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宜金高速公路</w:t>
      </w:r>
      <w:r>
        <w:rPr>
          <w:rFonts w:hint="eastAsia" w:cs="仿宋"/>
          <w:b/>
          <w:bCs/>
          <w:color w:val="auto"/>
          <w:sz w:val="32"/>
          <w:szCs w:val="32"/>
          <w:highlight w:val="none"/>
          <w:lang w:val="en-US" w:eastAsia="zh-CN"/>
        </w:rPr>
        <w:t>ZX1标段</w:t>
      </w:r>
      <w:r>
        <w:rPr>
          <w:rFonts w:hint="eastAsia" w:ascii="仿宋" w:hAnsi="仿宋" w:eastAsia="仿宋" w:cs="仿宋"/>
          <w:b/>
          <w:bCs/>
          <w:color w:val="auto"/>
          <w:sz w:val="32"/>
          <w:szCs w:val="32"/>
          <w:highlight w:val="none"/>
        </w:rPr>
        <w:t>土建工程劳务合作分段划分、工程规模、工期统计表</w:t>
      </w:r>
    </w:p>
    <w:tbl>
      <w:tblPr>
        <w:tblStyle w:val="6"/>
        <w:tblpPr w:leftFromText="180" w:rightFromText="180" w:vertAnchor="text" w:horzAnchor="page" w:tblpX="1070" w:tblpY="594"/>
        <w:tblOverlap w:val="never"/>
        <w:tblW w:w="14955" w:type="dxa"/>
        <w:tblInd w:w="0" w:type="dxa"/>
        <w:tblLayout w:type="fixed"/>
        <w:tblCellMar>
          <w:top w:w="0" w:type="dxa"/>
          <w:left w:w="0" w:type="dxa"/>
          <w:bottom w:w="0" w:type="dxa"/>
          <w:right w:w="0" w:type="dxa"/>
        </w:tblCellMar>
      </w:tblPr>
      <w:tblGrid>
        <w:gridCol w:w="527"/>
        <w:gridCol w:w="675"/>
        <w:gridCol w:w="1554"/>
        <w:gridCol w:w="1159"/>
        <w:gridCol w:w="2344"/>
        <w:gridCol w:w="1597"/>
        <w:gridCol w:w="844"/>
        <w:gridCol w:w="1185"/>
        <w:gridCol w:w="3120"/>
        <w:gridCol w:w="990"/>
        <w:gridCol w:w="960"/>
      </w:tblGrid>
      <w:tr>
        <w:tblPrEx>
          <w:tblLayout w:type="fixed"/>
          <w:tblCellMar>
            <w:top w:w="0" w:type="dxa"/>
            <w:left w:w="0" w:type="dxa"/>
            <w:bottom w:w="0" w:type="dxa"/>
            <w:right w:w="0" w:type="dxa"/>
          </w:tblCellMar>
        </w:tblPrEx>
        <w:trPr>
          <w:trHeight w:val="705" w:hRule="atLeast"/>
          <w:tblHead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55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115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5970"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工作内容</w:t>
            </w:r>
          </w:p>
        </w:tc>
        <w:tc>
          <w:tcPr>
            <w:tcW w:w="31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c>
          <w:tcPr>
            <w:tcW w:w="96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备注</w:t>
            </w:r>
          </w:p>
        </w:tc>
      </w:tr>
      <w:tr>
        <w:tblPrEx>
          <w:tblLayout w:type="fixed"/>
          <w:tblCellMar>
            <w:top w:w="0" w:type="dxa"/>
            <w:left w:w="0" w:type="dxa"/>
            <w:bottom w:w="0" w:type="dxa"/>
            <w:right w:w="0" w:type="dxa"/>
          </w:tblCellMar>
        </w:tblPrEx>
        <w:trPr>
          <w:trHeight w:val="785" w:hRule="atLeast"/>
          <w:tblHead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55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5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2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5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w:t>
            </w:r>
            <w:r>
              <w:rPr>
                <w:rFonts w:hint="eastAsia" w:ascii="宋体" w:hAnsi="宋体" w:cs="宋体"/>
                <w:color w:val="auto"/>
                <w:kern w:val="0"/>
                <w:sz w:val="18"/>
                <w:szCs w:val="18"/>
                <w:highlight w:val="none"/>
                <w:lang w:val="en-US" w:eastAsia="zh-CN" w:bidi="ar"/>
              </w:rPr>
              <w:t>临建、便道</w:t>
            </w:r>
            <w:r>
              <w:rPr>
                <w:rFonts w:hint="eastAsia" w:ascii="宋体" w:hAnsi="宋体" w:cs="宋体"/>
                <w:color w:val="auto"/>
                <w:kern w:val="0"/>
                <w:sz w:val="18"/>
                <w:szCs w:val="18"/>
                <w:highlight w:val="none"/>
                <w:lang w:bidi="ar"/>
              </w:rPr>
              <w:t>附属工程</w:t>
            </w:r>
          </w:p>
        </w:tc>
        <w:tc>
          <w:tcPr>
            <w:tcW w:w="31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96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4617" w:hRule="atLeast"/>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ZX1-2</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K0+650~K1+671</w:t>
            </w:r>
          </w:p>
          <w:p>
            <w:pPr>
              <w:keepNext w:val="0"/>
              <w:keepLines w:val="0"/>
              <w:widowControl/>
              <w:suppressLineNumbers w:val="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sz w:val="18"/>
                <w:szCs w:val="18"/>
                <w:lang w:eastAsia="zh-CN"/>
              </w:rPr>
              <w:t>SK1+897.186</w:t>
            </w:r>
            <w:r>
              <w:rPr>
                <w:rFonts w:hint="eastAsia" w:ascii="宋体" w:hAnsi="宋体" w:cs="宋体"/>
                <w:sz w:val="18"/>
                <w:szCs w:val="18"/>
                <w:lang w:val="en-US" w:eastAsia="zh-CN"/>
              </w:rPr>
              <w:t>~</w:t>
            </w:r>
            <w:r>
              <w:rPr>
                <w:rFonts w:hint="eastAsia" w:ascii="宋体" w:hAnsi="宋体" w:eastAsia="宋体" w:cs="宋体"/>
                <w:sz w:val="18"/>
                <w:szCs w:val="18"/>
                <w:lang w:eastAsia="zh-CN"/>
              </w:rPr>
              <w:t>SK3+505</w:t>
            </w:r>
          </w:p>
        </w:tc>
        <w:tc>
          <w:tcPr>
            <w:tcW w:w="11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1.607</w:t>
            </w:r>
          </w:p>
        </w:tc>
        <w:tc>
          <w:tcPr>
            <w:tcW w:w="2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大跳沱1#左线大桥（481.06m）、大跳沱1#右线大桥（520.96m）、大跳沱2#左幅中桥（60.96m）、大跳沱2#右幅大桥（120.96m）</w:t>
            </w:r>
          </w:p>
        </w:tc>
        <w:tc>
          <w:tcPr>
            <w:tcW w:w="15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桃子湾连拱隧道左线（392m）、桃子湾连拱隧道（391m）</w:t>
            </w:r>
          </w:p>
        </w:tc>
        <w:tc>
          <w:tcPr>
            <w:tcW w:w="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kern w:val="2"/>
                <w:sz w:val="18"/>
                <w:szCs w:val="18"/>
                <w:highlight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路基挖方</w:t>
            </w:r>
            <w:r>
              <w:rPr>
                <w:rFonts w:hint="eastAsia" w:ascii="宋体" w:hAnsi="宋体" w:cs="宋体"/>
                <w:i w:val="0"/>
                <w:color w:val="000000"/>
                <w:kern w:val="0"/>
                <w:sz w:val="18"/>
                <w:szCs w:val="18"/>
                <w:highlight w:val="none"/>
                <w:u w:val="none"/>
                <w:lang w:val="en-US" w:eastAsia="zh-CN" w:bidi="ar"/>
              </w:rPr>
              <w:t>8</w:t>
            </w:r>
            <w:r>
              <w:rPr>
                <w:rFonts w:hint="eastAsia" w:ascii="宋体" w:hAnsi="宋体" w:eastAsia="宋体" w:cs="宋体"/>
                <w:i w:val="0"/>
                <w:color w:val="000000"/>
                <w:kern w:val="0"/>
                <w:sz w:val="18"/>
                <w:szCs w:val="18"/>
                <w:highlight w:val="none"/>
                <w:u w:val="none"/>
                <w:lang w:val="en-US" w:eastAsia="zh-CN" w:bidi="ar"/>
              </w:rPr>
              <w:t>万方；填方</w:t>
            </w:r>
            <w:r>
              <w:rPr>
                <w:rFonts w:hint="eastAsia" w:ascii="宋体" w:hAnsi="宋体" w:cs="宋体"/>
                <w:i w:val="0"/>
                <w:color w:val="000000"/>
                <w:kern w:val="0"/>
                <w:sz w:val="18"/>
                <w:szCs w:val="18"/>
                <w:highlight w:val="none"/>
                <w:u w:val="none"/>
                <w:lang w:val="en-US" w:eastAsia="zh-CN" w:bidi="ar"/>
              </w:rPr>
              <w:t>1.5</w:t>
            </w:r>
            <w:r>
              <w:rPr>
                <w:rFonts w:hint="eastAsia" w:ascii="宋体" w:hAnsi="宋体" w:eastAsia="宋体" w:cs="宋体"/>
                <w:i w:val="0"/>
                <w:color w:val="000000"/>
                <w:kern w:val="0"/>
                <w:sz w:val="18"/>
                <w:szCs w:val="18"/>
                <w:highlight w:val="none"/>
                <w:u w:val="none"/>
                <w:lang w:val="en-US" w:eastAsia="zh-CN" w:bidi="ar"/>
              </w:rPr>
              <w:t>万方；</w:t>
            </w:r>
            <w:r>
              <w:rPr>
                <w:rFonts w:hint="eastAsia" w:ascii="宋体" w:hAnsi="宋体" w:eastAsia="宋体" w:cs="宋体"/>
                <w:i w:val="0"/>
                <w:color w:val="000000"/>
                <w:kern w:val="0"/>
                <w:sz w:val="18"/>
                <w:szCs w:val="18"/>
                <w:u w:val="none"/>
                <w:lang w:val="en-US" w:eastAsia="zh-CN" w:bidi="ar"/>
              </w:rPr>
              <w:t>拌合站、钢筋加工厂、</w:t>
            </w:r>
            <w:r>
              <w:rPr>
                <w:rFonts w:hint="eastAsia" w:ascii="宋体" w:hAnsi="宋体" w:eastAsia="宋体" w:cs="宋体"/>
                <w:i w:val="0"/>
                <w:color w:val="000000"/>
                <w:sz w:val="18"/>
                <w:szCs w:val="18"/>
                <w:u w:val="none"/>
                <w:lang w:val="en-US" w:eastAsia="zh-CN"/>
              </w:rPr>
              <w:t>预制梁场、小型预制场、</w:t>
            </w:r>
            <w:r>
              <w:rPr>
                <w:rFonts w:hint="eastAsia" w:ascii="宋体" w:hAnsi="宋体" w:eastAsia="宋体" w:cs="宋体"/>
                <w:i w:val="0"/>
                <w:color w:val="000000"/>
                <w:kern w:val="0"/>
                <w:sz w:val="18"/>
                <w:szCs w:val="18"/>
                <w:u w:val="none"/>
                <w:lang w:val="en-US" w:eastAsia="zh-CN" w:bidi="ar"/>
              </w:rPr>
              <w:t>便道土建施工</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桥梁下构</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基础工程</w:t>
            </w:r>
            <w:r>
              <w:rPr>
                <w:rFonts w:hint="eastAsia" w:ascii="宋体" w:hAnsi="宋体" w:cs="宋体"/>
                <w:i w:val="0"/>
                <w:color w:val="000000"/>
                <w:kern w:val="0"/>
                <w:sz w:val="18"/>
                <w:szCs w:val="18"/>
                <w:u w:val="none"/>
                <w:lang w:val="en-US" w:eastAsia="zh-CN" w:bidi="ar"/>
              </w:rPr>
              <w:t>、上部现浇及桥面系及附属工程</w:t>
            </w:r>
            <w:r>
              <w:rPr>
                <w:rFonts w:hint="eastAsia" w:ascii="宋体" w:hAnsi="宋体" w:eastAsia="宋体" w:cs="宋体"/>
                <w:i w:val="0"/>
                <w:color w:val="000000"/>
                <w:kern w:val="0"/>
                <w:sz w:val="18"/>
                <w:szCs w:val="18"/>
                <w:u w:val="none"/>
                <w:lang w:val="en-US" w:eastAsia="zh-CN" w:bidi="ar"/>
              </w:rPr>
              <w:t>、路基及附属工程</w:t>
            </w:r>
            <w:r>
              <w:rPr>
                <w:rFonts w:hint="eastAsia" w:ascii="宋体" w:hAnsi="宋体" w:cs="宋体"/>
                <w:i w:val="0"/>
                <w:color w:val="000000"/>
                <w:kern w:val="0"/>
                <w:sz w:val="18"/>
                <w:szCs w:val="18"/>
                <w:u w:val="none"/>
                <w:lang w:val="en-US" w:eastAsia="zh-CN" w:bidi="ar"/>
              </w:rPr>
              <w:t>；</w:t>
            </w:r>
            <w:r>
              <w:rPr>
                <w:rFonts w:hint="eastAsia" w:ascii="宋体" w:hAnsi="宋体" w:cs="宋体"/>
                <w:color w:val="auto"/>
                <w:sz w:val="18"/>
                <w:szCs w:val="18"/>
                <w:highlight w:val="none"/>
                <w:lang w:val="en-US" w:eastAsia="zh-CN"/>
              </w:rPr>
              <w:t>隧道洞口、明洞、洞身、防排水、洞内路面、辅助施工措施、特殊地质地段等的施工。拌合站</w:t>
            </w:r>
            <w:r>
              <w:rPr>
                <w:rFonts w:hint="eastAsia" w:ascii="宋体" w:hAnsi="宋体" w:eastAsia="宋体" w:cs="宋体"/>
                <w:i w:val="0"/>
                <w:color w:val="000000"/>
                <w:kern w:val="0"/>
                <w:sz w:val="18"/>
                <w:szCs w:val="18"/>
                <w:u w:val="none"/>
                <w:lang w:val="en-US" w:eastAsia="zh-CN" w:bidi="ar"/>
              </w:rPr>
              <w:t>钢筋及预埋件，土石方场平、地面硬化、排水沟、料仓隔墙</w:t>
            </w:r>
            <w:r>
              <w:rPr>
                <w:rFonts w:hint="eastAsia" w:ascii="宋体" w:hAnsi="宋体" w:cs="宋体"/>
                <w:i w:val="0"/>
                <w:color w:val="000000"/>
                <w:kern w:val="0"/>
                <w:sz w:val="18"/>
                <w:szCs w:val="18"/>
                <w:u w:val="none"/>
                <w:lang w:val="en-US" w:eastAsia="zh-CN" w:bidi="ar"/>
              </w:rPr>
              <w:t>等</w:t>
            </w: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sz w:val="18"/>
                <w:szCs w:val="18"/>
                <w:u w:val="none"/>
                <w:lang w:val="en-US" w:eastAsia="zh-CN"/>
              </w:rPr>
              <w:t>预制梁场地土石方、排水防护、制梁区硬化等；小型预制场场地土石方、排水防护、场地硬化等；</w:t>
            </w:r>
            <w:r>
              <w:rPr>
                <w:rFonts w:hint="eastAsia" w:ascii="宋体" w:hAnsi="宋体" w:eastAsia="宋体" w:cs="宋体"/>
                <w:i w:val="0"/>
                <w:color w:val="000000"/>
                <w:kern w:val="0"/>
                <w:sz w:val="18"/>
                <w:szCs w:val="18"/>
                <w:u w:val="none"/>
                <w:lang w:val="en-US" w:eastAsia="zh-CN" w:bidi="ar"/>
              </w:rPr>
              <w:t>便道土建施工</w:t>
            </w:r>
            <w:r>
              <w:rPr>
                <w:rFonts w:hint="eastAsia" w:ascii="宋体" w:hAnsi="宋体" w:cs="宋体"/>
                <w:i w:val="0"/>
                <w:color w:val="000000"/>
                <w:kern w:val="0"/>
                <w:sz w:val="18"/>
                <w:szCs w:val="18"/>
                <w:u w:val="none"/>
                <w:lang w:val="en-US" w:eastAsia="zh-CN" w:bidi="ar"/>
              </w:rPr>
              <w:t>。</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临建2个月、便道2个月、路基12个月、桥梁24个月、隧道24个月</w:t>
            </w:r>
          </w:p>
        </w:tc>
        <w:tc>
          <w:tcPr>
            <w:tcW w:w="9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隧道采用出口单项掘进、中导洞法施工</w:t>
            </w: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cs="仿宋"/>
          <w:b/>
          <w:bCs/>
          <w:color w:val="auto"/>
          <w:sz w:val="32"/>
          <w:szCs w:val="32"/>
          <w:highlight w:val="none"/>
          <w:lang w:val="en-US" w:eastAsia="zh-CN"/>
        </w:rPr>
        <w:t>宜金</w:t>
      </w:r>
      <w:r>
        <w:rPr>
          <w:rFonts w:hint="eastAsia" w:ascii="仿宋" w:hAnsi="仿宋" w:eastAsia="仿宋" w:cs="仿宋"/>
          <w:b/>
          <w:bCs/>
          <w:color w:val="auto"/>
          <w:sz w:val="32"/>
          <w:szCs w:val="32"/>
          <w:highlight w:val="none"/>
        </w:rPr>
        <w:t>高速公路土建工程</w:t>
      </w: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ZX1-2</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临建</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路基、</w:t>
            </w:r>
            <w:r>
              <w:rPr>
                <w:rFonts w:hint="eastAsia" w:ascii="宋体" w:hAnsi="宋体" w:cs="宋体"/>
                <w:color w:val="auto"/>
                <w:kern w:val="0"/>
                <w:sz w:val="18"/>
                <w:szCs w:val="18"/>
                <w:highlight w:val="none"/>
                <w:lang w:eastAsia="zh-CN" w:bidi="ar"/>
              </w:rPr>
              <w:t>桥</w:t>
            </w:r>
            <w:r>
              <w:rPr>
                <w:rFonts w:hint="eastAsia" w:ascii="宋体" w:hAnsi="宋体" w:cs="宋体"/>
                <w:color w:val="auto"/>
                <w:kern w:val="0"/>
                <w:sz w:val="18"/>
                <w:szCs w:val="18"/>
                <w:highlight w:val="none"/>
                <w:lang w:val="en-US" w:eastAsia="zh-CN" w:bidi="ar"/>
              </w:rPr>
              <w:t>梁、隧道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w:t>
            </w:r>
            <w:r>
              <w:rPr>
                <w:rFonts w:hint="eastAsia" w:ascii="宋体" w:hAnsi="宋体" w:cs="宋体"/>
                <w:color w:val="auto"/>
                <w:sz w:val="18"/>
                <w:szCs w:val="18"/>
                <w:highlight w:val="none"/>
              </w:rPr>
              <w:t>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5年内（</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至今）同时</w:t>
            </w:r>
            <w:r>
              <w:rPr>
                <w:rFonts w:hint="eastAsia" w:ascii="宋体" w:hAnsi="宋体" w:cs="宋体"/>
                <w:color w:val="auto"/>
                <w:sz w:val="18"/>
                <w:szCs w:val="18"/>
                <w:highlight w:val="none"/>
              </w:rPr>
              <w:t>具有</w:t>
            </w:r>
            <w:r>
              <w:rPr>
                <w:rFonts w:hint="eastAsia" w:ascii="宋体" w:hAnsi="宋体" w:cs="宋体"/>
                <w:color w:val="auto"/>
                <w:sz w:val="18"/>
                <w:szCs w:val="18"/>
                <w:highlight w:val="none"/>
                <w:lang w:val="en-US" w:eastAsia="zh-CN"/>
              </w:rPr>
              <w:t>1个大桥</w:t>
            </w:r>
            <w:r>
              <w:rPr>
                <w:rFonts w:hint="eastAsia" w:ascii="宋体" w:hAnsi="宋体" w:cs="宋体"/>
                <w:color w:val="auto"/>
                <w:sz w:val="18"/>
                <w:szCs w:val="18"/>
                <w:highlight w:val="none"/>
              </w:rPr>
              <w:t>工程</w:t>
            </w:r>
            <w:r>
              <w:rPr>
                <w:rFonts w:hint="eastAsia" w:ascii="宋体" w:hAnsi="宋体" w:cs="宋体"/>
                <w:color w:val="auto"/>
                <w:sz w:val="18"/>
                <w:szCs w:val="18"/>
                <w:highlight w:val="none"/>
                <w:lang w:val="en-US" w:eastAsia="zh-CN"/>
              </w:rPr>
              <w:t>及隧道施工业绩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8"/>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适用于ZX1-2</w:t>
            </w:r>
            <w:r>
              <w:rPr>
                <w:rFonts w:hint="eastAsia" w:ascii="仿宋" w:hAnsi="仿宋" w:eastAsia="仿宋" w:cs="仿宋"/>
                <w:b/>
                <w:color w:val="auto"/>
                <w:kern w:val="0"/>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隧道技术员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桥梁技术员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bottom w:val="nil"/>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18"/>
                <w:szCs w:val="18"/>
                <w:highlight w:val="none"/>
                <w:u w:val="none"/>
                <w:lang w:val="en-US" w:eastAsia="zh-CN" w:bidi="ar"/>
              </w:rPr>
            </w:pPr>
          </w:p>
        </w:tc>
      </w:tr>
    </w:tbl>
    <w:p>
      <w:pPr>
        <w:ind w:firstLine="0"/>
        <w:jc w:val="left"/>
        <w:rPr>
          <w:rFonts w:hint="eastAsia" w:ascii="仿宋" w:hAnsi="仿宋" w:eastAsia="仿宋" w:cs="仿宋"/>
          <w:b/>
          <w:bCs/>
          <w:color w:val="auto"/>
          <w:sz w:val="32"/>
          <w:szCs w:val="32"/>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bCs/>
                <w:i w:val="0"/>
                <w:color w:val="auto"/>
                <w:kern w:val="2"/>
                <w:sz w:val="32"/>
                <w:szCs w:val="32"/>
                <w:highlight w:val="none"/>
                <w:u w:val="none"/>
                <w:lang w:val="en-US" w:eastAsia="zh-CN" w:bidi="ar"/>
              </w:rPr>
              <w:br w:type="textWrapping"/>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i w:val="0"/>
                <w:color w:val="auto"/>
                <w:kern w:val="2"/>
                <w:sz w:val="28"/>
                <w:szCs w:val="28"/>
                <w:highlight w:val="none"/>
                <w:u w:val="none"/>
                <w:lang w:val="en-US" w:eastAsia="zh-CN" w:bidi="ar"/>
              </w:rPr>
              <w:t>适用于ZX1-2</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4" w:tblpY="-2073"/>
              <w:tblOverlap w:val="never"/>
              <w:tblW w:w="9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004"/>
              <w:gridCol w:w="913"/>
              <w:gridCol w:w="900"/>
              <w:gridCol w:w="816"/>
              <w:gridCol w:w="1117"/>
              <w:gridCol w:w="767"/>
              <w:gridCol w:w="766"/>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64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63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100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规格、型号</w:t>
                  </w:r>
                </w:p>
              </w:tc>
              <w:tc>
                <w:tcPr>
                  <w:tcW w:w="91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eastAsia="zh-CN"/>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基本要求</w:t>
                  </w:r>
                </w:p>
              </w:tc>
              <w:tc>
                <w:tcPr>
                  <w:tcW w:w="111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加分上限</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出厂日期</w:t>
                  </w:r>
                </w:p>
              </w:tc>
              <w:tc>
                <w:tcPr>
                  <w:tcW w:w="108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4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rPr>
                  </w:pPr>
                </w:p>
              </w:tc>
              <w:tc>
                <w:tcPr>
                  <w:tcW w:w="163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rPr>
                  </w:pPr>
                </w:p>
              </w:tc>
              <w:tc>
                <w:tcPr>
                  <w:tcW w:w="100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rPr>
                  </w:pPr>
                </w:p>
              </w:tc>
              <w:tc>
                <w:tcPr>
                  <w:tcW w:w="91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挖掘机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2015年1月后</w:t>
                  </w:r>
                </w:p>
              </w:tc>
              <w:tc>
                <w:tcPr>
                  <w:tcW w:w="108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center"/>
                    <w:rPr>
                      <w:rFonts w:hint="eastAsia" w:ascii="宋体" w:hAnsi="宋体" w:eastAsia="宋体" w:cs="宋体"/>
                      <w:bCs/>
                      <w:color w:val="auto"/>
                      <w:kern w:val="2"/>
                      <w:sz w:val="18"/>
                      <w:szCs w:val="18"/>
                      <w:highlight w:val="none"/>
                      <w:lang w:val="en-US" w:eastAsia="zh-CN" w:bidi="ar-SA"/>
                    </w:rPr>
                  </w:pPr>
                  <w:r>
                    <w:rPr>
                      <w:rFonts w:hint="eastAsia"/>
                      <w:sz w:val="18"/>
                      <w:szCs w:val="18"/>
                      <w:highlight w:val="none"/>
                      <w:lang w:val="en-US" w:eastAsia="zh-CN"/>
                    </w:rPr>
                    <w:t>挖掘机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center"/>
                    <w:rPr>
                      <w:rFonts w:hint="eastAsia" w:ascii="宋体" w:hAnsi="宋体" w:eastAsia="宋体" w:cs="宋体"/>
                      <w:bCs/>
                      <w:color w:val="auto"/>
                      <w:kern w:val="2"/>
                      <w:sz w:val="18"/>
                      <w:szCs w:val="18"/>
                      <w:highlight w:val="none"/>
                      <w:lang w:val="en-US" w:eastAsia="zh-CN" w:bidi="ar-SA"/>
                    </w:rPr>
                  </w:pPr>
                  <w:r>
                    <w:rPr>
                      <w:rFonts w:hint="eastAsia"/>
                      <w:sz w:val="18"/>
                      <w:szCs w:val="18"/>
                      <w:highlight w:val="none"/>
                      <w:lang w:val="en-US" w:eastAsia="zh-CN"/>
                    </w:rPr>
                    <w:t>320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color w:val="000000"/>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0.5</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装载机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50型</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推土机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山推160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压路机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吊车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25T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旋挖钻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卡特280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洒水车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10</w:t>
                  </w:r>
                  <w:r>
                    <w:rPr>
                      <w:rFonts w:hint="eastAsia" w:ascii="宋体" w:hAnsi="宋体" w:eastAsia="宋体" w:cs="宋体"/>
                      <w:color w:val="auto"/>
                      <w:sz w:val="18"/>
                      <w:szCs w:val="18"/>
                      <w:highlight w:val="none"/>
                      <w:lang w:val="en-US" w:eastAsia="zh-CN"/>
                    </w:rPr>
                    <w:t>m³</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自卸汽车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m³</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8</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勾机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450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潜孔</w:t>
                  </w:r>
                  <w:r>
                    <w:rPr>
                      <w:rFonts w:hint="eastAsia" w:ascii="宋体" w:hAnsi="宋体" w:eastAsia="宋体" w:cs="宋体"/>
                      <w:color w:val="auto"/>
                      <w:sz w:val="18"/>
                      <w:szCs w:val="18"/>
                      <w:highlight w:val="none"/>
                    </w:rPr>
                    <w:t>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75mm孔</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default" w:ascii="宋体" w:hAnsi="宋体" w:eastAsia="宋体" w:cs="宋体"/>
                      <w:kern w:val="0"/>
                      <w:sz w:val="18"/>
                      <w:szCs w:val="18"/>
                      <w:highlight w:val="none"/>
                      <w:lang w:val="en-US" w:eastAsia="zh-CN" w:bidi="ar-SA"/>
                    </w:rPr>
                  </w:pPr>
                  <w:r>
                    <w:rPr>
                      <w:rFonts w:hint="eastAsia" w:ascii="宋体" w:hAnsi="宋体" w:cs="宋体"/>
                      <w:color w:val="auto"/>
                      <w:sz w:val="18"/>
                      <w:szCs w:val="18"/>
                      <w:highlight w:val="none"/>
                      <w:lang w:val="en-US" w:eastAsia="zh-CN"/>
                    </w:rPr>
                    <w:t>潜孔</w:t>
                  </w:r>
                  <w:r>
                    <w:rPr>
                      <w:rFonts w:hint="eastAsia" w:ascii="宋体" w:hAnsi="宋体" w:eastAsia="宋体" w:cs="宋体"/>
                      <w:color w:val="auto"/>
                      <w:sz w:val="18"/>
                      <w:szCs w:val="18"/>
                      <w:highlight w:val="none"/>
                    </w:rPr>
                    <w:t>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center"/>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115mm孔</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1636"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发电设备</w:t>
                  </w:r>
                </w:p>
              </w:tc>
              <w:tc>
                <w:tcPr>
                  <w:tcW w:w="1004"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i w:val="0"/>
                      <w:color w:val="000000"/>
                      <w:kern w:val="0"/>
                      <w:sz w:val="18"/>
                      <w:szCs w:val="18"/>
                      <w:u w:val="none"/>
                      <w:lang w:val="en-US" w:eastAsia="zh-CN" w:bidi="ar"/>
                    </w:rPr>
                    <w:t>250</w:t>
                  </w:r>
                  <w:r>
                    <w:rPr>
                      <w:rFonts w:hint="eastAsia" w:ascii="宋体" w:hAnsi="宋体" w:eastAsia="宋体" w:cs="宋体"/>
                      <w:i w:val="0"/>
                      <w:color w:val="000000"/>
                      <w:kern w:val="0"/>
                      <w:sz w:val="18"/>
                      <w:szCs w:val="18"/>
                      <w:u w:val="none"/>
                      <w:lang w:val="en-US" w:eastAsia="zh-CN" w:bidi="ar"/>
                    </w:rPr>
                    <w:t>kw</w:t>
                  </w:r>
                </w:p>
              </w:tc>
              <w:tc>
                <w:tcPr>
                  <w:tcW w:w="913"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111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0.5</w:t>
                  </w:r>
                </w:p>
              </w:tc>
              <w:tc>
                <w:tcPr>
                  <w:tcW w:w="76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0.5</w:t>
                  </w:r>
                </w:p>
              </w:tc>
              <w:tc>
                <w:tcPr>
                  <w:tcW w:w="766"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平地机</w:t>
                  </w: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PY160</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18"/>
                      <w:szCs w:val="18"/>
                      <w:highlight w:val="none"/>
                      <w:lang w:val="en-US" w:eastAsia="zh-CN" w:bidi="ar-SA"/>
                    </w:rPr>
                  </w:pP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7" w:hRule="atLeast"/>
              </w:trPr>
              <w:tc>
                <w:tcPr>
                  <w:tcW w:w="645" w:type="dxa"/>
                  <w:tcBorders>
                    <w:top w:val="single" w:color="auto" w:sz="4" w:space="0"/>
                    <w:left w:val="single" w:color="auto" w:sz="4" w:space="0"/>
                    <w:bottom w:val="single" w:color="auto" w:sz="4" w:space="0"/>
                    <w:right w:val="single" w:color="auto" w:sz="4" w:space="0"/>
                  </w:tcBorders>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cs="宋体"/>
                      <w:color w:val="auto"/>
                      <w:sz w:val="18"/>
                      <w:szCs w:val="18"/>
                      <w:highlight w:val="none"/>
                      <w:lang w:val="en-US" w:eastAsia="zh-CN"/>
                    </w:rPr>
                  </w:pPr>
                </w:p>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w:t>
                  </w:r>
                </w:p>
              </w:tc>
              <w:tc>
                <w:tcPr>
                  <w:tcW w:w="1636"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钢拱架安装台车（含系统锚杆作业）</w:t>
                  </w:r>
                </w:p>
              </w:tc>
              <w:tc>
                <w:tcPr>
                  <w:tcW w:w="1004"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91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台</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cBorders>
                  <w:vAlign w:val="center"/>
                </w:tcPr>
                <w:p>
                  <w:pPr>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bCs w:val="0"/>
                      <w:color w:val="auto"/>
                      <w:kern w:val="2"/>
                      <w:sz w:val="18"/>
                      <w:szCs w:val="18"/>
                      <w:highlight w:val="none"/>
                      <w:lang w:val="en-US" w:eastAsia="zh-CN" w:bidi="ar-SA"/>
                    </w:rPr>
                  </w:pPr>
                  <w:r>
                    <w:rPr>
                      <w:rFonts w:hint="eastAsia" w:ascii="宋体" w:hAnsi="宋体" w:cs="宋体"/>
                      <w:bCs w:val="0"/>
                      <w:color w:val="auto"/>
                      <w:sz w:val="18"/>
                      <w:szCs w:val="18"/>
                      <w:highlight w:val="none"/>
                      <w:lang w:val="en-US" w:eastAsia="zh-CN" w:bidi="zh-CN"/>
                    </w:rPr>
                    <w:t>0.5</w:t>
                  </w:r>
                </w:p>
              </w:tc>
              <w:tc>
                <w:tcPr>
                  <w:tcW w:w="767" w:type="dxa"/>
                  <w:tcBorders>
                    <w:top w:val="single" w:color="auto" w:sz="4" w:space="0"/>
                    <w:left w:val="single" w:color="auto" w:sz="4" w:space="0"/>
                    <w:bottom w:val="single" w:color="auto" w:sz="4" w:space="0"/>
                    <w:right w:val="single" w:color="auto" w:sz="4" w:space="0"/>
                  </w:tcBorders>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bCs w:val="0"/>
                      <w:color w:val="auto"/>
                      <w:kern w:val="2"/>
                      <w:sz w:val="18"/>
                      <w:szCs w:val="18"/>
                      <w:highlight w:val="none"/>
                      <w:lang w:val="en-US" w:eastAsia="zh-CN" w:bidi="ar-SA"/>
                    </w:rPr>
                  </w:pPr>
                  <w:r>
                    <w:rPr>
                      <w:rFonts w:hint="eastAsia" w:ascii="宋体" w:hAnsi="宋体" w:cs="宋体"/>
                      <w:bCs w:val="0"/>
                      <w:color w:val="auto"/>
                      <w:sz w:val="18"/>
                      <w:szCs w:val="18"/>
                      <w:highlight w:val="none"/>
                      <w:lang w:val="en-US" w:eastAsia="zh-CN" w:bidi="zh-CN"/>
                    </w:rPr>
                    <w:t>1</w:t>
                  </w:r>
                </w:p>
              </w:tc>
              <w:tc>
                <w:tcPr>
                  <w:tcW w:w="766" w:type="dxa"/>
                  <w:vMerge w:val="continue"/>
                  <w:tcBorders>
                    <w:top w:val="single" w:color="auto" w:sz="4" w:space="0"/>
                    <w:left w:val="single" w:color="auto" w:sz="4" w:space="0"/>
                    <w:bottom w:val="single" w:color="auto" w:sz="4" w:space="0"/>
                    <w:right w:val="single" w:color="auto" w:sz="4" w:space="0"/>
                  </w:tcBorders>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vMerge w:val="continue"/>
                  <w:tcBorders>
                    <w:left w:val="single" w:color="000000" w:sz="4" w:space="0"/>
                    <w:right w:val="single" w:color="000000" w:sz="4" w:space="0"/>
                  </w:tcBorders>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7" w:hRule="atLeast"/>
              </w:trPr>
              <w:tc>
                <w:tcPr>
                  <w:tcW w:w="645" w:type="dxa"/>
                  <w:tcBorders>
                    <w:top w:val="single" w:color="auto" w:sz="4" w:space="0"/>
                    <w:left w:val="single" w:color="auto" w:sz="4" w:space="0"/>
                    <w:bottom w:val="single" w:color="auto" w:sz="4" w:space="0"/>
                    <w:right w:val="single" w:color="auto" w:sz="4" w:space="0"/>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16</w:t>
                  </w:r>
                </w:p>
              </w:tc>
              <w:tc>
                <w:tcPr>
                  <w:tcW w:w="1636"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宋体" w:hAnsi="宋体" w:cs="宋体"/>
                      <w:bCs/>
                      <w:color w:val="auto"/>
                      <w:kern w:val="2"/>
                      <w:sz w:val="18"/>
                      <w:szCs w:val="18"/>
                      <w:highlight w:val="none"/>
                      <w:lang w:val="en-US" w:eastAsia="zh-CN" w:bidi="ar-SA"/>
                    </w:rPr>
                  </w:pPr>
                </w:p>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普通仰拱栈桥</w:t>
                  </w: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auto"/>
                      <w:kern w:val="2"/>
                      <w:sz w:val="18"/>
                      <w:szCs w:val="18"/>
                      <w:highlight w:val="none"/>
                      <w:lang w:val="en-US" w:eastAsia="zh-CN" w:bidi="ar-SA"/>
                    </w:rPr>
                  </w:pPr>
                </w:p>
              </w:tc>
              <w:tc>
                <w:tcPr>
                  <w:tcW w:w="9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台</w:t>
                  </w:r>
                </w:p>
              </w:tc>
              <w:tc>
                <w:tcPr>
                  <w:tcW w:w="900" w:type="dxa"/>
                  <w:tcBorders>
                    <w:top w:val="single" w:color="auto" w:sz="4" w:space="0"/>
                    <w:left w:val="single" w:color="auto" w:sz="4" w:space="0"/>
                    <w:bottom w:val="single" w:color="auto" w:sz="4" w:space="0"/>
                    <w:right w:val="single" w:color="auto" w:sz="4" w:space="0"/>
                  </w:tcBorders>
                  <w:vAlign w:val="center"/>
                </w:tcPr>
                <w:p>
                  <w:pPr>
                    <w:kinsoku/>
                    <w:overflowPunct/>
                    <w:spacing w:beforeLines="0" w:afterLines="0" w:line="240" w:lineRule="auto"/>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cBorders>
                  <w:vAlign w:val="center"/>
                </w:tcPr>
                <w:p>
                  <w:pPr>
                    <w:kinsoku/>
                    <w:overflowPunct/>
                    <w:spacing w:beforeLines="0" w:afterLines="0" w:line="240" w:lineRule="auto"/>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pPr>
                    <w:kinsoku/>
                    <w:overflowPunct/>
                    <w:spacing w:beforeLines="0" w:afterLines="0" w:line="240" w:lineRule="auto"/>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cBorders>
                  <w:vAlign w:val="center"/>
                </w:tcPr>
                <w:p>
                  <w:pPr>
                    <w:kinsoku/>
                    <w:overflowPunct/>
                    <w:spacing w:beforeLines="0" w:afterLines="0" w:line="240" w:lineRule="auto"/>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66" w:type="dxa"/>
                  <w:tcBorders>
                    <w:top w:val="single" w:color="auto" w:sz="4" w:space="0"/>
                    <w:left w:val="single" w:color="auto" w:sz="4" w:space="0"/>
                    <w:bottom w:val="single" w:color="auto" w:sz="4" w:space="0"/>
                    <w:right w:val="single" w:color="auto" w:sz="4" w:space="0"/>
                  </w:tcBorders>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1084" w:type="dxa"/>
                  <w:tcBorders>
                    <w:left w:val="single" w:color="000000" w:sz="4" w:space="0"/>
                    <w:bottom w:val="single" w:color="auto" w:sz="4" w:space="0"/>
                    <w:right w:val="single" w:color="000000" w:sz="4" w:space="0"/>
                  </w:tcBorders>
                </w:tcPr>
                <w:p>
                  <w:pPr>
                    <w:widowControl/>
                    <w:numPr>
                      <w:ilvl w:val="-1"/>
                      <w:numId w:val="0"/>
                    </w:numPr>
                    <w:spacing w:beforeLines="-2147483648" w:afterLines="-2147483648" w:line="240" w:lineRule="auto"/>
                    <w:jc w:val="center"/>
                    <w:textAlignment w:val="auto"/>
                    <w:rPr>
                      <w:rFonts w:hint="eastAsia" w:ascii="宋体" w:hAnsi="宋体" w:cs="宋体"/>
                      <w:color w:val="auto"/>
                      <w:sz w:val="18"/>
                      <w:szCs w:val="18"/>
                      <w:highlight w:val="none"/>
                      <w:lang w:val="en-US" w:eastAsia="zh-CN"/>
                    </w:rPr>
                  </w:pPr>
                </w:p>
              </w:tc>
            </w:tr>
          </w:tbl>
          <w:p>
            <w:pPr>
              <w:widowControl/>
              <w:numPr>
                <w:ilvl w:val="-1"/>
                <w:numId w:val="0"/>
              </w:numPr>
              <w:jc w:val="center"/>
              <w:textAlignment w:val="auto"/>
              <w:rPr>
                <w:rFonts w:hint="eastAsia" w:ascii="宋体" w:hAnsi="宋体" w:cs="宋体"/>
                <w:color w:val="auto"/>
                <w:kern w:val="0"/>
                <w:sz w:val="18"/>
                <w:szCs w:val="18"/>
                <w:highlight w:val="none"/>
                <w:u w:val="none"/>
                <w:lang w:val="en-US" w:eastAsia="zh-CN" w:bidi="ar"/>
              </w:rPr>
            </w:pPr>
          </w:p>
        </w:tc>
      </w:tr>
    </w:tbl>
    <w:p>
      <w:pPr>
        <w:jc w:val="center"/>
        <w:rPr>
          <w:rFonts w:hint="eastAsia" w:ascii="宋体" w:hAnsi="宋体" w:eastAsia="宋体" w:cs="宋体"/>
          <w:b/>
          <w:color w:val="auto"/>
          <w:sz w:val="18"/>
          <w:szCs w:val="18"/>
          <w:highlight w:val="none"/>
          <w:lang w:eastAsia="zh-CN"/>
        </w:rPr>
      </w:pPr>
    </w:p>
    <w:p>
      <w:pPr>
        <w:pStyle w:val="2"/>
        <w:jc w:val="center"/>
        <w:rPr>
          <w:rFonts w:hint="eastAsia" w:ascii="宋体" w:hAnsi="宋体" w:eastAsia="宋体" w:cs="宋体"/>
          <w:b/>
          <w:color w:val="auto"/>
          <w:sz w:val="18"/>
          <w:szCs w:val="18"/>
          <w:highlight w:val="none"/>
          <w:lang w:eastAsia="zh-CN"/>
        </w:rPr>
      </w:pPr>
    </w:p>
    <w:p>
      <w:pPr>
        <w:pStyle w:val="2"/>
        <w:jc w:val="center"/>
        <w:rPr>
          <w:rFonts w:hint="eastAsia" w:ascii="宋体" w:hAnsi="宋体" w:eastAsia="宋体" w:cs="宋体"/>
          <w:b/>
          <w:color w:val="auto"/>
          <w:sz w:val="18"/>
          <w:szCs w:val="18"/>
          <w:highlight w:val="none"/>
          <w:lang w:eastAsia="zh-CN"/>
        </w:rPr>
      </w:pPr>
    </w:p>
    <w:p>
      <w:pPr>
        <w:pStyle w:val="2"/>
        <w:jc w:val="center"/>
        <w:rPr>
          <w:rFonts w:hint="eastAsia" w:ascii="宋体" w:hAnsi="宋体" w:eastAsia="宋体" w:cs="宋体"/>
          <w:b/>
          <w:color w:val="auto"/>
          <w:sz w:val="18"/>
          <w:szCs w:val="18"/>
          <w:highlight w:val="none"/>
          <w:lang w:eastAsia="zh-CN"/>
        </w:rPr>
      </w:pPr>
    </w:p>
    <w:tbl>
      <w:tblPr>
        <w:tblStyle w:val="6"/>
        <w:tblW w:w="9615"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1682"/>
        <w:gridCol w:w="1005"/>
        <w:gridCol w:w="915"/>
        <w:gridCol w:w="900"/>
        <w:gridCol w:w="810"/>
        <w:gridCol w:w="1125"/>
        <w:gridCol w:w="750"/>
        <w:gridCol w:w="76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17</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eastAsia="zh-CN"/>
              </w:rPr>
              <w:t>衬砌台车</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0.5</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65" w:type="dxa"/>
            <w:vMerge w:val="restart"/>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p>
        </w:tc>
        <w:tc>
          <w:tcPr>
            <w:tcW w:w="1065" w:type="dxa"/>
            <w:vMerge w:val="restart"/>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s="宋体"/>
                <w:color w:val="auto"/>
                <w:kern w:val="2"/>
                <w:sz w:val="18"/>
                <w:szCs w:val="18"/>
                <w:highlight w:val="none"/>
                <w:lang w:val="en-US" w:eastAsia="zh-CN" w:bidi="zh-CN"/>
              </w:rPr>
              <w:t>18</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eastAsia="zh-CN"/>
              </w:rPr>
              <w:t>二衬混凝土养生台车</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0.5</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18"/>
                <w:szCs w:val="18"/>
                <w:highlight w:val="none"/>
                <w:lang w:val="en-US" w:eastAsia="zh-CN" w:bidi="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s="宋体"/>
                <w:color w:val="auto"/>
                <w:kern w:val="2"/>
                <w:sz w:val="18"/>
                <w:szCs w:val="18"/>
                <w:highlight w:val="none"/>
                <w:lang w:val="en-US" w:eastAsia="zh-CN" w:bidi="zh-CN"/>
              </w:rPr>
              <w:t>19</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sz w:val="18"/>
                <w:szCs w:val="18"/>
                <w:lang w:val="en-US" w:eastAsia="zh-CN"/>
              </w:rPr>
              <w:t>移动式混凝土输送泵</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sz w:val="18"/>
                <w:szCs w:val="18"/>
                <w:lang w:val="en-US" w:eastAsia="zh-CN"/>
              </w:rPr>
              <w:t>HBT60C</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sz w:val="18"/>
                <w:szCs w:val="18"/>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right="0" w:rightChars="0"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rightChars="0" w:firstLine="0" w:firstLineChars="0"/>
              <w:jc w:val="center"/>
              <w:rPr>
                <w:rFonts w:hint="default"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s="宋体"/>
                <w:color w:val="auto"/>
                <w:kern w:val="2"/>
                <w:sz w:val="18"/>
                <w:szCs w:val="18"/>
                <w:highlight w:val="none"/>
                <w:lang w:val="en-US" w:eastAsia="zh-CN" w:bidi="zh-CN"/>
              </w:rPr>
              <w:t>20</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r>
              <w:rPr>
                <w:rFonts w:hint="default" w:ascii="宋体" w:hAnsi="宋体" w:cs="宋体"/>
                <w:bCs/>
                <w:color w:val="auto"/>
                <w:kern w:val="2"/>
                <w:sz w:val="18"/>
                <w:szCs w:val="18"/>
                <w:highlight w:val="none"/>
                <w:lang w:val="en-US" w:eastAsia="zh-CN" w:bidi="ar-SA"/>
              </w:rPr>
              <w:t>风</w:t>
            </w:r>
            <w:r>
              <w:rPr>
                <w:rFonts w:hint="eastAsia" w:ascii="宋体" w:hAnsi="宋体" w:cs="宋体"/>
                <w:bCs/>
                <w:color w:val="auto"/>
                <w:kern w:val="2"/>
                <w:sz w:val="18"/>
                <w:szCs w:val="18"/>
                <w:highlight w:val="none"/>
                <w:lang w:val="en-US" w:eastAsia="zh-CN" w:bidi="ar-SA"/>
              </w:rPr>
              <w:t>钻）</w:t>
            </w:r>
            <w:r>
              <w:rPr>
                <w:rFonts w:hint="default" w:ascii="宋体" w:hAnsi="宋体" w:cs="宋体"/>
                <w:bCs/>
                <w:color w:val="auto"/>
                <w:kern w:val="2"/>
                <w:sz w:val="18"/>
                <w:szCs w:val="18"/>
                <w:highlight w:val="none"/>
                <w:lang w:val="en-US" w:eastAsia="zh-CN" w:bidi="ar-SA"/>
              </w:rPr>
              <w:t>凿岩机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YT28</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宋体" w:hAnsi="宋体" w:eastAsia="宋体" w:cs="宋体"/>
                <w:bCs/>
                <w:color w:val="auto"/>
                <w:kern w:val="2"/>
                <w:sz w:val="18"/>
                <w:szCs w:val="18"/>
                <w:highlight w:val="none"/>
                <w:lang w:val="en-US" w:eastAsia="zh-CN" w:bidi="ar-SA"/>
              </w:rPr>
            </w:pPr>
            <w:r>
              <w:rPr>
                <w:rFonts w:hint="eastAsia"/>
                <w:color w:val="000000"/>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10</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rightChars="0" w:firstLine="0" w:firstLineChars="0"/>
              <w:jc w:val="center"/>
              <w:rPr>
                <w:rFonts w:hint="default"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21</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轴流风机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center"/>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20kw</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246"/>
              </w:tabs>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22</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sz w:val="18"/>
                <w:szCs w:val="18"/>
                <w:lang w:val="en-US" w:eastAsia="zh-CN"/>
              </w:rPr>
              <w:t>液压钢筋调直机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GTJ-8/14</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23</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kern w:val="0"/>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空压机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center"/>
              <w:rPr>
                <w:rFonts w:hint="default" w:ascii="宋体" w:hAnsi="宋体" w:eastAsia="宋体" w:cs="宋体"/>
                <w:bCs/>
                <w:color w:val="auto"/>
                <w:kern w:val="2"/>
                <w:sz w:val="18"/>
                <w:szCs w:val="18"/>
                <w:highlight w:val="none"/>
                <w:lang w:val="en-US" w:eastAsia="zh-CN" w:bidi="ar-SA"/>
              </w:rPr>
            </w:pPr>
            <w:r>
              <w:rPr>
                <w:rFonts w:hint="eastAsia" w:cs="宋体"/>
                <w:kern w:val="0"/>
                <w:sz w:val="18"/>
                <w:szCs w:val="18"/>
                <w:highlight w:val="none"/>
                <w:lang w:val="en-US" w:eastAsia="zh-CN" w:bidi="ar-SA"/>
              </w:rPr>
              <w:t>24m³/min</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kern w:val="2"/>
                <w:sz w:val="18"/>
                <w:szCs w:val="18"/>
                <w:highlight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4</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24</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发电机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400kw</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0.5</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25</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湿式砼喷射机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TK-961</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5.5kW、5</w:t>
            </w:r>
            <w:r>
              <w:rPr>
                <w:rFonts w:hint="eastAsia" w:ascii="宋体" w:hAnsi="宋体" w:cs="宋体"/>
                <w:sz w:val="18"/>
                <w:szCs w:val="18"/>
                <w:lang w:val="en-US" w:eastAsia="zh-CN"/>
              </w:rPr>
              <w:t>m³</w:t>
            </w:r>
            <w:r>
              <w:rPr>
                <w:rFonts w:hint="eastAsia" w:ascii="宋体" w:hAnsi="宋体" w:eastAsia="宋体" w:cs="宋体"/>
                <w:sz w:val="18"/>
                <w:szCs w:val="18"/>
                <w:lang w:val="en-US" w:eastAsia="zh-CN"/>
              </w:rPr>
              <w:t>/h</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2</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26</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管棚钻机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KR50412-3，114kW</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27</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注浆机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BW-200</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2</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28</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二氧化碳保护焊机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firstLine="570" w:firstLineChars="0"/>
              <w:jc w:val="center"/>
              <w:rPr>
                <w:rFonts w:hint="eastAsia" w:ascii="宋体" w:hAnsi="宋体" w:eastAsia="宋体" w:cs="宋体"/>
                <w:kern w:val="0"/>
                <w:sz w:val="18"/>
                <w:szCs w:val="18"/>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2</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29</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钢筋弯曲机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firstLine="570" w:firstLineChars="0"/>
              <w:jc w:val="center"/>
              <w:rPr>
                <w:rFonts w:hint="eastAsia" w:ascii="宋体" w:hAnsi="宋体" w:eastAsia="宋体" w:cs="宋体"/>
                <w:kern w:val="0"/>
                <w:sz w:val="18"/>
                <w:szCs w:val="18"/>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2</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30</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随车吊</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5T</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31</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数控工字钢弯曲机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firstLine="570" w:firstLineChars="0"/>
              <w:jc w:val="center"/>
              <w:rPr>
                <w:rFonts w:hint="eastAsia" w:ascii="宋体" w:hAnsi="宋体" w:eastAsia="宋体" w:cs="宋体"/>
                <w:kern w:val="0"/>
                <w:sz w:val="18"/>
                <w:szCs w:val="18"/>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1</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olor w:val="auto"/>
                <w:sz w:val="18"/>
                <w:szCs w:val="18"/>
                <w:highlight w:val="none"/>
                <w:lang w:val="en-US" w:eastAsia="zh-CN"/>
              </w:rPr>
              <w:t>32</w:t>
            </w:r>
          </w:p>
        </w:tc>
        <w:tc>
          <w:tcPr>
            <w:tcW w:w="16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气腿式凿岩机</w:t>
            </w:r>
          </w:p>
        </w:tc>
        <w:tc>
          <w:tcPr>
            <w:tcW w:w="10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YT-28</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15</w:t>
            </w:r>
          </w:p>
        </w:tc>
        <w:tc>
          <w:tcPr>
            <w:tcW w:w="810"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auto" w:sz="4" w:space="0"/>
              <w:left w:val="single" w:color="auto"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s="宋体"/>
                <w:color w:val="auto"/>
                <w:kern w:val="2"/>
                <w:sz w:val="18"/>
                <w:szCs w:val="18"/>
                <w:highlight w:val="none"/>
                <w:lang w:val="en-US" w:eastAsia="zh-CN" w:bidi="zh-CN"/>
              </w:rPr>
              <w:t>33</w:t>
            </w:r>
          </w:p>
        </w:tc>
        <w:tc>
          <w:tcPr>
            <w:tcW w:w="1682" w:type="dxa"/>
            <w:tcBorders>
              <w:top w:val="single" w:color="auto"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数控钢筋调直切断机</w:t>
            </w:r>
          </w:p>
        </w:tc>
        <w:tc>
          <w:tcPr>
            <w:tcW w:w="1005" w:type="dxa"/>
            <w:tcBorders>
              <w:top w:val="single" w:color="auto" w:sz="4" w:space="0"/>
              <w:left w:val="single" w:color="000000" w:sz="4" w:space="0"/>
              <w:bottom w:val="single" w:color="000000" w:sz="4" w:space="0"/>
              <w:right w:val="single" w:color="000000" w:sz="4" w:space="0"/>
              <w:tl2br w:val="nil"/>
              <w:tr2bl w:val="nil"/>
            </w:tcBorders>
            <w:vAlign w:val="center"/>
          </w:tcPr>
          <w:p>
            <w:pPr>
              <w:pStyle w:val="2"/>
              <w:bidi w:val="0"/>
              <w:ind w:firstLine="570" w:firstLineChars="0"/>
              <w:jc w:val="center"/>
              <w:rPr>
                <w:rFonts w:hint="eastAsia" w:ascii="宋体" w:hAnsi="宋体" w:eastAsia="宋体" w:cs="宋体"/>
                <w:kern w:val="0"/>
                <w:sz w:val="18"/>
                <w:szCs w:val="18"/>
                <w:lang w:val="en-US" w:eastAsia="zh-CN" w:bidi="ar-SA"/>
              </w:rPr>
            </w:pPr>
          </w:p>
        </w:tc>
        <w:tc>
          <w:tcPr>
            <w:tcW w:w="915" w:type="dxa"/>
            <w:tcBorders>
              <w:top w:val="single" w:color="auto"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台</w:t>
            </w:r>
          </w:p>
        </w:tc>
        <w:tc>
          <w:tcPr>
            <w:tcW w:w="900" w:type="dxa"/>
            <w:tcBorders>
              <w:top w:val="single" w:color="auto" w:sz="4" w:space="0"/>
              <w:left w:val="single" w:color="000000" w:sz="4" w:space="0"/>
              <w:bottom w:val="single" w:color="000000" w:sz="4" w:space="0"/>
              <w:right w:val="single" w:color="000000" w:sz="4" w:space="0"/>
              <w:tl2br w:val="nil"/>
              <w:tr2bl w:val="nil"/>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1</w:t>
            </w:r>
          </w:p>
        </w:tc>
        <w:tc>
          <w:tcPr>
            <w:tcW w:w="810" w:type="dxa"/>
            <w:tcBorders>
              <w:top w:val="single" w:color="auto" w:sz="4" w:space="0"/>
              <w:left w:val="single" w:color="000000" w:sz="4" w:space="0"/>
              <w:bottom w:val="single" w:color="000000" w:sz="4" w:space="0"/>
              <w:right w:val="single" w:color="auto" w:sz="4" w:space="0"/>
              <w:tl2br w:val="nil"/>
              <w:tr2bl w:val="nil"/>
            </w:tcBorders>
            <w:vAlign w:val="top"/>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l2br w:val="nil"/>
              <w:tr2bl w:val="nil"/>
            </w:tcBorders>
            <w:vAlign w:val="top"/>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98" w:type="dxa"/>
            <w:tcBorders>
              <w:top w:val="single" w:color="auto" w:sz="4" w:space="0"/>
              <w:left w:val="single" w:color="auto" w:sz="4" w:space="0"/>
              <w:bottom w:val="single" w:color="auto" w:sz="4" w:space="0"/>
              <w:right w:val="single" w:color="auto" w:sz="4" w:space="0"/>
            </w:tcBorders>
            <w:vAlign w:val="center"/>
          </w:tcPr>
          <w:p>
            <w:pPr>
              <w:pStyle w:val="7"/>
              <w:kinsoku w:val="0"/>
              <w:overflowPunct w:val="0"/>
              <w:spacing w:beforeLines="0" w:afterLines="0" w:line="260" w:lineRule="exact"/>
              <w:ind w:right="0" w:rightChars="0"/>
              <w:jc w:val="center"/>
              <w:rPr>
                <w:rFonts w:hint="default" w:ascii="宋体" w:hAnsi="宋体" w:eastAsia="宋体" w:cs="宋体"/>
                <w:color w:val="auto"/>
                <w:kern w:val="2"/>
                <w:sz w:val="18"/>
                <w:szCs w:val="18"/>
                <w:highlight w:val="none"/>
                <w:lang w:val="en-US" w:eastAsia="zh-CN" w:bidi="zh-CN"/>
              </w:rPr>
            </w:pPr>
            <w:r>
              <w:rPr>
                <w:rFonts w:hint="eastAsia" w:cs="宋体"/>
                <w:color w:val="auto"/>
                <w:kern w:val="2"/>
                <w:sz w:val="18"/>
                <w:szCs w:val="18"/>
                <w:highlight w:val="none"/>
                <w:lang w:val="en-US" w:eastAsia="zh-CN" w:bidi="zh-CN"/>
              </w:rPr>
              <w:t>34</w:t>
            </w:r>
          </w:p>
        </w:tc>
        <w:tc>
          <w:tcPr>
            <w:tcW w:w="1682" w:type="dxa"/>
            <w:tcBorders>
              <w:top w:val="single" w:color="auto" w:sz="4" w:space="0"/>
              <w:left w:val="single" w:color="auto" w:sz="4" w:space="0"/>
              <w:bottom w:val="single" w:color="auto" w:sz="4" w:space="0"/>
              <w:right w:val="single" w:color="auto" w:sz="4" w:space="0"/>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钢筋切断机</w:t>
            </w:r>
          </w:p>
        </w:tc>
        <w:tc>
          <w:tcPr>
            <w:tcW w:w="1005" w:type="dxa"/>
            <w:tcBorders>
              <w:top w:val="single" w:color="auto" w:sz="4" w:space="0"/>
              <w:left w:val="single" w:color="auto" w:sz="4" w:space="0"/>
              <w:bottom w:val="single" w:color="auto" w:sz="4" w:space="0"/>
              <w:right w:val="single" w:color="auto" w:sz="4" w:space="0"/>
            </w:tcBorders>
            <w:vAlign w:val="center"/>
          </w:tcPr>
          <w:p>
            <w:pPr>
              <w:pStyle w:val="2"/>
              <w:bidi w:val="0"/>
              <w:ind w:firstLine="570" w:firstLineChars="0"/>
              <w:jc w:val="center"/>
              <w:rPr>
                <w:rFonts w:hint="eastAsia" w:ascii="宋体" w:hAnsi="宋体" w:eastAsia="宋体" w:cs="宋体"/>
                <w:kern w:val="0"/>
                <w:sz w:val="18"/>
                <w:szCs w:val="18"/>
                <w:lang w:val="en-US" w:eastAsia="zh-CN" w:bidi="ar-SA"/>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台</w:t>
            </w:r>
          </w:p>
        </w:tc>
        <w:tc>
          <w:tcPr>
            <w:tcW w:w="900" w:type="dxa"/>
            <w:tcBorders>
              <w:top w:val="single" w:color="auto" w:sz="4" w:space="0"/>
              <w:left w:val="single" w:color="auto" w:sz="4" w:space="0"/>
              <w:bottom w:val="single" w:color="auto" w:sz="4" w:space="0"/>
              <w:right w:val="single" w:color="auto" w:sz="4" w:space="0"/>
            </w:tcBorders>
            <w:vAlign w:val="center"/>
          </w:tcPr>
          <w:p>
            <w:pPr>
              <w:pStyle w:val="2"/>
              <w:bidi w:val="0"/>
              <w:ind w:left="0" w:lef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top"/>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1125" w:type="dxa"/>
            <w:tcBorders>
              <w:top w:val="single" w:color="auto" w:sz="4" w:space="0"/>
              <w:left w:val="single" w:color="auto" w:sz="4" w:space="0"/>
              <w:bottom w:val="single" w:color="auto" w:sz="4" w:space="0"/>
              <w:right w:val="single" w:color="auto"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765" w:type="dxa"/>
            <w:vMerge w:val="continue"/>
            <w:tcBorders>
              <w:left w:val="single" w:color="auto" w:sz="4" w:space="0"/>
              <w:right w:val="single" w:color="000000" w:sz="4" w:space="0"/>
            </w:tcBorders>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065" w:type="dxa"/>
            <w:vMerge w:val="continue"/>
            <w:tcBorders>
              <w:left w:val="single" w:color="000000" w:sz="4" w:space="0"/>
              <w:right w:val="single" w:color="000000" w:sz="4" w:space="0"/>
            </w:tcBorders>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numPr>
          <w:ilvl w:val="0"/>
          <w:numId w:val="1"/>
        </w:numPr>
        <w:ind w:firstLine="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2"/>
        <w:numPr>
          <w:ilvl w:val="0"/>
          <w:numId w:val="1"/>
        </w:numPr>
        <w:ind w:firstLine="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A273"/>
    <w:multiLevelType w:val="singleLevel"/>
    <w:tmpl w:val="3FDCA2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E2BC3"/>
    <w:rsid w:val="719E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表格"/>
    <w:basedOn w:val="1"/>
    <w:qFormat/>
    <w:uiPriority w:val="0"/>
    <w:pPr>
      <w:widowControl/>
      <w:spacing w:before="50" w:beforeLines="50" w:after="50" w:afterLines="50"/>
      <w:jc w:val="center"/>
      <w:textAlignment w:val="center"/>
    </w:pPr>
    <w:rPr>
      <w:rFonts w:ascii="宋体" w:hAnsi="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2020-08-18T09:50:00Z</dcterms:created>
  <dc:creator>钟明娟</dc:creator>
  <cp:lastModifiedBy>钟明娟</cp:lastModifiedBy>
  <dcterms:modified xsi:type="dcterms:W3CDTF">2020-08-18T09:50:39Z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