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utoSpaceDE/>
        <w:autoSpaceDN/>
        <w:spacing w:before="0" w:line="240" w:lineRule="auto"/>
        <w:ind w:left="0"/>
        <w:rPr>
          <w:rFonts w:ascii="宋体" w:hAnsi="宋体" w:cs="宋体"/>
          <w:b/>
          <w:color w:val="auto"/>
          <w:sz w:val="28"/>
          <w:szCs w:val="28"/>
          <w:highlight w:val="none"/>
        </w:rPr>
      </w:pPr>
      <w:bookmarkStart w:id="0" w:name="_Toc3161_WPSOffice_Level1"/>
      <w:bookmarkStart w:id="1" w:name="_Toc27409_WPSOffice_Level1"/>
      <w:r>
        <w:rPr>
          <w:rFonts w:hint="eastAsia" w:ascii="宋体" w:hAnsi="宋体" w:cs="宋体"/>
          <w:b/>
          <w:color w:val="auto"/>
          <w:sz w:val="28"/>
          <w:szCs w:val="28"/>
          <w:highlight w:val="none"/>
        </w:rPr>
        <w:t>附表一</w:t>
      </w:r>
    </w:p>
    <w:p>
      <w:pPr>
        <w:widowControl/>
        <w:shd w:val="clear"/>
        <w:autoSpaceDE/>
        <w:autoSpaceDN/>
        <w:spacing w:before="0" w:line="240" w:lineRule="auto"/>
        <w:ind w:left="0"/>
        <w:jc w:val="center"/>
        <w:textAlignment w:val="center"/>
        <w:rPr>
          <w:rFonts w:hint="eastAsia" w:ascii="宋体" w:hAnsi="宋体" w:eastAsia="宋体" w:cs="宋体"/>
          <w:b/>
          <w:bCs/>
          <w:color w:val="auto"/>
          <w:spacing w:val="-6"/>
          <w:sz w:val="32"/>
          <w:szCs w:val="32"/>
          <w:highlight w:val="none"/>
        </w:rPr>
      </w:pPr>
      <w:r>
        <w:rPr>
          <w:rFonts w:hint="eastAsia" w:ascii="宋体" w:hAnsi="宋体" w:cs="宋体"/>
          <w:b/>
          <w:bCs/>
          <w:color w:val="auto"/>
          <w:spacing w:val="-6"/>
          <w:sz w:val="32"/>
          <w:szCs w:val="32"/>
          <w:highlight w:val="none"/>
          <w:lang w:eastAsia="zh-CN"/>
        </w:rPr>
        <w:t>眉山市交通基础设施PPP项目</w:t>
      </w:r>
    </w:p>
    <w:p>
      <w:pPr>
        <w:widowControl/>
        <w:shd w:val="clear"/>
        <w:jc w:val="center"/>
        <w:textAlignment w:val="center"/>
        <w:rPr>
          <w:rFonts w:hint="eastAsia" w:ascii="宋体" w:hAnsi="宋体" w:cs="宋体"/>
          <w:b/>
          <w:bCs/>
          <w:color w:val="auto"/>
          <w:spacing w:val="-6"/>
          <w:sz w:val="32"/>
          <w:szCs w:val="32"/>
          <w:highlight w:val="none"/>
        </w:rPr>
      </w:pPr>
      <w:r>
        <w:rPr>
          <w:rFonts w:hint="eastAsia" w:ascii="宋体" w:hAnsi="宋体" w:eastAsia="宋体" w:cs="宋体"/>
          <w:b/>
          <w:bCs/>
          <w:color w:val="auto"/>
          <w:spacing w:val="-6"/>
          <w:sz w:val="32"/>
          <w:szCs w:val="32"/>
          <w:highlight w:val="none"/>
        </w:rPr>
        <w:t>分段划分、工程内容、工期统计表</w:t>
      </w:r>
      <w:bookmarkStart w:id="2" w:name="_Toc20280_WPSOffice_Level1"/>
      <w:bookmarkStart w:id="3" w:name="_Toc22287"/>
    </w:p>
    <w:tbl>
      <w:tblPr>
        <w:tblStyle w:val="26"/>
        <w:tblpPr w:leftFromText="180" w:rightFromText="180" w:vertAnchor="text" w:horzAnchor="page" w:tblpX="919" w:tblpY="313"/>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2"/>
        <w:gridCol w:w="4634"/>
        <w:gridCol w:w="1307"/>
        <w:gridCol w:w="2645"/>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7" w:hRule="atLeast"/>
          <w:tblHeader/>
        </w:trPr>
        <w:tc>
          <w:tcPr>
            <w:tcW w:w="532"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标段</w:t>
            </w:r>
          </w:p>
        </w:tc>
        <w:tc>
          <w:tcPr>
            <w:tcW w:w="4634" w:type="dxa"/>
            <w:tcMar>
              <w:top w:w="15" w:type="dxa"/>
              <w:left w:w="15" w:type="dxa"/>
              <w:right w:w="15" w:type="dxa"/>
            </w:tcMar>
            <w:vAlign w:val="center"/>
          </w:tcPr>
          <w:p>
            <w:pPr>
              <w:widowControl/>
              <w:shd w:val="clear"/>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里程段落</w:t>
            </w:r>
          </w:p>
        </w:tc>
        <w:tc>
          <w:tcPr>
            <w:tcW w:w="1307" w:type="dxa"/>
            <w:tcMar>
              <w:top w:w="15" w:type="dxa"/>
              <w:left w:w="15" w:type="dxa"/>
              <w:right w:w="15" w:type="dxa"/>
            </w:tcMar>
            <w:vAlign w:val="center"/>
          </w:tcPr>
          <w:p>
            <w:pPr>
              <w:widowControl/>
              <w:shd w:val="clear"/>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长度（</w:t>
            </w:r>
            <w:r>
              <w:rPr>
                <w:rFonts w:hint="eastAsia" w:ascii="宋体" w:hAnsi="宋体" w:cs="宋体"/>
                <w:color w:val="auto"/>
                <w:kern w:val="0"/>
                <w:sz w:val="21"/>
                <w:szCs w:val="21"/>
                <w:highlight w:val="none"/>
                <w:lang w:val="en-US" w:eastAsia="zh-CN" w:bidi="ar"/>
              </w:rPr>
              <w:t>K</w:t>
            </w:r>
            <w:r>
              <w:rPr>
                <w:rFonts w:hint="eastAsia" w:ascii="宋体" w:hAnsi="宋体" w:cs="宋体"/>
                <w:color w:val="auto"/>
                <w:kern w:val="0"/>
                <w:sz w:val="21"/>
                <w:szCs w:val="21"/>
                <w:highlight w:val="none"/>
                <w:lang w:bidi="ar"/>
              </w:rPr>
              <w:t>m）</w:t>
            </w:r>
          </w:p>
        </w:tc>
        <w:tc>
          <w:tcPr>
            <w:tcW w:w="2645" w:type="dxa"/>
            <w:tcMar>
              <w:top w:w="15" w:type="dxa"/>
              <w:left w:w="15" w:type="dxa"/>
              <w:right w:w="15" w:type="dxa"/>
            </w:tcMar>
            <w:vAlign w:val="center"/>
          </w:tcPr>
          <w:p>
            <w:pPr>
              <w:widowControl/>
              <w:shd w:val="clear"/>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rPr>
              <w:t>工作内容</w:t>
            </w:r>
          </w:p>
        </w:tc>
        <w:tc>
          <w:tcPr>
            <w:tcW w:w="782" w:type="dxa"/>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工期（</w:t>
            </w:r>
            <w:r>
              <w:rPr>
                <w:rFonts w:hint="eastAsia" w:ascii="宋体" w:hAnsi="宋体" w:cs="宋体"/>
                <w:color w:val="auto"/>
                <w:kern w:val="0"/>
                <w:sz w:val="21"/>
                <w:szCs w:val="21"/>
                <w:highlight w:val="none"/>
                <w:lang w:eastAsia="zh-CN"/>
              </w:rPr>
              <w:t>月</w:t>
            </w:r>
            <w:r>
              <w:rPr>
                <w:rFonts w:hint="eastAsia" w:ascii="宋体" w:hAnsi="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32" w:type="dxa"/>
            <w:tcMar>
              <w:top w:w="15" w:type="dxa"/>
              <w:left w:w="15" w:type="dxa"/>
              <w:right w:w="15" w:type="dxa"/>
            </w:tcMar>
            <w:vAlign w:val="center"/>
          </w:tcPr>
          <w:p>
            <w:pPr>
              <w:widowControl/>
              <w:shd w:val="clear"/>
              <w:tabs>
                <w:tab w:val="left" w:pos="416"/>
              </w:tabs>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4634" w:type="dxa"/>
            <w:tcMar>
              <w:top w:w="15" w:type="dxa"/>
              <w:left w:w="15" w:type="dxa"/>
              <w:right w:w="15" w:type="dxa"/>
            </w:tcMar>
            <w:vAlign w:val="center"/>
          </w:tcPr>
          <w:p>
            <w:pPr>
              <w:widowControl/>
              <w:shd w:val="clear"/>
              <w:tabs>
                <w:tab w:val="left" w:pos="416"/>
              </w:tabs>
              <w:jc w:val="left"/>
              <w:textAlignment w:val="center"/>
              <w:rPr>
                <w:rFonts w:hint="eastAsia" w:ascii="宋体" w:hAnsi="宋体" w:cs="宋体"/>
                <w:color w:val="auto"/>
                <w:kern w:val="0"/>
                <w:sz w:val="21"/>
                <w:szCs w:val="21"/>
                <w:highlight w:val="none"/>
              </w:rPr>
            </w:pPr>
            <w:r>
              <w:rPr>
                <w:rFonts w:hint="eastAsia" w:ascii="宋体" w:hAnsi="宋体" w:cs="宋体"/>
                <w:bCs w:val="0"/>
                <w:color w:val="auto"/>
                <w:kern w:val="0"/>
                <w:sz w:val="21"/>
                <w:szCs w:val="21"/>
                <w:highlight w:val="none"/>
                <w:u w:val="none"/>
                <w:lang w:val="en-US" w:bidi="zh-CN"/>
              </w:rPr>
              <w:t>1-1：</w:t>
            </w:r>
            <w:r>
              <w:rPr>
                <w:rFonts w:hint="eastAsia" w:ascii="宋体" w:hAnsi="宋体" w:cs="宋体"/>
                <w:bCs w:val="0"/>
                <w:color w:val="auto"/>
                <w:kern w:val="0"/>
                <w:sz w:val="21"/>
                <w:szCs w:val="21"/>
                <w:highlight w:val="none"/>
                <w:u w:val="none"/>
                <w:lang w:bidi="zh-CN"/>
              </w:rPr>
              <w:t>S428线眉山环城公路南环线工业大道至岷东大道段</w:t>
            </w:r>
            <w:r>
              <w:rPr>
                <w:rFonts w:hint="eastAsia" w:ascii="宋体" w:hAnsi="宋体" w:cs="宋体"/>
                <w:bCs w:val="0"/>
                <w:color w:val="auto"/>
                <w:kern w:val="0"/>
                <w:sz w:val="21"/>
                <w:szCs w:val="21"/>
                <w:highlight w:val="none"/>
                <w:u w:val="none"/>
                <w:lang w:bidi="zh-CN"/>
              </w:rPr>
              <w:br w:type="textWrapping"/>
            </w:r>
            <w:r>
              <w:rPr>
                <w:rFonts w:hint="eastAsia" w:ascii="宋体" w:hAnsi="宋体" w:cs="宋体"/>
                <w:bCs w:val="0"/>
                <w:color w:val="auto"/>
                <w:kern w:val="0"/>
                <w:sz w:val="21"/>
                <w:szCs w:val="21"/>
                <w:highlight w:val="none"/>
                <w:u w:val="none"/>
                <w:lang w:val="en-US" w:bidi="zh-CN"/>
              </w:rPr>
              <w:t>1-2：</w:t>
            </w:r>
            <w:r>
              <w:rPr>
                <w:rFonts w:hint="eastAsia" w:ascii="宋体" w:hAnsi="宋体" w:cs="宋体"/>
                <w:color w:val="auto"/>
                <w:kern w:val="0"/>
                <w:sz w:val="21"/>
                <w:szCs w:val="21"/>
                <w:highlight w:val="none"/>
                <w:u w:val="none"/>
                <w:lang w:bidi="zh-CN"/>
              </w:rPr>
              <w:t>天府大道眉山段道路工程</w:t>
            </w:r>
          </w:p>
        </w:tc>
        <w:tc>
          <w:tcPr>
            <w:tcW w:w="1307" w:type="dxa"/>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约32.016</w:t>
            </w:r>
          </w:p>
        </w:tc>
        <w:tc>
          <w:tcPr>
            <w:tcW w:w="2645" w:type="dxa"/>
            <w:tcMar>
              <w:top w:w="15" w:type="dxa"/>
              <w:left w:w="15" w:type="dxa"/>
              <w:right w:w="15" w:type="dxa"/>
            </w:tcMar>
            <w:vAlign w:val="center"/>
          </w:tcPr>
          <w:p>
            <w:pPr>
              <w:keepNext w:val="0"/>
              <w:keepLines w:val="0"/>
              <w:pageBreakBefore w:val="0"/>
              <w:widowControl/>
              <w:suppressLineNumbers w:val="0"/>
              <w:shd w:val="clear"/>
              <w:tabs>
                <w:tab w:val="left" w:pos="416"/>
              </w:tabs>
              <w:kinsoku/>
              <w:wordWrap/>
              <w:overflowPunct/>
              <w:topLinePunct w:val="0"/>
              <w:autoSpaceDE/>
              <w:autoSpaceDN/>
              <w:bidi w:val="0"/>
              <w:adjustRightInd/>
              <w:snapToGrid/>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u w:val="none"/>
                <w:lang w:eastAsia="zh-CN"/>
              </w:rPr>
              <w:t>检查、日常保养、小修、中修及其他相关维养工作等工程内容</w:t>
            </w:r>
          </w:p>
        </w:tc>
        <w:tc>
          <w:tcPr>
            <w:tcW w:w="782" w:type="dxa"/>
            <w:tcMar>
              <w:top w:w="15" w:type="dxa"/>
              <w:left w:w="15" w:type="dxa"/>
              <w:right w:w="15" w:type="dxa"/>
            </w:tcMar>
            <w:vAlign w:val="center"/>
          </w:tcPr>
          <w:p>
            <w:pPr>
              <w:keepNext w:val="0"/>
              <w:keepLines w:val="0"/>
              <w:widowControl/>
              <w:suppressLineNumbers w:val="0"/>
              <w:shd w:val="clear"/>
              <w:tabs>
                <w:tab w:val="left" w:pos="416"/>
              </w:tabs>
              <w:jc w:val="center"/>
              <w:textAlignment w:val="center"/>
              <w:rPr>
                <w:rFonts w:hint="default" w:ascii="宋体" w:hAnsi="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bidi="ar"/>
              </w:rPr>
              <w:t>36个月</w:t>
            </w:r>
          </w:p>
        </w:tc>
      </w:tr>
    </w:tbl>
    <w:p>
      <w:pPr>
        <w:pStyle w:val="2"/>
        <w:shd w:val="clear"/>
        <w:ind w:firstLine="0"/>
        <w:jc w:val="left"/>
        <w:rPr>
          <w:rFonts w:hint="eastAsia" w:ascii="宋体" w:hAnsi="宋体" w:eastAsia="宋体" w:cs="宋体"/>
          <w:b w:val="0"/>
          <w:color w:val="auto"/>
          <w:sz w:val="21"/>
          <w:szCs w:val="21"/>
          <w:highlight w:val="none"/>
          <w:u w:val="none"/>
          <w:lang w:bidi="zh-CN"/>
        </w:rPr>
      </w:pPr>
    </w:p>
    <w:p>
      <w:pPr>
        <w:pStyle w:val="2"/>
        <w:shd w:val="clear"/>
        <w:ind w:firstLine="0"/>
        <w:jc w:val="left"/>
        <w:rPr>
          <w:rFonts w:hint="eastAsia" w:ascii="宋体" w:hAnsi="宋体" w:eastAsia="宋体" w:cs="宋体"/>
          <w:b w:val="0"/>
          <w:color w:val="auto"/>
          <w:sz w:val="21"/>
          <w:szCs w:val="21"/>
          <w:highlight w:val="none"/>
          <w:u w:val="none"/>
          <w:lang w:bidi="zh-CN"/>
        </w:rPr>
      </w:pPr>
      <w:r>
        <w:rPr>
          <w:rFonts w:hint="eastAsia" w:ascii="宋体" w:hAnsi="宋体" w:eastAsia="宋体" w:cs="宋体"/>
          <w:b w:val="0"/>
          <w:color w:val="auto"/>
          <w:sz w:val="21"/>
          <w:szCs w:val="21"/>
          <w:highlight w:val="none"/>
          <w:u w:val="none"/>
          <w:lang w:eastAsia="zh-CN" w:bidi="zh-CN"/>
        </w:rPr>
        <w:t>备注：中标后，合同</w:t>
      </w:r>
      <w:r>
        <w:rPr>
          <w:rFonts w:hint="eastAsia" w:ascii="宋体" w:hAnsi="宋体" w:eastAsia="宋体" w:cs="宋体"/>
          <w:b w:val="0"/>
          <w:color w:val="auto"/>
          <w:sz w:val="21"/>
          <w:szCs w:val="21"/>
          <w:highlight w:val="none"/>
          <w:u w:val="none"/>
          <w:lang w:bidi="zh-CN"/>
        </w:rPr>
        <w:t>采用每年签订方式，每年合同期满经甲方考核合格，可续签次年施工</w:t>
      </w:r>
      <w:r>
        <w:rPr>
          <w:rFonts w:hint="eastAsia" w:ascii="宋体" w:hAnsi="宋体" w:eastAsia="宋体" w:cs="宋体"/>
          <w:color w:val="auto"/>
          <w:sz w:val="21"/>
          <w:szCs w:val="21"/>
          <w:highlight w:val="none"/>
          <w:u w:val="none"/>
          <w:lang w:val="en-US" w:eastAsia="zh-CN" w:bidi="zh-CN"/>
        </w:rPr>
        <w:t>合同</w:t>
      </w:r>
      <w:r>
        <w:rPr>
          <w:rFonts w:hint="eastAsia" w:ascii="宋体" w:hAnsi="宋体" w:eastAsia="宋体" w:cs="宋体"/>
          <w:b w:val="0"/>
          <w:color w:val="auto"/>
          <w:sz w:val="21"/>
          <w:szCs w:val="21"/>
          <w:highlight w:val="none"/>
          <w:u w:val="none"/>
          <w:lang w:bidi="zh-CN"/>
        </w:rPr>
        <w:t>。</w:t>
      </w:r>
    </w:p>
    <w:p>
      <w:pPr>
        <w:pStyle w:val="2"/>
        <w:shd w:val="clear"/>
        <w:jc w:val="left"/>
        <w:rPr>
          <w:rFonts w:ascii="宋体" w:hAnsi="宋体" w:eastAsia="宋体" w:cs="宋体"/>
          <w:b/>
          <w:color w:val="auto"/>
          <w:sz w:val="28"/>
          <w:szCs w:val="28"/>
          <w:highlight w:val="none"/>
        </w:rPr>
      </w:pPr>
    </w:p>
    <w:p>
      <w:pPr>
        <w:pStyle w:val="2"/>
        <w:shd w:val="clear"/>
        <w:jc w:val="left"/>
        <w:rPr>
          <w:rFonts w:ascii="宋体" w:hAnsi="宋体" w:eastAsia="宋体" w:cs="宋体"/>
          <w:b/>
          <w:color w:val="auto"/>
          <w:sz w:val="28"/>
          <w:szCs w:val="28"/>
          <w:highlight w:val="none"/>
        </w:rPr>
      </w:pPr>
    </w:p>
    <w:p>
      <w:pPr>
        <w:shd w:val="clear"/>
        <w:rPr>
          <w:rFonts w:hint="eastAsia" w:ascii="宋体" w:hAnsi="宋体" w:cs="宋体"/>
          <w:b/>
          <w:color w:val="auto"/>
          <w:sz w:val="28"/>
          <w:szCs w:val="28"/>
          <w:highlight w:val="none"/>
        </w:rPr>
      </w:pPr>
    </w:p>
    <w:p>
      <w:pPr>
        <w:shd w:val="clear"/>
        <w:rPr>
          <w:rFonts w:ascii="宋体" w:hAnsi="宋体" w:cs="宋体"/>
          <w:b/>
          <w:color w:val="auto"/>
          <w:sz w:val="28"/>
          <w:szCs w:val="28"/>
          <w:highlight w:val="none"/>
        </w:rPr>
      </w:pPr>
      <w:r>
        <w:rPr>
          <w:rFonts w:hint="eastAsia" w:ascii="宋体" w:hAnsi="宋体" w:cs="宋体"/>
          <w:b/>
          <w:color w:val="auto"/>
          <w:sz w:val="28"/>
          <w:szCs w:val="28"/>
          <w:highlight w:val="none"/>
        </w:rPr>
        <w:t>附表二</w:t>
      </w:r>
    </w:p>
    <w:p>
      <w:pPr>
        <w:widowControl/>
        <w:shd w:val="clear"/>
        <w:jc w:val="center"/>
        <w:textAlignment w:val="center"/>
        <w:rPr>
          <w:rFonts w:hint="eastAsia" w:ascii="宋体" w:hAnsi="宋体" w:eastAsia="宋体" w:cs="宋体"/>
          <w:b/>
          <w:bCs/>
          <w:color w:val="auto"/>
          <w:spacing w:val="-6"/>
          <w:sz w:val="32"/>
          <w:szCs w:val="32"/>
          <w:highlight w:val="none"/>
        </w:rPr>
      </w:pPr>
      <w:r>
        <w:rPr>
          <w:rFonts w:hint="eastAsia" w:ascii="宋体" w:hAnsi="宋体" w:cs="宋体"/>
          <w:b/>
          <w:bCs/>
          <w:color w:val="auto"/>
          <w:spacing w:val="-6"/>
          <w:sz w:val="32"/>
          <w:szCs w:val="32"/>
          <w:highlight w:val="none"/>
          <w:lang w:eastAsia="zh-CN"/>
        </w:rPr>
        <w:t>眉山市交通基础设施PPP项目</w:t>
      </w:r>
    </w:p>
    <w:p>
      <w:pPr>
        <w:pStyle w:val="2"/>
        <w:shd w:val="clear"/>
        <w:ind w:firstLine="0"/>
        <w:jc w:val="center"/>
        <w:rPr>
          <w:rFonts w:hint="eastAsia" w:ascii="宋体" w:hAnsi="宋体" w:eastAsia="宋体" w:cs="宋体"/>
          <w:b/>
          <w:bCs/>
          <w:color w:val="auto"/>
          <w:spacing w:val="-6"/>
          <w:kern w:val="2"/>
          <w:sz w:val="32"/>
          <w:szCs w:val="32"/>
          <w:highlight w:val="none"/>
        </w:rPr>
      </w:pPr>
      <w:r>
        <w:rPr>
          <w:rFonts w:hint="eastAsia" w:ascii="宋体" w:hAnsi="宋体" w:eastAsia="宋体" w:cs="宋体"/>
          <w:b/>
          <w:bCs/>
          <w:color w:val="auto"/>
          <w:spacing w:val="-6"/>
          <w:kern w:val="2"/>
          <w:sz w:val="32"/>
          <w:szCs w:val="32"/>
          <w:highlight w:val="none"/>
        </w:rPr>
        <w:t>施工企业资质等级要求、业绩基本要求</w:t>
      </w:r>
    </w:p>
    <w:tbl>
      <w:tblPr>
        <w:tblStyle w:val="26"/>
        <w:tblW w:w="9722" w:type="dxa"/>
        <w:tblInd w:w="0" w:type="dxa"/>
        <w:tblLayout w:type="fixed"/>
        <w:tblCellMar>
          <w:top w:w="0" w:type="dxa"/>
          <w:left w:w="0" w:type="dxa"/>
          <w:bottom w:w="0" w:type="dxa"/>
          <w:right w:w="0" w:type="dxa"/>
        </w:tblCellMar>
      </w:tblPr>
      <w:tblGrid>
        <w:gridCol w:w="528"/>
        <w:gridCol w:w="3445"/>
        <w:gridCol w:w="4134"/>
        <w:gridCol w:w="1615"/>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标段</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施工企业资质等级要求</w:t>
            </w:r>
          </w:p>
        </w:tc>
        <w:tc>
          <w:tcPr>
            <w:tcW w:w="4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业绩基本要求</w:t>
            </w:r>
          </w:p>
        </w:tc>
        <w:tc>
          <w:tcPr>
            <w:tcW w:w="1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备注</w:t>
            </w:r>
          </w:p>
        </w:tc>
      </w:tr>
      <w:tr>
        <w:tblPrEx>
          <w:tblCellMar>
            <w:top w:w="0" w:type="dxa"/>
            <w:left w:w="0" w:type="dxa"/>
            <w:bottom w:w="0" w:type="dxa"/>
            <w:right w:w="0" w:type="dxa"/>
          </w:tblCellMar>
        </w:tblPrEx>
        <w:trPr>
          <w:trHeight w:val="2021" w:hRule="atLeast"/>
        </w:trPr>
        <w:tc>
          <w:tcPr>
            <w:tcW w:w="52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w:t>
            </w:r>
          </w:p>
        </w:tc>
        <w:tc>
          <w:tcPr>
            <w:tcW w:w="34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施工劳务资质或</w:t>
            </w:r>
            <w:r>
              <w:rPr>
                <w:rFonts w:hint="eastAsia" w:ascii="宋体" w:hAnsi="宋体" w:eastAsia="宋体" w:cs="宋体"/>
                <w:color w:val="auto"/>
                <w:kern w:val="0"/>
                <w:sz w:val="21"/>
                <w:szCs w:val="21"/>
                <w:highlight w:val="none"/>
                <w:shd w:val="clear"/>
                <w:lang w:bidi="ar"/>
              </w:rPr>
              <w:t>公路工程施工总承包三级及以上资质</w:t>
            </w:r>
          </w:p>
        </w:tc>
        <w:tc>
          <w:tcPr>
            <w:tcW w:w="413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r>
              <w:rPr>
                <w:rFonts w:ascii="宋体" w:hAnsi="宋体" w:cs="宋体"/>
                <w:color w:val="auto"/>
                <w:kern w:val="0"/>
                <w:sz w:val="21"/>
                <w:szCs w:val="21"/>
                <w:highlight w:val="none"/>
                <w:lang w:bidi="ar"/>
              </w:rPr>
              <w:t>5</w:t>
            </w:r>
            <w:r>
              <w:rPr>
                <w:rFonts w:hint="eastAsia" w:ascii="宋体" w:hAnsi="宋体" w:eastAsia="宋体" w:cs="宋体"/>
                <w:color w:val="auto"/>
                <w:kern w:val="0"/>
                <w:sz w:val="21"/>
                <w:szCs w:val="21"/>
                <w:highlight w:val="none"/>
                <w:lang w:bidi="ar"/>
              </w:rPr>
              <w:t>年内（201</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年1月1日起算</w:t>
            </w:r>
            <w:r>
              <w:rPr>
                <w:rFonts w:hint="eastAsia" w:ascii="宋体" w:hAnsi="宋体" w:eastAsia="宋体" w:cs="宋体"/>
                <w:color w:val="auto"/>
                <w:kern w:val="0"/>
                <w:sz w:val="21"/>
                <w:szCs w:val="21"/>
                <w:highlight w:val="none"/>
                <w:lang w:eastAsia="zh-CN" w:bidi="ar"/>
              </w:rPr>
              <w:t>，以合同签订时间为准</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具有1个以上的</w:t>
            </w:r>
            <w:r>
              <w:rPr>
                <w:rFonts w:hint="eastAsia" w:ascii="宋体" w:hAnsi="宋体" w:cs="宋体"/>
                <w:color w:val="auto"/>
                <w:kern w:val="0"/>
                <w:sz w:val="21"/>
                <w:szCs w:val="21"/>
                <w:highlight w:val="none"/>
                <w:shd w:val="clear"/>
                <w:lang w:eastAsia="zh-CN" w:bidi="ar"/>
              </w:rPr>
              <w:t>高速公路养护</w:t>
            </w:r>
            <w:r>
              <w:rPr>
                <w:rFonts w:hint="eastAsia" w:ascii="宋体" w:hAnsi="宋体" w:eastAsia="宋体" w:cs="宋体"/>
                <w:color w:val="auto"/>
                <w:kern w:val="0"/>
                <w:sz w:val="21"/>
                <w:szCs w:val="21"/>
                <w:highlight w:val="none"/>
                <w:shd w:val="clear"/>
                <w:lang w:eastAsia="zh-CN" w:bidi="ar"/>
              </w:rPr>
              <w:t>施工业绩。</w:t>
            </w:r>
          </w:p>
        </w:tc>
        <w:tc>
          <w:tcPr>
            <w:tcW w:w="16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hd w:val="clear"/>
              <w:tabs>
                <w:tab w:val="left" w:pos="416"/>
              </w:tabs>
              <w:jc w:val="center"/>
              <w:textAlignment w:val="center"/>
              <w:rPr>
                <w:rFonts w:ascii="宋体" w:hAnsi="宋体" w:cs="宋体"/>
                <w:color w:val="auto"/>
                <w:kern w:val="0"/>
                <w:sz w:val="21"/>
                <w:szCs w:val="21"/>
                <w:highlight w:val="none"/>
                <w:lang w:bidi="ar"/>
              </w:rPr>
            </w:pPr>
          </w:p>
        </w:tc>
      </w:tr>
    </w:tbl>
    <w:p>
      <w:pPr>
        <w:pStyle w:val="2"/>
        <w:shd w:val="clear"/>
        <w:ind w:firstLine="0"/>
        <w:jc w:val="left"/>
        <w:rPr>
          <w:rFonts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Times New Roman" w:hAnsi="Times New Roman" w:eastAsia="宋体"/>
          <w:b/>
          <w:bCs/>
          <w:color w:val="auto"/>
          <w:kern w:val="2"/>
          <w:szCs w:val="20"/>
          <w:highlight w:val="none"/>
        </w:rPr>
      </w:pPr>
    </w:p>
    <w:p>
      <w:pPr>
        <w:pStyle w:val="2"/>
        <w:shd w:val="clear"/>
        <w:ind w:firstLine="0"/>
        <w:jc w:val="left"/>
        <w:rPr>
          <w:rFonts w:hint="eastAsia" w:ascii="宋体" w:hAnsi="宋体" w:eastAsia="宋体" w:cs="宋体"/>
          <w:b/>
          <w:color w:val="auto"/>
          <w:sz w:val="28"/>
          <w:szCs w:val="28"/>
          <w:highlight w:val="none"/>
        </w:rPr>
      </w:pPr>
    </w:p>
    <w:p>
      <w:pPr>
        <w:pStyle w:val="2"/>
        <w:shd w:val="clear"/>
        <w:ind w:firstLine="0"/>
        <w:jc w:val="left"/>
        <w:rPr>
          <w:rFonts w:hint="eastAsia" w:ascii="宋体" w:hAnsi="宋体" w:eastAsia="宋体" w:cs="宋体"/>
          <w:b/>
          <w:color w:val="auto"/>
          <w:sz w:val="28"/>
          <w:szCs w:val="28"/>
          <w:highlight w:val="none"/>
        </w:rPr>
      </w:pPr>
    </w:p>
    <w:p>
      <w:pPr>
        <w:pStyle w:val="2"/>
        <w:shd w:val="clear"/>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附表三</w:t>
      </w:r>
    </w:p>
    <w:tbl>
      <w:tblPr>
        <w:tblStyle w:val="26"/>
        <w:tblpPr w:leftFromText="180" w:rightFromText="180" w:vertAnchor="text"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rPr>
        <w:tc>
          <w:tcPr>
            <w:tcW w:w="9747" w:type="dxa"/>
            <w:gridSpan w:val="5"/>
            <w:tcBorders>
              <w:bottom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b/>
                <w:color w:val="auto"/>
                <w:sz w:val="28"/>
                <w:szCs w:val="28"/>
                <w:highlight w:val="none"/>
              </w:rPr>
            </w:pPr>
            <w:r>
              <w:rPr>
                <w:rFonts w:hint="eastAsia" w:ascii="宋体" w:hAnsi="宋体" w:cs="宋体"/>
                <w:b/>
                <w:bCs/>
                <w:color w:val="auto"/>
                <w:spacing w:val="-20"/>
                <w:sz w:val="32"/>
                <w:szCs w:val="32"/>
                <w:highlight w:val="none"/>
                <w:lang w:eastAsia="zh-CN"/>
              </w:rPr>
              <w:t>眉山市交通基础设施PPP项目</w:t>
            </w:r>
            <w:r>
              <w:rPr>
                <w:rFonts w:hint="eastAsia" w:ascii="宋体" w:hAnsi="宋体" w:eastAsia="宋体" w:cs="宋体"/>
                <w:b/>
                <w:bCs/>
                <w:color w:val="auto"/>
                <w:spacing w:val="-20"/>
                <w:sz w:val="32"/>
                <w:szCs w:val="32"/>
                <w:highlight w:val="none"/>
              </w:rPr>
              <w:t>拟投入人员配置表(最低要求）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9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序号</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人数</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ind w:firstLine="210" w:firstLineChars="10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88"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73"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安全员</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协助项目负责人</w:t>
            </w:r>
            <w:r>
              <w:rPr>
                <w:rFonts w:hint="eastAsia" w:ascii="宋体" w:hAnsi="宋体" w:cs="宋体"/>
                <w:color w:val="auto"/>
                <w:kern w:val="0"/>
                <w:sz w:val="21"/>
                <w:szCs w:val="21"/>
                <w:highlight w:val="none"/>
                <w:lang w:val="en-US" w:eastAsia="zh-CN"/>
              </w:rPr>
              <w:t>管理安全、办公室相关工作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具有安全C证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412"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rPr>
            </w:pPr>
            <w:r>
              <w:rPr>
                <w:rFonts w:hint="eastAsia"/>
                <w:color w:val="auto"/>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7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hd w:val="clear"/>
              <w:jc w:val="center"/>
              <w:textAlignment w:val="center"/>
              <w:rPr>
                <w:rFonts w:hint="eastAsia" w:ascii="宋体" w:hAnsi="宋体" w:eastAsia="宋体" w:cs="宋体"/>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tcMar>
              <w:top w:w="15" w:type="dxa"/>
              <w:left w:w="15" w:type="dxa"/>
              <w:right w:w="15" w:type="dxa"/>
            </w:tcMar>
            <w:vAlign w:val="center"/>
          </w:tcPr>
          <w:tbl>
            <w:tblPr>
              <w:tblStyle w:val="26"/>
              <w:tblpPr w:leftFromText="180" w:rightFromText="180" w:vertAnchor="text" w:horzAnchor="page" w:tblpX="-9" w:tblpY="-47"/>
              <w:tblOverlap w:val="never"/>
              <w:tblW w:w="9747" w:type="dxa"/>
              <w:tblInd w:w="-5"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74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9" w:hRule="atLeast"/>
              </w:trPr>
              <w:tc>
                <w:tcPr>
                  <w:tcW w:w="974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shd w:val="clea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 xml:space="preserve">注：1、本表为主要人员的最低要求，投标人应根据施工需要或招标人的要求增加相关专业技术人员。 </w:t>
                  </w:r>
                </w:p>
                <w:p>
                  <w:pPr>
                    <w:shd w:val="clea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rPr>
                    <w:t>2、如因投标人的原因(除不可抗拒因素外)更换上述主要人员，须报请招标人批准，更换人员的资质不能低于招标文件要求，自行更换主要负责人的，对投标人按每人次课以50万元人民币违约金。</w:t>
                  </w:r>
                </w:p>
                <w:p>
                  <w:pPr>
                    <w:widowControl/>
                    <w:shd w:val="clear"/>
                    <w:jc w:val="left"/>
                    <w:textAlignment w:val="auto"/>
                    <w:rPr>
                      <w:rFonts w:ascii="宋体" w:hAnsi="宋体" w:cs="宋体"/>
                      <w:color w:val="auto"/>
                      <w:sz w:val="20"/>
                      <w:szCs w:val="20"/>
                      <w:highlight w:val="none"/>
                    </w:rPr>
                  </w:pPr>
                  <w:r>
                    <w:rPr>
                      <w:rFonts w:hint="eastAsia" w:ascii="宋体" w:hAnsi="宋体" w:cs="宋体"/>
                      <w:color w:val="auto"/>
                      <w:kern w:val="0"/>
                      <w:sz w:val="20"/>
                      <w:szCs w:val="20"/>
                      <w:highlight w:val="none"/>
                    </w:rPr>
                    <w:t>3、相关管理人员及技术人员必须在岗，有特殊情况离岗必须向项目部请假并得到批准。</w:t>
                  </w:r>
                </w:p>
              </w:tc>
            </w:tr>
          </w:tbl>
          <w:p>
            <w:pPr>
              <w:widowControl/>
              <w:shd w:val="clear"/>
              <w:jc w:val="left"/>
              <w:textAlignment w:val="center"/>
              <w:rPr>
                <w:rFonts w:hint="eastAsia" w:ascii="宋体" w:hAnsi="宋体" w:cs="宋体"/>
                <w:color w:val="auto"/>
                <w:kern w:val="0"/>
                <w:sz w:val="18"/>
                <w:szCs w:val="18"/>
                <w:highlight w:val="none"/>
              </w:rPr>
            </w:pPr>
          </w:p>
        </w:tc>
      </w:tr>
    </w:tbl>
    <w:p>
      <w:pPr>
        <w:pStyle w:val="2"/>
        <w:shd w:val="clear"/>
        <w:ind w:firstLine="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附表四</w:t>
      </w:r>
    </w:p>
    <w:tbl>
      <w:tblPr>
        <w:tblStyle w:val="26"/>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808"/>
        <w:gridCol w:w="1367"/>
        <w:gridCol w:w="501"/>
        <w:gridCol w:w="1113"/>
        <w:gridCol w:w="1847"/>
        <w:gridCol w:w="1258"/>
        <w:gridCol w:w="637"/>
        <w:gridCol w:w="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780" w:type="dxa"/>
            <w:gridSpan w:val="9"/>
            <w:tcBorders>
              <w:top w:val="nil"/>
              <w:left w:val="nil"/>
              <w:bottom w:val="nil"/>
              <w:right w:val="nil"/>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spacing w:val="-20"/>
                <w:kern w:val="2"/>
                <w:sz w:val="32"/>
                <w:szCs w:val="32"/>
                <w:highlight w:val="none"/>
                <w:u w:val="none"/>
                <w:lang w:val="en-US" w:eastAsia="zh-CN" w:bidi="ar"/>
              </w:rPr>
              <w:t>眉山市交通基础设施PPP项目</w:t>
            </w:r>
            <w:r>
              <w:rPr>
                <w:rFonts w:hint="eastAsia" w:ascii="宋体" w:hAnsi="宋体" w:eastAsia="宋体" w:cs="宋体"/>
                <w:b/>
                <w:bCs/>
                <w:i w:val="0"/>
                <w:iCs w:val="0"/>
                <w:color w:val="auto"/>
                <w:spacing w:val="-20"/>
                <w:kern w:val="2"/>
                <w:sz w:val="32"/>
                <w:szCs w:val="32"/>
                <w:highlight w:val="none"/>
                <w:u w:val="none"/>
                <w:lang w:val="en-US" w:eastAsia="zh-CN" w:bidi="ar"/>
              </w:rPr>
              <w:t>拟投入设备明细表(最低要求）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机械设备名称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ind w:firstLine="0" w:firstLineChars="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规格、型号</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单位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基本要求数量</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每增加一台自有设备加分值</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加分上限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出厂日期</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钻孔机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4100型</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0.5</w:t>
            </w:r>
          </w:p>
        </w:tc>
        <w:tc>
          <w:tcPr>
            <w:tcW w:w="6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2018年1月后</w:t>
            </w:r>
          </w:p>
        </w:tc>
        <w:tc>
          <w:tcPr>
            <w:tcW w:w="43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打桩机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LSD-300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0.5</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0.5</w:t>
            </w: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螺杆空气压缩机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HG550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color w:val="auto"/>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履带式挖掘机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SY60C</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内燃平衡重式叉车</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PDS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升降作业平台</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JFHY0.5-10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Theme="minorEastAsia" w:hAnsiTheme="minorEastAsia" w:eastAsiaTheme="minorEastAsia" w:cstheme="minorEastAsia"/>
                <w:i w:val="0"/>
                <w:iCs w:val="0"/>
                <w:color w:val="auto"/>
                <w:sz w:val="21"/>
                <w:szCs w:val="21"/>
                <w:highlight w:val="none"/>
                <w:u w:val="none"/>
                <w:lang w:val="en-US" w:eastAsia="zh-CN"/>
              </w:rPr>
            </w:pPr>
            <w:r>
              <w:rPr>
                <w:rFonts w:hint="eastAsia" w:asciiTheme="minorEastAsia" w:hAnsiTheme="minorEastAsia" w:eastAsiaTheme="minorEastAsia" w:cstheme="minorEastAsia"/>
                <w:i w:val="0"/>
                <w:iCs w:val="0"/>
                <w:color w:val="auto"/>
                <w:sz w:val="21"/>
                <w:szCs w:val="21"/>
                <w:highlight w:val="none"/>
                <w:u w:val="none"/>
                <w:lang w:val="en-US" w:eastAsia="zh-CN"/>
              </w:rPr>
              <w:t>1</w:t>
            </w: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旋转式除线机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YHCX-30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Theme="minorEastAsia" w:hAnsiTheme="minorEastAsia" w:eastAsiaTheme="minorEastAsia" w:cstheme="minorEastAsia"/>
                <w:i w:val="0"/>
                <w:iCs w:val="0"/>
                <w:color w:val="auto"/>
                <w:sz w:val="21"/>
                <w:szCs w:val="21"/>
                <w:highlight w:val="none"/>
                <w:u w:val="none"/>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自走式标线划线机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YHTQ-Z</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双组份刮凃划线机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YHGJ-S</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柴气两用液压双缸热熔釜</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YHHF-C1000</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多功能砼切割机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柴油发电机组</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YCJ95E</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bidi="ar"/>
              </w:rPr>
            </w:pPr>
            <w:r>
              <w:rPr>
                <w:rFonts w:hint="eastAsia" w:ascii="宋体" w:hAnsi="宋体" w:eastAsia="宋体" w:cs="宋体"/>
                <w:i w:val="0"/>
                <w:iCs w:val="0"/>
                <w:color w:val="auto"/>
                <w:kern w:val="0"/>
                <w:sz w:val="21"/>
                <w:szCs w:val="21"/>
                <w:highlight w:val="none"/>
                <w:u w:val="none"/>
                <w:lang w:val="en-US" w:eastAsia="zh-CN" w:bidi="ar"/>
              </w:rPr>
              <w:t>东风牌中型载重货车</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EQI090S8BDE</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五菱牌巡逻车</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LZW1029SEQWA</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9座金杯交通车</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sz w:val="21"/>
                <w:szCs w:val="21"/>
                <w:highlight w:val="none"/>
                <w:u w:val="none"/>
                <w:lang w:val="en-US" w:eastAsia="zh-CN"/>
              </w:rPr>
            </w:pPr>
          </w:p>
        </w:tc>
        <w:tc>
          <w:tcPr>
            <w:tcW w:w="637"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c>
          <w:tcPr>
            <w:tcW w:w="431" w:type="dxa"/>
            <w:vMerge w:val="continue"/>
            <w:tcBorders>
              <w:left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注：1、若监理工程师或招标人认为投标人配备的机械设备不能满足现场施工的需要，或不能保证工程质量和进度时，招标人有权要求投标人增加。</w:t>
            </w:r>
          </w:p>
          <w:p>
            <w:pPr>
              <w:keepNext w:val="0"/>
              <w:keepLines w:val="0"/>
              <w:widowControl/>
              <w:suppressLineNumbers w:val="0"/>
              <w:shd w:val="clear"/>
              <w:jc w:val="left"/>
              <w:textAlignment w:val="auto"/>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2、本表中的总量为承包人中标后向发包人承诺的投入最低设备要求，并以书面形式纳入合同附件。</w:t>
            </w:r>
          </w:p>
          <w:p>
            <w:pPr>
              <w:keepNext w:val="0"/>
              <w:keepLines w:val="0"/>
              <w:widowControl/>
              <w:suppressLineNumbers w:val="0"/>
              <w:shd w:val="clear"/>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3、自有设备需提供购买发票,投标人需保证发票真实有效，并在投标文件中提供的发票网上查验结果截图（国家税务总局全国增值税发票查验平台 https://inv-veri.chinatax.gov.cn）。若为虚假发票，作废标处理。</w:t>
            </w:r>
          </w:p>
        </w:tc>
      </w:tr>
      <w:bookmarkEnd w:id="0"/>
      <w:bookmarkEnd w:id="1"/>
      <w:bookmarkEnd w:id="2"/>
      <w:bookmarkEnd w:id="3"/>
    </w:tbl>
    <w:p>
      <w:pPr>
        <w:shd w:val="clear"/>
        <w:rPr>
          <w:color w:val="auto"/>
          <w:highlight w:val="none"/>
        </w:rPr>
      </w:pPr>
      <w:bookmarkStart w:id="4" w:name="_GoBack"/>
      <w:bookmarkEnd w:id="4"/>
    </w:p>
    <w:sectPr>
      <w:headerReference r:id="rId3" w:type="default"/>
      <w:footerReference r:id="rId4"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4238625</wp:posOffset>
              </wp:positionH>
              <wp:positionV relativeFrom="page">
                <wp:posOffset>531495</wp:posOffset>
              </wp:positionV>
              <wp:extent cx="2703830" cy="1320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703830" cy="132080"/>
                      </a:xfrm>
                      <a:prstGeom prst="rect">
                        <a:avLst/>
                      </a:prstGeom>
                      <a:noFill/>
                      <a:ln>
                        <a:noFill/>
                      </a:ln>
                      <a:effectLst/>
                    </wps:spPr>
                    <wps:txbx>
                      <w:txbxContent>
                        <w:p>
                          <w:pPr>
                            <w:spacing w:line="200" w:lineRule="exact"/>
                            <w:ind w:left="0" w:firstLine="0" w:firstLineChars="0"/>
                            <w:rPr>
                              <w:rFonts w:ascii="宋体" w:hAnsi="宋体" w:cs="宋体"/>
                              <w:sz w:val="18"/>
                              <w:szCs w:val="18"/>
                            </w:rPr>
                          </w:pPr>
                          <w:r>
                            <w:rPr>
                              <w:rFonts w:hint="eastAsia" w:ascii="宋体" w:hAnsi="宋体" w:cs="宋体"/>
                              <w:spacing w:val="-1"/>
                              <w:sz w:val="18"/>
                              <w:szCs w:val="18"/>
                              <w:lang w:eastAsia="zh-CN"/>
                            </w:rPr>
                            <w:t>眉山市交通基础设施PPP项目</w:t>
                          </w:r>
                          <w:r>
                            <w:rPr>
                              <w:rFonts w:hint="eastAsia" w:ascii="宋体" w:hAnsi="宋体" w:cs="宋体"/>
                              <w:spacing w:val="-1"/>
                              <w:sz w:val="18"/>
                              <w:szCs w:val="18"/>
                              <w:lang w:val="en-US" w:eastAsia="zh-CN"/>
                            </w:rPr>
                            <w:t>施工分包</w:t>
                          </w:r>
                          <w:r>
                            <w:rPr>
                              <w:rFonts w:ascii="宋体" w:hAnsi="宋体" w:cs="宋体"/>
                              <w:spacing w:val="-1"/>
                              <w:sz w:val="18"/>
                              <w:szCs w:val="18"/>
                            </w:rPr>
                            <w:t>招标文件</w:t>
                          </w:r>
                        </w:p>
                        <w:p>
                          <w:pPr>
                            <w:spacing w:line="200" w:lineRule="exact"/>
                            <w:ind w:left="20"/>
                            <w:rPr>
                              <w:rFonts w:ascii="宋体" w:hAnsi="宋体" w:cs="宋体"/>
                              <w:sz w:val="18"/>
                              <w:szCs w:val="18"/>
                            </w:rPr>
                          </w:pPr>
                        </w:p>
                      </w:txbxContent>
                    </wps:txbx>
                    <wps:bodyPr vert="horz" wrap="square" lIns="0" tIns="0" rIns="0" bIns="0" anchor="t" upright="1"/>
                  </wps:wsp>
                </a:graphicData>
              </a:graphic>
            </wp:anchor>
          </w:drawing>
        </mc:Choice>
        <mc:Fallback>
          <w:pict>
            <v:shape id="_x0000_s1026" o:spid="_x0000_s1026" o:spt="202" type="#_x0000_t202" style="position:absolute;left:0pt;margin-left:333.75pt;margin-top:41.85pt;height:10.4pt;width:212.9pt;mso-position-horizontal-relative:page;mso-position-vertical-relative:page;z-index:-251655168;mso-width-relative:page;mso-height-relative:page;" filled="f" stroked="f" coordsize="21600,21600" o:gfxdata="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QaIw52QAAAAsBAAAPAAAAAAAA&#10;AAEAIAAAACIAAABkcnMvZG93bnJldi54bWxQSwECFAAUAAAACACHTuJAwyDbFdgBAAClAwAADgAA&#10;AAAAAAABACAAAAAoAQAAZHJzL2Uyb0RvYy54bWxQSwUGAAAAAAYABgBZAQAAcgUAAAAA&#10;">
              <v:fill on="f" focussize="0,0"/>
              <v:stroke on="f"/>
              <v:imagedata o:title=""/>
              <o:lock v:ext="edit" aspectratio="f"/>
              <v:textbox inset="0mm,0mm,0mm,0mm">
                <w:txbxContent>
                  <w:p>
                    <w:pPr>
                      <w:spacing w:line="200" w:lineRule="exact"/>
                      <w:ind w:left="0" w:firstLine="0" w:firstLineChars="0"/>
                      <w:rPr>
                        <w:rFonts w:ascii="宋体" w:hAnsi="宋体" w:cs="宋体"/>
                        <w:sz w:val="18"/>
                        <w:szCs w:val="18"/>
                      </w:rPr>
                    </w:pPr>
                    <w:r>
                      <w:rPr>
                        <w:rFonts w:hint="eastAsia" w:ascii="宋体" w:hAnsi="宋体" w:cs="宋体"/>
                        <w:spacing w:val="-1"/>
                        <w:sz w:val="18"/>
                        <w:szCs w:val="18"/>
                        <w:lang w:eastAsia="zh-CN"/>
                      </w:rPr>
                      <w:t>眉山市交通基础设施PPP项目</w:t>
                    </w:r>
                    <w:r>
                      <w:rPr>
                        <w:rFonts w:hint="eastAsia" w:ascii="宋体" w:hAnsi="宋体" w:cs="宋体"/>
                        <w:spacing w:val="-1"/>
                        <w:sz w:val="18"/>
                        <w:szCs w:val="18"/>
                        <w:lang w:val="en-US" w:eastAsia="zh-CN"/>
                      </w:rPr>
                      <w:t>施工分包</w:t>
                    </w:r>
                    <w:r>
                      <w:rPr>
                        <w:rFonts w:ascii="宋体" w:hAnsi="宋体" w:cs="宋体"/>
                        <w:spacing w:val="-1"/>
                        <w:sz w:val="18"/>
                        <w:szCs w:val="18"/>
                      </w:rPr>
                      <w:t>招标文件</w:t>
                    </w:r>
                  </w:p>
                  <w:p>
                    <w:pPr>
                      <w:spacing w:line="200" w:lineRule="exact"/>
                      <w:ind w:left="20"/>
                      <w:rPr>
                        <w:rFonts w:ascii="宋体" w:hAnsi="宋体" w:cs="宋体"/>
                        <w:sz w:val="18"/>
                        <w:szCs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772795</wp:posOffset>
              </wp:positionH>
              <wp:positionV relativeFrom="page">
                <wp:posOffset>512445</wp:posOffset>
              </wp:positionV>
              <wp:extent cx="1880870" cy="170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80870" cy="170180"/>
                      </a:xfrm>
                      <a:prstGeom prst="rect">
                        <a:avLst/>
                      </a:prstGeom>
                      <a:noFill/>
                      <a:ln>
                        <a:noFill/>
                      </a:ln>
                      <a:effectLst/>
                    </wps:spPr>
                    <wps:txbx>
                      <w:txbxContent>
                        <w:p>
                          <w:pPr>
                            <w:spacing w:line="200" w:lineRule="exact"/>
                            <w:ind w:left="20"/>
                            <w:rPr>
                              <w:rFonts w:hint="default" w:ascii="宋体" w:hAnsi="宋体" w:eastAsia="宋体" w:cs="宋体"/>
                              <w:sz w:val="18"/>
                              <w:szCs w:val="18"/>
                              <w:lang w:val="en-US" w:eastAsia="zh-CN"/>
                            </w:rPr>
                          </w:pPr>
                          <w:r>
                            <w:rPr>
                              <w:rFonts w:hint="eastAsia" w:ascii="宋体" w:hAnsi="宋体" w:cs="宋体"/>
                              <w:sz w:val="18"/>
                              <w:szCs w:val="18"/>
                              <w:lang w:eastAsia="zh-CN"/>
                            </w:rPr>
                            <w:t>四川省交通建设集团有限责任公司</w:t>
                          </w:r>
                          <w:r>
                            <w:rPr>
                              <w:rFonts w:hint="eastAsia" w:ascii="宋体" w:hAnsi="宋体" w:cs="宋体"/>
                              <w:sz w:val="18"/>
                              <w:szCs w:val="18"/>
                              <w:lang w:val="en-US" w:eastAsia="zh-CN"/>
                            </w:rPr>
                            <w:t xml:space="preserve">    </w:t>
                          </w:r>
                        </w:p>
                      </w:txbxContent>
                    </wps:txbx>
                    <wps:bodyPr vert="horz" wrap="square" lIns="0" tIns="0" rIns="0" bIns="0" anchor="t" upright="1"/>
                  </wps:wsp>
                </a:graphicData>
              </a:graphic>
            </wp:anchor>
          </w:drawing>
        </mc:Choice>
        <mc:Fallback>
          <w:pict>
            <v:shape id="_x0000_s1026" o:spid="_x0000_s1026" o:spt="202" type="#_x0000_t202" style="position:absolute;left:0pt;margin-left:60.85pt;margin-top:40.35pt;height:13.4pt;width:148.1pt;mso-position-horizontal-relative:page;mso-position-vertical-relative:page;z-index:-251656192;mso-width-relative:page;mso-height-relative:page;" filled="f" stroked="f" coordsize="21600,21600" o:gfxdata="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rehdgAAAAKAQAADwAAAAAAAAAB&#10;ACAAAAAiAAAAZHJzL2Rvd25yZXYueG1sUEsBAhQAFAAAAAgAh07iQFdNb5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default" w:ascii="宋体" w:hAnsi="宋体" w:eastAsia="宋体" w:cs="宋体"/>
                        <w:sz w:val="18"/>
                        <w:szCs w:val="18"/>
                        <w:lang w:val="en-US" w:eastAsia="zh-CN"/>
                      </w:rPr>
                    </w:pPr>
                    <w:r>
                      <w:rPr>
                        <w:rFonts w:hint="eastAsia" w:ascii="宋体" w:hAnsi="宋体" w:cs="宋体"/>
                        <w:sz w:val="18"/>
                        <w:szCs w:val="18"/>
                        <w:lang w:eastAsia="zh-CN"/>
                      </w:rPr>
                      <w:t>四川省交通建设集团有限责任公司</w:t>
                    </w:r>
                    <w:r>
                      <w:rPr>
                        <w:rFonts w:hint="eastAsia" w:ascii="宋体" w:hAnsi="宋体" w:cs="宋体"/>
                        <w:sz w:val="18"/>
                        <w:szCs w:val="18"/>
                        <w:lang w:val="en-US" w:eastAsia="zh-CN"/>
                      </w:rPr>
                      <w:t xml:space="preserve">    </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203"/>
                      </a:xfrm>
                    </wpg:grpSpPr>
                    <wps:wsp>
                      <wps:cNvPr id="1" name="任意多边形 1"/>
                      <wps:cNvSpPr/>
                      <wps:spPr>
                        <a:xfrm>
                          <a:off x="1104" y="1111"/>
                          <a:ext cx="9338" cy="2"/>
                        </a:xfrm>
                        <a:custGeom>
                          <a:avLst/>
                          <a:gdLst/>
                          <a:ahLst/>
                          <a:cxnLst/>
                          <a:rect l="0" t="0" r="0" b="0"/>
                          <a:pathLst>
                            <a:path w="9338" h="1">
                              <a:moveTo>
                                <a:pt x="0" y="0"/>
                              </a:moveTo>
                              <a:lnTo>
                                <a:pt x="9338" y="0"/>
                              </a:lnTo>
                            </a:path>
                          </a:pathLst>
                        </a:custGeom>
                        <a:noFill/>
                        <a:ln w="10414" cap="flat" cmpd="sng">
                          <a:solidFill>
                            <a:srgbClr val="000000"/>
                          </a:solidFill>
                          <a:prstDash val="solid"/>
                          <a:round/>
                          <a:headEnd type="none" w="med" len="med"/>
                          <a:tailEnd type="none" w="med" len="med"/>
                        </a:ln>
                      </wps:spPr>
                      <wps:bodyPr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203"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MTKRbrZAAAADAEAAA8AAAAAAAAAAQAgAAAAIgAAAGRycy9kb3ducmV2LnhtbFBL&#10;AQIUABQAAAAIAIdO4kAnKGA9oAIAAOUFAAAOAAAAAAAAAAEAIAAAACgBAABkcnMvZTJvRG9jLnht&#10;bFBLBQYAAAAABgAGAFkBAAA6BgAAAAA=&#10;">
              <o:lock v:ext="edit" aspectratio="f"/>
              <v:shape id="_x0000_s1026" o:spid="_x0000_s1026" o:spt="100" style="position:absolute;left:1104;top:1111;height:2;width:9338;" filled="f" stroked="t" coordsize="9338,1" o:gfxdata="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x/uvugAAANo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C96887"/>
    <w:rsid w:val="000F6126"/>
    <w:rsid w:val="00230FC0"/>
    <w:rsid w:val="0023633F"/>
    <w:rsid w:val="003447AA"/>
    <w:rsid w:val="003B6683"/>
    <w:rsid w:val="003C6C5E"/>
    <w:rsid w:val="003D5849"/>
    <w:rsid w:val="00430DA6"/>
    <w:rsid w:val="00431BEC"/>
    <w:rsid w:val="004974E1"/>
    <w:rsid w:val="004C08AE"/>
    <w:rsid w:val="004C5CA4"/>
    <w:rsid w:val="005121A1"/>
    <w:rsid w:val="005657B7"/>
    <w:rsid w:val="00570AB5"/>
    <w:rsid w:val="00580121"/>
    <w:rsid w:val="005D2533"/>
    <w:rsid w:val="005F5054"/>
    <w:rsid w:val="006254D8"/>
    <w:rsid w:val="00637F09"/>
    <w:rsid w:val="006A1617"/>
    <w:rsid w:val="006B144C"/>
    <w:rsid w:val="006B155F"/>
    <w:rsid w:val="00701D6C"/>
    <w:rsid w:val="00712692"/>
    <w:rsid w:val="00715B19"/>
    <w:rsid w:val="00786453"/>
    <w:rsid w:val="007C164F"/>
    <w:rsid w:val="00821841"/>
    <w:rsid w:val="0091371A"/>
    <w:rsid w:val="009A5ACD"/>
    <w:rsid w:val="009D7863"/>
    <w:rsid w:val="00A2599E"/>
    <w:rsid w:val="00A54808"/>
    <w:rsid w:val="00A71A5F"/>
    <w:rsid w:val="00AD1993"/>
    <w:rsid w:val="00B17DC8"/>
    <w:rsid w:val="00B67B83"/>
    <w:rsid w:val="00B9639B"/>
    <w:rsid w:val="00C14302"/>
    <w:rsid w:val="00C77F8F"/>
    <w:rsid w:val="00C96887"/>
    <w:rsid w:val="00CB286B"/>
    <w:rsid w:val="00D647FE"/>
    <w:rsid w:val="00DC43CC"/>
    <w:rsid w:val="00DF44A1"/>
    <w:rsid w:val="00E16FE2"/>
    <w:rsid w:val="00E32D5A"/>
    <w:rsid w:val="00E377E5"/>
    <w:rsid w:val="00E57CA1"/>
    <w:rsid w:val="00E74C55"/>
    <w:rsid w:val="00EA2923"/>
    <w:rsid w:val="00EC758E"/>
    <w:rsid w:val="00ED79B3"/>
    <w:rsid w:val="00F31B9D"/>
    <w:rsid w:val="00FD436D"/>
    <w:rsid w:val="00FF6369"/>
    <w:rsid w:val="011D52A0"/>
    <w:rsid w:val="01224E2E"/>
    <w:rsid w:val="012704F5"/>
    <w:rsid w:val="01623622"/>
    <w:rsid w:val="018F6A3E"/>
    <w:rsid w:val="01AB0AC1"/>
    <w:rsid w:val="01B2494B"/>
    <w:rsid w:val="01F20EFE"/>
    <w:rsid w:val="02025613"/>
    <w:rsid w:val="02066675"/>
    <w:rsid w:val="021D673F"/>
    <w:rsid w:val="02317B77"/>
    <w:rsid w:val="02661E94"/>
    <w:rsid w:val="02673FBF"/>
    <w:rsid w:val="026E27C5"/>
    <w:rsid w:val="02B31C0D"/>
    <w:rsid w:val="02E20BC9"/>
    <w:rsid w:val="02F534AD"/>
    <w:rsid w:val="03BE16AC"/>
    <w:rsid w:val="03BF4AF2"/>
    <w:rsid w:val="03CC3FA2"/>
    <w:rsid w:val="03F94C47"/>
    <w:rsid w:val="03FF02B9"/>
    <w:rsid w:val="043761B7"/>
    <w:rsid w:val="044D60D6"/>
    <w:rsid w:val="047F0248"/>
    <w:rsid w:val="048216BF"/>
    <w:rsid w:val="04B55420"/>
    <w:rsid w:val="04BD7D66"/>
    <w:rsid w:val="05015B58"/>
    <w:rsid w:val="053A64D3"/>
    <w:rsid w:val="05755FB4"/>
    <w:rsid w:val="05AD1B88"/>
    <w:rsid w:val="05C25634"/>
    <w:rsid w:val="05E71686"/>
    <w:rsid w:val="05FB57F0"/>
    <w:rsid w:val="06610F55"/>
    <w:rsid w:val="06802C0D"/>
    <w:rsid w:val="06805527"/>
    <w:rsid w:val="068B05EE"/>
    <w:rsid w:val="068E3E81"/>
    <w:rsid w:val="06983DD3"/>
    <w:rsid w:val="06A03235"/>
    <w:rsid w:val="06CE61A5"/>
    <w:rsid w:val="06FD269B"/>
    <w:rsid w:val="07047ECE"/>
    <w:rsid w:val="072272E1"/>
    <w:rsid w:val="073321AE"/>
    <w:rsid w:val="076A4C31"/>
    <w:rsid w:val="07721106"/>
    <w:rsid w:val="078029FF"/>
    <w:rsid w:val="0795583B"/>
    <w:rsid w:val="07BB619F"/>
    <w:rsid w:val="07DC141F"/>
    <w:rsid w:val="087669B2"/>
    <w:rsid w:val="087B4640"/>
    <w:rsid w:val="08971643"/>
    <w:rsid w:val="08B053AB"/>
    <w:rsid w:val="08E431EF"/>
    <w:rsid w:val="08EE7F4C"/>
    <w:rsid w:val="09526CCE"/>
    <w:rsid w:val="09724226"/>
    <w:rsid w:val="09883EF9"/>
    <w:rsid w:val="09D60B3B"/>
    <w:rsid w:val="09F80EA3"/>
    <w:rsid w:val="0A3F21EB"/>
    <w:rsid w:val="0A442674"/>
    <w:rsid w:val="0A6A0048"/>
    <w:rsid w:val="0A7C2731"/>
    <w:rsid w:val="0A9A6B7F"/>
    <w:rsid w:val="0AB95AF2"/>
    <w:rsid w:val="0AF63A60"/>
    <w:rsid w:val="0AFB5144"/>
    <w:rsid w:val="0B57654E"/>
    <w:rsid w:val="0B5C5BE2"/>
    <w:rsid w:val="0B837613"/>
    <w:rsid w:val="0BA952BF"/>
    <w:rsid w:val="0BCD6D88"/>
    <w:rsid w:val="0C0120C5"/>
    <w:rsid w:val="0C027C10"/>
    <w:rsid w:val="0C41127C"/>
    <w:rsid w:val="0C4F3999"/>
    <w:rsid w:val="0C653200"/>
    <w:rsid w:val="0C8450EE"/>
    <w:rsid w:val="0CA75FCC"/>
    <w:rsid w:val="0CAA4750"/>
    <w:rsid w:val="0CB27D85"/>
    <w:rsid w:val="0D0269BD"/>
    <w:rsid w:val="0D3E6AA1"/>
    <w:rsid w:val="0D523741"/>
    <w:rsid w:val="0D7B0357"/>
    <w:rsid w:val="0D8C7578"/>
    <w:rsid w:val="0DB77A48"/>
    <w:rsid w:val="0DBE616F"/>
    <w:rsid w:val="0DCA698C"/>
    <w:rsid w:val="0E012A71"/>
    <w:rsid w:val="0E042561"/>
    <w:rsid w:val="0E257717"/>
    <w:rsid w:val="0E385FCF"/>
    <w:rsid w:val="0E4D5A02"/>
    <w:rsid w:val="0E9E6512"/>
    <w:rsid w:val="0EBE5E27"/>
    <w:rsid w:val="0EED3DDB"/>
    <w:rsid w:val="0EEE3BBC"/>
    <w:rsid w:val="0F402F5F"/>
    <w:rsid w:val="0F697BC9"/>
    <w:rsid w:val="0FE155ED"/>
    <w:rsid w:val="0FEE5277"/>
    <w:rsid w:val="0FF17EFF"/>
    <w:rsid w:val="106F5D52"/>
    <w:rsid w:val="107E484D"/>
    <w:rsid w:val="10953945"/>
    <w:rsid w:val="10C81764"/>
    <w:rsid w:val="10DB1C9F"/>
    <w:rsid w:val="11271843"/>
    <w:rsid w:val="113C423C"/>
    <w:rsid w:val="114446C8"/>
    <w:rsid w:val="118F6C76"/>
    <w:rsid w:val="11C11A90"/>
    <w:rsid w:val="12080557"/>
    <w:rsid w:val="127570CB"/>
    <w:rsid w:val="12C573E7"/>
    <w:rsid w:val="12D30BEF"/>
    <w:rsid w:val="12E878DB"/>
    <w:rsid w:val="130E2754"/>
    <w:rsid w:val="13175F27"/>
    <w:rsid w:val="13215B37"/>
    <w:rsid w:val="133E3E22"/>
    <w:rsid w:val="135920FC"/>
    <w:rsid w:val="135E44C2"/>
    <w:rsid w:val="136046DE"/>
    <w:rsid w:val="13C3529C"/>
    <w:rsid w:val="140137CB"/>
    <w:rsid w:val="140832F3"/>
    <w:rsid w:val="144B4A81"/>
    <w:rsid w:val="1451357E"/>
    <w:rsid w:val="145F6B1F"/>
    <w:rsid w:val="14B979A3"/>
    <w:rsid w:val="14DE1D5E"/>
    <w:rsid w:val="14FC3F92"/>
    <w:rsid w:val="15485429"/>
    <w:rsid w:val="154B7647"/>
    <w:rsid w:val="155E2170"/>
    <w:rsid w:val="15BB209F"/>
    <w:rsid w:val="15FA78D8"/>
    <w:rsid w:val="16003747"/>
    <w:rsid w:val="163C3060"/>
    <w:rsid w:val="166C0802"/>
    <w:rsid w:val="167569D8"/>
    <w:rsid w:val="16BC60CF"/>
    <w:rsid w:val="17420475"/>
    <w:rsid w:val="177F0ACF"/>
    <w:rsid w:val="17976D89"/>
    <w:rsid w:val="17D47630"/>
    <w:rsid w:val="17D50553"/>
    <w:rsid w:val="17FE5302"/>
    <w:rsid w:val="180D5C4F"/>
    <w:rsid w:val="182C7652"/>
    <w:rsid w:val="18414ADE"/>
    <w:rsid w:val="18AA5160"/>
    <w:rsid w:val="18F66459"/>
    <w:rsid w:val="19010C28"/>
    <w:rsid w:val="192A5E4C"/>
    <w:rsid w:val="19355B22"/>
    <w:rsid w:val="19432610"/>
    <w:rsid w:val="19A96B9D"/>
    <w:rsid w:val="19C3185B"/>
    <w:rsid w:val="19EA2F53"/>
    <w:rsid w:val="19F42F4F"/>
    <w:rsid w:val="1A4D6B32"/>
    <w:rsid w:val="1A6804E9"/>
    <w:rsid w:val="1AA56CEA"/>
    <w:rsid w:val="1AE91E6A"/>
    <w:rsid w:val="1AF5148F"/>
    <w:rsid w:val="1B261D69"/>
    <w:rsid w:val="1B381B52"/>
    <w:rsid w:val="1B683818"/>
    <w:rsid w:val="1B9660EE"/>
    <w:rsid w:val="1BA07D6D"/>
    <w:rsid w:val="1BB94A49"/>
    <w:rsid w:val="1BF956CF"/>
    <w:rsid w:val="1C301611"/>
    <w:rsid w:val="1C746B04"/>
    <w:rsid w:val="1CF7082E"/>
    <w:rsid w:val="1D0E51AB"/>
    <w:rsid w:val="1D127DE3"/>
    <w:rsid w:val="1D202818"/>
    <w:rsid w:val="1D525B2D"/>
    <w:rsid w:val="1D6D4314"/>
    <w:rsid w:val="1DEC6C99"/>
    <w:rsid w:val="1E432C32"/>
    <w:rsid w:val="1E75654E"/>
    <w:rsid w:val="1E813BC0"/>
    <w:rsid w:val="1E9764CE"/>
    <w:rsid w:val="1EAA4A5F"/>
    <w:rsid w:val="1EAC4C7B"/>
    <w:rsid w:val="1F4D1FBA"/>
    <w:rsid w:val="1F996FAD"/>
    <w:rsid w:val="1FBB68C3"/>
    <w:rsid w:val="1FC415C4"/>
    <w:rsid w:val="1FFF7895"/>
    <w:rsid w:val="20015E11"/>
    <w:rsid w:val="200A62FE"/>
    <w:rsid w:val="203A7603"/>
    <w:rsid w:val="20717F2A"/>
    <w:rsid w:val="20AC0AEC"/>
    <w:rsid w:val="20DA5FEC"/>
    <w:rsid w:val="21144C22"/>
    <w:rsid w:val="212B00D9"/>
    <w:rsid w:val="213F0832"/>
    <w:rsid w:val="21417A0D"/>
    <w:rsid w:val="21653004"/>
    <w:rsid w:val="21A97250"/>
    <w:rsid w:val="21C148AB"/>
    <w:rsid w:val="220556F9"/>
    <w:rsid w:val="221D05E2"/>
    <w:rsid w:val="225E44DE"/>
    <w:rsid w:val="22710626"/>
    <w:rsid w:val="22861762"/>
    <w:rsid w:val="22A16564"/>
    <w:rsid w:val="22AE6BD4"/>
    <w:rsid w:val="22E16E96"/>
    <w:rsid w:val="22EB1720"/>
    <w:rsid w:val="232B07C0"/>
    <w:rsid w:val="233B037C"/>
    <w:rsid w:val="239C41EA"/>
    <w:rsid w:val="23B0710E"/>
    <w:rsid w:val="23B82329"/>
    <w:rsid w:val="23C1585C"/>
    <w:rsid w:val="23F64C61"/>
    <w:rsid w:val="23FC3687"/>
    <w:rsid w:val="240F2B5A"/>
    <w:rsid w:val="24251C23"/>
    <w:rsid w:val="243005EF"/>
    <w:rsid w:val="244016C1"/>
    <w:rsid w:val="245A309F"/>
    <w:rsid w:val="246C1AD7"/>
    <w:rsid w:val="247C5FA0"/>
    <w:rsid w:val="248F6BD1"/>
    <w:rsid w:val="24A97A2F"/>
    <w:rsid w:val="24AF2705"/>
    <w:rsid w:val="24CB70AD"/>
    <w:rsid w:val="24E04D0A"/>
    <w:rsid w:val="25565941"/>
    <w:rsid w:val="25B849E9"/>
    <w:rsid w:val="25BC1C48"/>
    <w:rsid w:val="25CC2D38"/>
    <w:rsid w:val="25CF2535"/>
    <w:rsid w:val="262540AE"/>
    <w:rsid w:val="264A1403"/>
    <w:rsid w:val="264B6160"/>
    <w:rsid w:val="266F746E"/>
    <w:rsid w:val="268979D3"/>
    <w:rsid w:val="26F60ECB"/>
    <w:rsid w:val="272254EB"/>
    <w:rsid w:val="272508EF"/>
    <w:rsid w:val="27814EF7"/>
    <w:rsid w:val="27B91CCD"/>
    <w:rsid w:val="27E94925"/>
    <w:rsid w:val="284E0490"/>
    <w:rsid w:val="2852419D"/>
    <w:rsid w:val="285A1D09"/>
    <w:rsid w:val="2879269A"/>
    <w:rsid w:val="289A0AF5"/>
    <w:rsid w:val="28D83586"/>
    <w:rsid w:val="28E26B52"/>
    <w:rsid w:val="28E9753A"/>
    <w:rsid w:val="28F00DCF"/>
    <w:rsid w:val="28F45255"/>
    <w:rsid w:val="2916066A"/>
    <w:rsid w:val="29383E2B"/>
    <w:rsid w:val="298034B1"/>
    <w:rsid w:val="29D52AD3"/>
    <w:rsid w:val="2A000679"/>
    <w:rsid w:val="2A392506"/>
    <w:rsid w:val="2AAC276F"/>
    <w:rsid w:val="2ACC2D7E"/>
    <w:rsid w:val="2AD27817"/>
    <w:rsid w:val="2B020511"/>
    <w:rsid w:val="2B0F3DD5"/>
    <w:rsid w:val="2B2F4C6A"/>
    <w:rsid w:val="2B306A21"/>
    <w:rsid w:val="2B5F71C0"/>
    <w:rsid w:val="2B982B42"/>
    <w:rsid w:val="2BCA1D16"/>
    <w:rsid w:val="2BF85B4D"/>
    <w:rsid w:val="2CD0603B"/>
    <w:rsid w:val="2CEF39F0"/>
    <w:rsid w:val="2D1265F1"/>
    <w:rsid w:val="2D571A3F"/>
    <w:rsid w:val="2D9B6905"/>
    <w:rsid w:val="2DC25ADE"/>
    <w:rsid w:val="2DD438A6"/>
    <w:rsid w:val="2E0A5087"/>
    <w:rsid w:val="2E49085D"/>
    <w:rsid w:val="2E524243"/>
    <w:rsid w:val="2E655D26"/>
    <w:rsid w:val="2E76670C"/>
    <w:rsid w:val="2E8428D7"/>
    <w:rsid w:val="2E9636EB"/>
    <w:rsid w:val="2E971E7D"/>
    <w:rsid w:val="2F06784A"/>
    <w:rsid w:val="2F105177"/>
    <w:rsid w:val="2F5C6889"/>
    <w:rsid w:val="2F703785"/>
    <w:rsid w:val="2FA03495"/>
    <w:rsid w:val="2FD11614"/>
    <w:rsid w:val="2FDD7E65"/>
    <w:rsid w:val="2FF01869"/>
    <w:rsid w:val="302518AC"/>
    <w:rsid w:val="303348B4"/>
    <w:rsid w:val="304E16EE"/>
    <w:rsid w:val="30526A41"/>
    <w:rsid w:val="309574E8"/>
    <w:rsid w:val="30B20D73"/>
    <w:rsid w:val="30BB00C3"/>
    <w:rsid w:val="30C07416"/>
    <w:rsid w:val="30C2686A"/>
    <w:rsid w:val="30C47E19"/>
    <w:rsid w:val="310426F5"/>
    <w:rsid w:val="31095983"/>
    <w:rsid w:val="310D6344"/>
    <w:rsid w:val="310F3A0D"/>
    <w:rsid w:val="31323386"/>
    <w:rsid w:val="31380250"/>
    <w:rsid w:val="317E275B"/>
    <w:rsid w:val="31817666"/>
    <w:rsid w:val="31A34846"/>
    <w:rsid w:val="31AF608E"/>
    <w:rsid w:val="31C247B7"/>
    <w:rsid w:val="31C650D0"/>
    <w:rsid w:val="31FC2CD1"/>
    <w:rsid w:val="32323C5A"/>
    <w:rsid w:val="323F462E"/>
    <w:rsid w:val="32CA362A"/>
    <w:rsid w:val="32F9376D"/>
    <w:rsid w:val="32FA3924"/>
    <w:rsid w:val="331229C2"/>
    <w:rsid w:val="33277E17"/>
    <w:rsid w:val="334D06C5"/>
    <w:rsid w:val="335D28F8"/>
    <w:rsid w:val="33775844"/>
    <w:rsid w:val="33AA49C8"/>
    <w:rsid w:val="341079A7"/>
    <w:rsid w:val="34303A60"/>
    <w:rsid w:val="34577E56"/>
    <w:rsid w:val="34676837"/>
    <w:rsid w:val="346A0AC1"/>
    <w:rsid w:val="349C3DD3"/>
    <w:rsid w:val="34A04DB9"/>
    <w:rsid w:val="34EE4FA2"/>
    <w:rsid w:val="34F9779B"/>
    <w:rsid w:val="3519713B"/>
    <w:rsid w:val="352E5F92"/>
    <w:rsid w:val="355B5BAC"/>
    <w:rsid w:val="35613C72"/>
    <w:rsid w:val="35AF70F2"/>
    <w:rsid w:val="35B26764"/>
    <w:rsid w:val="35C94E43"/>
    <w:rsid w:val="35FC3A80"/>
    <w:rsid w:val="362F1FC2"/>
    <w:rsid w:val="364356EA"/>
    <w:rsid w:val="364A48BB"/>
    <w:rsid w:val="36592B9B"/>
    <w:rsid w:val="36631C6B"/>
    <w:rsid w:val="368F01B1"/>
    <w:rsid w:val="369F59FF"/>
    <w:rsid w:val="36CE76BF"/>
    <w:rsid w:val="37020FB6"/>
    <w:rsid w:val="37353041"/>
    <w:rsid w:val="373553B6"/>
    <w:rsid w:val="375B2943"/>
    <w:rsid w:val="376422FE"/>
    <w:rsid w:val="377558B3"/>
    <w:rsid w:val="378620B5"/>
    <w:rsid w:val="378B6C54"/>
    <w:rsid w:val="37B3277F"/>
    <w:rsid w:val="37B520E6"/>
    <w:rsid w:val="37B92F56"/>
    <w:rsid w:val="37CC3D02"/>
    <w:rsid w:val="37DD2E0C"/>
    <w:rsid w:val="381274A5"/>
    <w:rsid w:val="38722F4C"/>
    <w:rsid w:val="388676E4"/>
    <w:rsid w:val="38D76D58"/>
    <w:rsid w:val="38E550CA"/>
    <w:rsid w:val="38F27EC5"/>
    <w:rsid w:val="38F83239"/>
    <w:rsid w:val="38F970AB"/>
    <w:rsid w:val="390152D2"/>
    <w:rsid w:val="39BB4EE8"/>
    <w:rsid w:val="39F85938"/>
    <w:rsid w:val="3A337830"/>
    <w:rsid w:val="3A4C40C8"/>
    <w:rsid w:val="3A5300F8"/>
    <w:rsid w:val="3A586EA8"/>
    <w:rsid w:val="3A8B364C"/>
    <w:rsid w:val="3ADB52C9"/>
    <w:rsid w:val="3AE966AC"/>
    <w:rsid w:val="3B05615F"/>
    <w:rsid w:val="3B0E30BF"/>
    <w:rsid w:val="3B174C92"/>
    <w:rsid w:val="3B255741"/>
    <w:rsid w:val="3BC44F5A"/>
    <w:rsid w:val="3BDB107C"/>
    <w:rsid w:val="3C2670D5"/>
    <w:rsid w:val="3C2C30D1"/>
    <w:rsid w:val="3C3E4D0D"/>
    <w:rsid w:val="3C80561C"/>
    <w:rsid w:val="3C955472"/>
    <w:rsid w:val="3C9B4A6C"/>
    <w:rsid w:val="3CD51464"/>
    <w:rsid w:val="3CDC1CE1"/>
    <w:rsid w:val="3D517B93"/>
    <w:rsid w:val="3D6B114E"/>
    <w:rsid w:val="3D7B4F91"/>
    <w:rsid w:val="3D863FBB"/>
    <w:rsid w:val="3D8C5F4C"/>
    <w:rsid w:val="3DAF5D1C"/>
    <w:rsid w:val="3E045AE2"/>
    <w:rsid w:val="3E3F47BC"/>
    <w:rsid w:val="3E50388F"/>
    <w:rsid w:val="3E587B32"/>
    <w:rsid w:val="3E661B69"/>
    <w:rsid w:val="3E7064AC"/>
    <w:rsid w:val="3ECA1162"/>
    <w:rsid w:val="3EE13395"/>
    <w:rsid w:val="3F0703C0"/>
    <w:rsid w:val="3FC12A7E"/>
    <w:rsid w:val="3FDD483D"/>
    <w:rsid w:val="402B20ED"/>
    <w:rsid w:val="407927B7"/>
    <w:rsid w:val="407A5F6C"/>
    <w:rsid w:val="407D392A"/>
    <w:rsid w:val="40AA0BC3"/>
    <w:rsid w:val="40AE30EF"/>
    <w:rsid w:val="40C645C1"/>
    <w:rsid w:val="40C94DC1"/>
    <w:rsid w:val="40E05399"/>
    <w:rsid w:val="40F14A07"/>
    <w:rsid w:val="4101455B"/>
    <w:rsid w:val="410A660C"/>
    <w:rsid w:val="41257D97"/>
    <w:rsid w:val="413E755D"/>
    <w:rsid w:val="417D65FE"/>
    <w:rsid w:val="42087755"/>
    <w:rsid w:val="42287731"/>
    <w:rsid w:val="423030CA"/>
    <w:rsid w:val="423A7241"/>
    <w:rsid w:val="42436B72"/>
    <w:rsid w:val="429271B5"/>
    <w:rsid w:val="42B06238"/>
    <w:rsid w:val="431532ED"/>
    <w:rsid w:val="432644BC"/>
    <w:rsid w:val="4346094B"/>
    <w:rsid w:val="43866F99"/>
    <w:rsid w:val="439239FF"/>
    <w:rsid w:val="439C4BA2"/>
    <w:rsid w:val="439E26AF"/>
    <w:rsid w:val="43A22F08"/>
    <w:rsid w:val="43B27683"/>
    <w:rsid w:val="43C977B6"/>
    <w:rsid w:val="43D96FD5"/>
    <w:rsid w:val="43E36290"/>
    <w:rsid w:val="441376B3"/>
    <w:rsid w:val="44722609"/>
    <w:rsid w:val="44872FC9"/>
    <w:rsid w:val="44A96012"/>
    <w:rsid w:val="44BF2B1E"/>
    <w:rsid w:val="44EF09D9"/>
    <w:rsid w:val="44F3065E"/>
    <w:rsid w:val="44F66CBA"/>
    <w:rsid w:val="45154F96"/>
    <w:rsid w:val="457E11CE"/>
    <w:rsid w:val="459026E9"/>
    <w:rsid w:val="45DF6498"/>
    <w:rsid w:val="469050BB"/>
    <w:rsid w:val="46A2058E"/>
    <w:rsid w:val="46B17671"/>
    <w:rsid w:val="46C23015"/>
    <w:rsid w:val="46CA5CDF"/>
    <w:rsid w:val="46CE07AC"/>
    <w:rsid w:val="46F62F15"/>
    <w:rsid w:val="470B1CE6"/>
    <w:rsid w:val="472E17CC"/>
    <w:rsid w:val="473C6B0E"/>
    <w:rsid w:val="47490A0A"/>
    <w:rsid w:val="476F0470"/>
    <w:rsid w:val="478A6996"/>
    <w:rsid w:val="478F0422"/>
    <w:rsid w:val="479F0B82"/>
    <w:rsid w:val="47AF05DF"/>
    <w:rsid w:val="4856518C"/>
    <w:rsid w:val="485A0E07"/>
    <w:rsid w:val="485A768B"/>
    <w:rsid w:val="48A40B02"/>
    <w:rsid w:val="48BA59AC"/>
    <w:rsid w:val="48C06E22"/>
    <w:rsid w:val="48C47F1B"/>
    <w:rsid w:val="48FA0885"/>
    <w:rsid w:val="49122131"/>
    <w:rsid w:val="491A7449"/>
    <w:rsid w:val="492273B8"/>
    <w:rsid w:val="49261B47"/>
    <w:rsid w:val="49663C04"/>
    <w:rsid w:val="49891591"/>
    <w:rsid w:val="49AF1853"/>
    <w:rsid w:val="49DC4E39"/>
    <w:rsid w:val="49E7347A"/>
    <w:rsid w:val="4A1234A2"/>
    <w:rsid w:val="4A205A52"/>
    <w:rsid w:val="4A251EE7"/>
    <w:rsid w:val="4A4924BD"/>
    <w:rsid w:val="4A70065C"/>
    <w:rsid w:val="4AA81951"/>
    <w:rsid w:val="4AB87588"/>
    <w:rsid w:val="4B452840"/>
    <w:rsid w:val="4B625512"/>
    <w:rsid w:val="4B6D10F8"/>
    <w:rsid w:val="4C4023DB"/>
    <w:rsid w:val="4C4E2BE2"/>
    <w:rsid w:val="4C561D60"/>
    <w:rsid w:val="4C68459E"/>
    <w:rsid w:val="4C7010E4"/>
    <w:rsid w:val="4CE629A2"/>
    <w:rsid w:val="4CEE2967"/>
    <w:rsid w:val="4D5C6F05"/>
    <w:rsid w:val="4D7858D0"/>
    <w:rsid w:val="4D87368C"/>
    <w:rsid w:val="4E0A3C0D"/>
    <w:rsid w:val="4E1D1490"/>
    <w:rsid w:val="4E5001E6"/>
    <w:rsid w:val="4E6743B1"/>
    <w:rsid w:val="4E9860E3"/>
    <w:rsid w:val="4EE308D4"/>
    <w:rsid w:val="4F22226C"/>
    <w:rsid w:val="4F3A2445"/>
    <w:rsid w:val="4F5B6F39"/>
    <w:rsid w:val="4F89459A"/>
    <w:rsid w:val="4F8C1FCB"/>
    <w:rsid w:val="4F9D7B44"/>
    <w:rsid w:val="4FBA6948"/>
    <w:rsid w:val="4FCF3AF6"/>
    <w:rsid w:val="50106010"/>
    <w:rsid w:val="50402720"/>
    <w:rsid w:val="505B36AC"/>
    <w:rsid w:val="508F2A2C"/>
    <w:rsid w:val="50972E5A"/>
    <w:rsid w:val="50AE11F8"/>
    <w:rsid w:val="50CF01D2"/>
    <w:rsid w:val="50D168AF"/>
    <w:rsid w:val="50EE4AFC"/>
    <w:rsid w:val="5118076E"/>
    <w:rsid w:val="517B4855"/>
    <w:rsid w:val="51BB5A5F"/>
    <w:rsid w:val="51C4658B"/>
    <w:rsid w:val="51C94C21"/>
    <w:rsid w:val="51DC746D"/>
    <w:rsid w:val="520164DD"/>
    <w:rsid w:val="523A167B"/>
    <w:rsid w:val="524B1ADA"/>
    <w:rsid w:val="52560020"/>
    <w:rsid w:val="52706A0C"/>
    <w:rsid w:val="52742DDF"/>
    <w:rsid w:val="52AF4F39"/>
    <w:rsid w:val="52B81BB3"/>
    <w:rsid w:val="52C77723"/>
    <w:rsid w:val="52D128DF"/>
    <w:rsid w:val="52D4326A"/>
    <w:rsid w:val="52DC6BD6"/>
    <w:rsid w:val="52F5704B"/>
    <w:rsid w:val="531D3476"/>
    <w:rsid w:val="53607807"/>
    <w:rsid w:val="537E1A3B"/>
    <w:rsid w:val="538708F0"/>
    <w:rsid w:val="53C12537"/>
    <w:rsid w:val="53CD7205"/>
    <w:rsid w:val="544609CE"/>
    <w:rsid w:val="54A056B6"/>
    <w:rsid w:val="54CA40E0"/>
    <w:rsid w:val="54D918FB"/>
    <w:rsid w:val="54EC50F5"/>
    <w:rsid w:val="55315F73"/>
    <w:rsid w:val="55652EB2"/>
    <w:rsid w:val="55A75279"/>
    <w:rsid w:val="55B73AA1"/>
    <w:rsid w:val="55CB79C5"/>
    <w:rsid w:val="55CE61E5"/>
    <w:rsid w:val="55EF2B23"/>
    <w:rsid w:val="568511B6"/>
    <w:rsid w:val="56A95021"/>
    <w:rsid w:val="56BD61B3"/>
    <w:rsid w:val="56D37691"/>
    <w:rsid w:val="56F50266"/>
    <w:rsid w:val="570C08CE"/>
    <w:rsid w:val="572D445D"/>
    <w:rsid w:val="57301E42"/>
    <w:rsid w:val="574753CD"/>
    <w:rsid w:val="577675F9"/>
    <w:rsid w:val="57B61389"/>
    <w:rsid w:val="57D74942"/>
    <w:rsid w:val="58180AEB"/>
    <w:rsid w:val="582B2191"/>
    <w:rsid w:val="5842499A"/>
    <w:rsid w:val="58643130"/>
    <w:rsid w:val="58AB0795"/>
    <w:rsid w:val="58BC06AB"/>
    <w:rsid w:val="58BC41A9"/>
    <w:rsid w:val="58D246D2"/>
    <w:rsid w:val="58D75E75"/>
    <w:rsid w:val="59050C34"/>
    <w:rsid w:val="591F4A55"/>
    <w:rsid w:val="597B11AA"/>
    <w:rsid w:val="59865B42"/>
    <w:rsid w:val="5988223B"/>
    <w:rsid w:val="59D52753"/>
    <w:rsid w:val="59D92725"/>
    <w:rsid w:val="59F22DF4"/>
    <w:rsid w:val="5A1C472D"/>
    <w:rsid w:val="5A33357F"/>
    <w:rsid w:val="5A603AEC"/>
    <w:rsid w:val="5A637B32"/>
    <w:rsid w:val="5A7C3DB2"/>
    <w:rsid w:val="5A7F0453"/>
    <w:rsid w:val="5ACD50F4"/>
    <w:rsid w:val="5AFC3670"/>
    <w:rsid w:val="5B0F5D9A"/>
    <w:rsid w:val="5B7C56D5"/>
    <w:rsid w:val="5B7D1C05"/>
    <w:rsid w:val="5B9E1010"/>
    <w:rsid w:val="5BA74494"/>
    <w:rsid w:val="5BB66216"/>
    <w:rsid w:val="5BBE1719"/>
    <w:rsid w:val="5BDF505E"/>
    <w:rsid w:val="5BE532FB"/>
    <w:rsid w:val="5C1445C4"/>
    <w:rsid w:val="5C695E9B"/>
    <w:rsid w:val="5C8078BF"/>
    <w:rsid w:val="5C865A49"/>
    <w:rsid w:val="5C903DE4"/>
    <w:rsid w:val="5CCB5CF1"/>
    <w:rsid w:val="5CFC30AF"/>
    <w:rsid w:val="5D3F66DF"/>
    <w:rsid w:val="5DE80ECD"/>
    <w:rsid w:val="5E0B23B5"/>
    <w:rsid w:val="5E5B1C8A"/>
    <w:rsid w:val="5E6B773E"/>
    <w:rsid w:val="5E6D4B86"/>
    <w:rsid w:val="5E766130"/>
    <w:rsid w:val="5E84041B"/>
    <w:rsid w:val="5E8858E8"/>
    <w:rsid w:val="5ECA171C"/>
    <w:rsid w:val="5ECE32ED"/>
    <w:rsid w:val="5EF477BB"/>
    <w:rsid w:val="5F093472"/>
    <w:rsid w:val="5F0D0843"/>
    <w:rsid w:val="5F180F96"/>
    <w:rsid w:val="5F1B7D56"/>
    <w:rsid w:val="5F1D3783"/>
    <w:rsid w:val="5F2D5C45"/>
    <w:rsid w:val="5F2F5EAB"/>
    <w:rsid w:val="5F6B7317"/>
    <w:rsid w:val="5F9D6884"/>
    <w:rsid w:val="5FA17C19"/>
    <w:rsid w:val="5FA40036"/>
    <w:rsid w:val="5FB83754"/>
    <w:rsid w:val="605D373A"/>
    <w:rsid w:val="6087624D"/>
    <w:rsid w:val="609D50BE"/>
    <w:rsid w:val="60B46A9C"/>
    <w:rsid w:val="60D463FC"/>
    <w:rsid w:val="60D560BA"/>
    <w:rsid w:val="60F13B56"/>
    <w:rsid w:val="6101104A"/>
    <w:rsid w:val="610E08A2"/>
    <w:rsid w:val="612A4CFA"/>
    <w:rsid w:val="612C2AD6"/>
    <w:rsid w:val="614C35DC"/>
    <w:rsid w:val="61A43950"/>
    <w:rsid w:val="61DF0FDE"/>
    <w:rsid w:val="61FF081E"/>
    <w:rsid w:val="620D0B5A"/>
    <w:rsid w:val="622C27FA"/>
    <w:rsid w:val="622E24F0"/>
    <w:rsid w:val="62416092"/>
    <w:rsid w:val="62521A25"/>
    <w:rsid w:val="62571DD5"/>
    <w:rsid w:val="62A27C96"/>
    <w:rsid w:val="62C91719"/>
    <w:rsid w:val="63677104"/>
    <w:rsid w:val="638C5281"/>
    <w:rsid w:val="639F57E1"/>
    <w:rsid w:val="63DC237E"/>
    <w:rsid w:val="63E61662"/>
    <w:rsid w:val="63FD075A"/>
    <w:rsid w:val="64133169"/>
    <w:rsid w:val="64760C57"/>
    <w:rsid w:val="64A8700F"/>
    <w:rsid w:val="64C32B9E"/>
    <w:rsid w:val="64CC18F9"/>
    <w:rsid w:val="64D70D63"/>
    <w:rsid w:val="64E15237"/>
    <w:rsid w:val="64E35BA2"/>
    <w:rsid w:val="64F25B8B"/>
    <w:rsid w:val="650D3921"/>
    <w:rsid w:val="65252BDA"/>
    <w:rsid w:val="6566208B"/>
    <w:rsid w:val="657A02B4"/>
    <w:rsid w:val="65B07C0D"/>
    <w:rsid w:val="65EE47FE"/>
    <w:rsid w:val="660E6C4E"/>
    <w:rsid w:val="662E447E"/>
    <w:rsid w:val="66301838"/>
    <w:rsid w:val="663029E7"/>
    <w:rsid w:val="66344CC4"/>
    <w:rsid w:val="66387C15"/>
    <w:rsid w:val="666303FF"/>
    <w:rsid w:val="66777A1A"/>
    <w:rsid w:val="66856845"/>
    <w:rsid w:val="669971F6"/>
    <w:rsid w:val="66B95237"/>
    <w:rsid w:val="66D02617"/>
    <w:rsid w:val="67325C62"/>
    <w:rsid w:val="67843E57"/>
    <w:rsid w:val="678D2467"/>
    <w:rsid w:val="67C91111"/>
    <w:rsid w:val="67F62B99"/>
    <w:rsid w:val="681F4C7B"/>
    <w:rsid w:val="68255807"/>
    <w:rsid w:val="683F6A39"/>
    <w:rsid w:val="68573667"/>
    <w:rsid w:val="686C190F"/>
    <w:rsid w:val="69033CF2"/>
    <w:rsid w:val="690A650E"/>
    <w:rsid w:val="691825F7"/>
    <w:rsid w:val="6920533A"/>
    <w:rsid w:val="6949237B"/>
    <w:rsid w:val="694940A9"/>
    <w:rsid w:val="696D4FB0"/>
    <w:rsid w:val="69792935"/>
    <w:rsid w:val="6985191D"/>
    <w:rsid w:val="69FA5E67"/>
    <w:rsid w:val="6A1336F1"/>
    <w:rsid w:val="6A4A5DF9"/>
    <w:rsid w:val="6A8A3FA4"/>
    <w:rsid w:val="6A8C68FB"/>
    <w:rsid w:val="6A91369F"/>
    <w:rsid w:val="6AB552DF"/>
    <w:rsid w:val="6AC416B8"/>
    <w:rsid w:val="6AED0450"/>
    <w:rsid w:val="6AF96187"/>
    <w:rsid w:val="6B1765A5"/>
    <w:rsid w:val="6B363DC6"/>
    <w:rsid w:val="6B374F91"/>
    <w:rsid w:val="6B690E04"/>
    <w:rsid w:val="6B7632CC"/>
    <w:rsid w:val="6B884544"/>
    <w:rsid w:val="6BE57F7A"/>
    <w:rsid w:val="6BFD579B"/>
    <w:rsid w:val="6C003FFF"/>
    <w:rsid w:val="6C0134DD"/>
    <w:rsid w:val="6C224BFB"/>
    <w:rsid w:val="6C5A459B"/>
    <w:rsid w:val="6C7C5F0F"/>
    <w:rsid w:val="6C94723A"/>
    <w:rsid w:val="6CB84151"/>
    <w:rsid w:val="6CF1128E"/>
    <w:rsid w:val="6D1014FE"/>
    <w:rsid w:val="6D2A06AE"/>
    <w:rsid w:val="6D356EC4"/>
    <w:rsid w:val="6D680DCD"/>
    <w:rsid w:val="6D714693"/>
    <w:rsid w:val="6DBD764E"/>
    <w:rsid w:val="6E153270"/>
    <w:rsid w:val="6E3D0C71"/>
    <w:rsid w:val="6E795167"/>
    <w:rsid w:val="6E7C21C5"/>
    <w:rsid w:val="6E837F13"/>
    <w:rsid w:val="6E896EA8"/>
    <w:rsid w:val="6EB36C35"/>
    <w:rsid w:val="6EB505AF"/>
    <w:rsid w:val="6EDC4EE6"/>
    <w:rsid w:val="6F103A37"/>
    <w:rsid w:val="6F8F44ED"/>
    <w:rsid w:val="6FAC3760"/>
    <w:rsid w:val="6FE641F5"/>
    <w:rsid w:val="6FF375E1"/>
    <w:rsid w:val="6FF71055"/>
    <w:rsid w:val="7023779A"/>
    <w:rsid w:val="706A28AB"/>
    <w:rsid w:val="70AE7953"/>
    <w:rsid w:val="70EA14E0"/>
    <w:rsid w:val="716022EC"/>
    <w:rsid w:val="71802436"/>
    <w:rsid w:val="71F47202"/>
    <w:rsid w:val="71F475E4"/>
    <w:rsid w:val="7215767E"/>
    <w:rsid w:val="723E3151"/>
    <w:rsid w:val="723E3CE1"/>
    <w:rsid w:val="72514056"/>
    <w:rsid w:val="727861CF"/>
    <w:rsid w:val="72CC4119"/>
    <w:rsid w:val="72D83B8A"/>
    <w:rsid w:val="72EE5EA3"/>
    <w:rsid w:val="72F201D9"/>
    <w:rsid w:val="730F0D66"/>
    <w:rsid w:val="73342964"/>
    <w:rsid w:val="7337757A"/>
    <w:rsid w:val="73BD2BD6"/>
    <w:rsid w:val="73CF3EC1"/>
    <w:rsid w:val="73D05B92"/>
    <w:rsid w:val="73EE76AB"/>
    <w:rsid w:val="73FC39E0"/>
    <w:rsid w:val="74291CAE"/>
    <w:rsid w:val="742C3420"/>
    <w:rsid w:val="743D0930"/>
    <w:rsid w:val="7440091B"/>
    <w:rsid w:val="74CC40E1"/>
    <w:rsid w:val="74E421D8"/>
    <w:rsid w:val="74EE65C9"/>
    <w:rsid w:val="74FE35FD"/>
    <w:rsid w:val="75046CCD"/>
    <w:rsid w:val="75071506"/>
    <w:rsid w:val="75727CFA"/>
    <w:rsid w:val="75997FCF"/>
    <w:rsid w:val="75A20EAB"/>
    <w:rsid w:val="75DF5F11"/>
    <w:rsid w:val="75F652E4"/>
    <w:rsid w:val="76214447"/>
    <w:rsid w:val="764E47A4"/>
    <w:rsid w:val="765668AB"/>
    <w:rsid w:val="76572CD5"/>
    <w:rsid w:val="76826F62"/>
    <w:rsid w:val="76942C42"/>
    <w:rsid w:val="769C009A"/>
    <w:rsid w:val="76C53359"/>
    <w:rsid w:val="76E1287A"/>
    <w:rsid w:val="76EA121B"/>
    <w:rsid w:val="76F74041"/>
    <w:rsid w:val="76FA6D22"/>
    <w:rsid w:val="77094059"/>
    <w:rsid w:val="770F7E3A"/>
    <w:rsid w:val="771739AE"/>
    <w:rsid w:val="771F0CBB"/>
    <w:rsid w:val="77380F32"/>
    <w:rsid w:val="773B6047"/>
    <w:rsid w:val="77585F7B"/>
    <w:rsid w:val="77892BBD"/>
    <w:rsid w:val="77AE203F"/>
    <w:rsid w:val="77D25813"/>
    <w:rsid w:val="77D76A82"/>
    <w:rsid w:val="77E6397B"/>
    <w:rsid w:val="77F81106"/>
    <w:rsid w:val="78110E3E"/>
    <w:rsid w:val="782D5FB3"/>
    <w:rsid w:val="7884180F"/>
    <w:rsid w:val="78C72F6D"/>
    <w:rsid w:val="791149C6"/>
    <w:rsid w:val="79256331"/>
    <w:rsid w:val="79497DF6"/>
    <w:rsid w:val="79C018FF"/>
    <w:rsid w:val="7A1F7BA3"/>
    <w:rsid w:val="7A456C8B"/>
    <w:rsid w:val="7AA03EC1"/>
    <w:rsid w:val="7AA50CFA"/>
    <w:rsid w:val="7AAE697B"/>
    <w:rsid w:val="7AC07DFC"/>
    <w:rsid w:val="7AFC22CD"/>
    <w:rsid w:val="7AFD6B9D"/>
    <w:rsid w:val="7B1533CD"/>
    <w:rsid w:val="7B8A6C4A"/>
    <w:rsid w:val="7BAB6FC2"/>
    <w:rsid w:val="7BC1389C"/>
    <w:rsid w:val="7BCB6D0E"/>
    <w:rsid w:val="7BD316FA"/>
    <w:rsid w:val="7BD909F0"/>
    <w:rsid w:val="7BE477A1"/>
    <w:rsid w:val="7C10151B"/>
    <w:rsid w:val="7C153155"/>
    <w:rsid w:val="7C5E2286"/>
    <w:rsid w:val="7C615874"/>
    <w:rsid w:val="7C741AA9"/>
    <w:rsid w:val="7C7B7B3B"/>
    <w:rsid w:val="7CC12815"/>
    <w:rsid w:val="7D2121B9"/>
    <w:rsid w:val="7D2B4D81"/>
    <w:rsid w:val="7D630702"/>
    <w:rsid w:val="7D73254C"/>
    <w:rsid w:val="7D9836D6"/>
    <w:rsid w:val="7DAE2D99"/>
    <w:rsid w:val="7DC83162"/>
    <w:rsid w:val="7DCC4E30"/>
    <w:rsid w:val="7DCD6B2C"/>
    <w:rsid w:val="7DE72742"/>
    <w:rsid w:val="7E0A49CF"/>
    <w:rsid w:val="7E0C7A5B"/>
    <w:rsid w:val="7E356117"/>
    <w:rsid w:val="7E5F0A5B"/>
    <w:rsid w:val="7E7318ED"/>
    <w:rsid w:val="7E7B4BC1"/>
    <w:rsid w:val="7E927665"/>
    <w:rsid w:val="7E96691C"/>
    <w:rsid w:val="7EC664E1"/>
    <w:rsid w:val="7EC860DC"/>
    <w:rsid w:val="7EF2344E"/>
    <w:rsid w:val="7F4D7C66"/>
    <w:rsid w:val="7F5B5BDA"/>
    <w:rsid w:val="7F807343"/>
    <w:rsid w:val="7F9B3C28"/>
    <w:rsid w:val="7FB366AB"/>
    <w:rsid w:val="7FCE7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8"/>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60"/>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qFormat/>
    <w:uiPriority w:val="99"/>
    <w:pPr>
      <w:jc w:val="left"/>
    </w:pPr>
  </w:style>
  <w:style w:type="paragraph" w:styleId="13">
    <w:name w:val="Body Text"/>
    <w:basedOn w:val="1"/>
    <w:next w:val="14"/>
    <w:link w:val="76"/>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61"/>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71"/>
    <w:qFormat/>
    <w:uiPriority w:val="0"/>
    <w:rPr>
      <w:rFonts w:ascii="宋体" w:hAnsi="Courier New"/>
      <w:szCs w:val="21"/>
    </w:rPr>
  </w:style>
  <w:style w:type="paragraph" w:styleId="18">
    <w:name w:val="Balloon Text"/>
    <w:basedOn w:val="1"/>
    <w:link w:val="78"/>
    <w:unhideWhenUsed/>
    <w:qFormat/>
    <w:uiPriority w:val="99"/>
    <w:rPr>
      <w:sz w:val="18"/>
      <w:szCs w:val="18"/>
    </w:rPr>
  </w:style>
  <w:style w:type="paragraph" w:styleId="19">
    <w:name w:val="footer"/>
    <w:basedOn w:val="1"/>
    <w:link w:val="72"/>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szCs w:val="20"/>
    </w:rPr>
  </w:style>
  <w:style w:type="paragraph" w:styleId="23">
    <w:name w:val="toc 2"/>
    <w:basedOn w:val="1"/>
    <w:next w:val="1"/>
    <w:unhideWhenUsed/>
    <w:qFormat/>
    <w:uiPriority w:val="39"/>
    <w:pPr>
      <w:ind w:left="420" w:leftChars="200"/>
    </w:pPr>
  </w:style>
  <w:style w:type="paragraph" w:styleId="2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5">
    <w:name w:val="Body Text First Indent 2"/>
    <w:basedOn w:val="15"/>
    <w:qFormat/>
    <w:uiPriority w:val="0"/>
    <w:pPr>
      <w:ind w:firstLine="420" w:firstLineChars="200"/>
    </w:pPr>
    <w:rPr>
      <w:rFonts w:ascii="Calibri" w:hAnsi="Calibri"/>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qFormat/>
    <w:uiPriority w:val="0"/>
    <w:rPr>
      <w:color w:val="800080"/>
      <w:u w:val="single"/>
    </w:rPr>
  </w:style>
  <w:style w:type="character" w:styleId="30">
    <w:name w:val="Emphasis"/>
    <w:basedOn w:val="28"/>
    <w:qFormat/>
    <w:uiPriority w:val="20"/>
    <w:rPr>
      <w:i/>
    </w:rPr>
  </w:style>
  <w:style w:type="character" w:styleId="31">
    <w:name w:val="Hyperlink"/>
    <w:qFormat/>
    <w:uiPriority w:val="99"/>
    <w:rPr>
      <w:color w:val="0000FF"/>
      <w:u w:val="single"/>
    </w:rPr>
  </w:style>
  <w:style w:type="character" w:styleId="32">
    <w:name w:val="annotation reference"/>
    <w:basedOn w:val="28"/>
    <w:unhideWhenUsed/>
    <w:qFormat/>
    <w:uiPriority w:val="99"/>
    <w:rPr>
      <w:sz w:val="21"/>
      <w:szCs w:val="21"/>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customStyle="1" w:styleId="3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5">
    <w:name w:val="CM10"/>
    <w:basedOn w:val="34"/>
    <w:next w:val="34"/>
    <w:unhideWhenUsed/>
    <w:qFormat/>
    <w:uiPriority w:val="99"/>
    <w:pPr>
      <w:spacing w:line="408" w:lineRule="atLeast"/>
    </w:pPr>
    <w:rPr>
      <w:rFonts w:hint="default"/>
    </w:rPr>
  </w:style>
  <w:style w:type="paragraph" w:customStyle="1" w:styleId="36">
    <w:name w:val="CM3"/>
    <w:basedOn w:val="34"/>
    <w:next w:val="34"/>
    <w:unhideWhenUsed/>
    <w:qFormat/>
    <w:uiPriority w:val="99"/>
    <w:pPr>
      <w:spacing w:line="408" w:lineRule="atLeast"/>
    </w:pPr>
    <w:rPr>
      <w:rFonts w:hint="default"/>
    </w:rPr>
  </w:style>
  <w:style w:type="paragraph" w:customStyle="1" w:styleId="37">
    <w:name w:val="CM4"/>
    <w:basedOn w:val="34"/>
    <w:next w:val="34"/>
    <w:unhideWhenUsed/>
    <w:qFormat/>
    <w:uiPriority w:val="99"/>
    <w:pPr>
      <w:spacing w:line="411" w:lineRule="atLeast"/>
    </w:pPr>
    <w:rPr>
      <w:rFonts w:hint="default"/>
    </w:rPr>
  </w:style>
  <w:style w:type="paragraph" w:customStyle="1" w:styleId="38">
    <w:name w:val="Table Paragraph"/>
    <w:basedOn w:val="1"/>
    <w:qFormat/>
    <w:uiPriority w:val="1"/>
    <w:rPr>
      <w:rFonts w:ascii="宋体" w:hAnsi="宋体" w:cs="宋体"/>
      <w:lang w:val="zh-CN" w:bidi="zh-CN"/>
    </w:rPr>
  </w:style>
  <w:style w:type="paragraph" w:customStyle="1" w:styleId="39">
    <w:name w:val="列出段落1"/>
    <w:basedOn w:val="1"/>
    <w:link w:val="66"/>
    <w:qFormat/>
    <w:uiPriority w:val="0"/>
    <w:pPr>
      <w:ind w:firstLine="420" w:firstLineChars="200"/>
    </w:pPr>
    <w:rPr>
      <w:szCs w:val="20"/>
    </w:rPr>
  </w:style>
  <w:style w:type="paragraph" w:customStyle="1" w:styleId="40">
    <w:name w:val="Char Char Char Char"/>
    <w:basedOn w:val="1"/>
    <w:qFormat/>
    <w:uiPriority w:val="0"/>
    <w:pPr>
      <w:widowControl/>
      <w:spacing w:after="160" w:line="240" w:lineRule="exact"/>
      <w:jc w:val="left"/>
    </w:pPr>
    <w:rPr>
      <w:szCs w:val="24"/>
    </w:rPr>
  </w:style>
  <w:style w:type="paragraph" w:customStyle="1" w:styleId="41">
    <w:name w:val="CM16"/>
    <w:basedOn w:val="34"/>
    <w:next w:val="34"/>
    <w:unhideWhenUsed/>
    <w:qFormat/>
    <w:uiPriority w:val="99"/>
    <w:pPr>
      <w:spacing w:line="411" w:lineRule="atLeast"/>
    </w:pPr>
    <w:rPr>
      <w:rFonts w:hint="default"/>
    </w:rPr>
  </w:style>
  <w:style w:type="paragraph" w:customStyle="1" w:styleId="42">
    <w:name w:val="CM13"/>
    <w:basedOn w:val="34"/>
    <w:next w:val="34"/>
    <w:unhideWhenUsed/>
    <w:qFormat/>
    <w:uiPriority w:val="99"/>
    <w:pPr>
      <w:spacing w:line="408" w:lineRule="atLeast"/>
    </w:pPr>
    <w:rPr>
      <w:rFonts w:hint="default"/>
    </w:rPr>
  </w:style>
  <w:style w:type="paragraph" w:customStyle="1" w:styleId="43">
    <w:name w:val="CM27"/>
    <w:basedOn w:val="34"/>
    <w:next w:val="34"/>
    <w:unhideWhenUsed/>
    <w:qFormat/>
    <w:uiPriority w:val="99"/>
    <w:pPr>
      <w:spacing w:line="411" w:lineRule="atLeast"/>
    </w:pPr>
    <w:rPr>
      <w:rFonts w:hint="default"/>
    </w:rPr>
  </w:style>
  <w:style w:type="paragraph" w:customStyle="1" w:styleId="44">
    <w:name w:val="文中正文"/>
    <w:basedOn w:val="1"/>
    <w:qFormat/>
    <w:uiPriority w:val="99"/>
    <w:pPr>
      <w:ind w:firstLine="640" w:firstLineChars="200"/>
    </w:pPr>
    <w:rPr>
      <w:rFonts w:eastAsia="方正楷体简体"/>
      <w:bCs/>
      <w:spacing w:val="20"/>
      <w:sz w:val="28"/>
      <w:szCs w:val="24"/>
    </w:rPr>
  </w:style>
  <w:style w:type="paragraph" w:customStyle="1" w:styleId="4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CM5"/>
    <w:basedOn w:val="34"/>
    <w:next w:val="34"/>
    <w:unhideWhenUsed/>
    <w:qFormat/>
    <w:uiPriority w:val="99"/>
    <w:pPr>
      <w:spacing w:line="411" w:lineRule="atLeast"/>
    </w:pPr>
    <w:rPr>
      <w:rFonts w:hint="default"/>
    </w:rPr>
  </w:style>
  <w:style w:type="paragraph" w:customStyle="1" w:styleId="47">
    <w:name w:val="列出段落111"/>
    <w:basedOn w:val="1"/>
    <w:qFormat/>
    <w:uiPriority w:val="0"/>
    <w:pPr>
      <w:ind w:firstLine="420" w:firstLineChars="200"/>
    </w:pPr>
  </w:style>
  <w:style w:type="paragraph" w:customStyle="1" w:styleId="48">
    <w:name w:val="CM7"/>
    <w:basedOn w:val="34"/>
    <w:next w:val="34"/>
    <w:unhideWhenUsed/>
    <w:qFormat/>
    <w:uiPriority w:val="99"/>
    <w:pPr>
      <w:spacing w:line="408" w:lineRule="atLeast"/>
    </w:pPr>
    <w:rPr>
      <w:rFonts w:hint="default"/>
    </w:rPr>
  </w:style>
  <w:style w:type="paragraph" w:customStyle="1" w:styleId="49">
    <w:name w:val="p0"/>
    <w:basedOn w:val="1"/>
    <w:qFormat/>
    <w:uiPriority w:val="99"/>
    <w:pPr>
      <w:widowControl/>
      <w:jc w:val="left"/>
    </w:pPr>
    <w:rPr>
      <w:rFonts w:cs="宋体"/>
      <w:kern w:val="0"/>
      <w:szCs w:val="21"/>
    </w:rPr>
  </w:style>
  <w:style w:type="paragraph" w:customStyle="1" w:styleId="50">
    <w:name w:val="CM9"/>
    <w:basedOn w:val="34"/>
    <w:next w:val="34"/>
    <w:unhideWhenUsed/>
    <w:qFormat/>
    <w:uiPriority w:val="99"/>
    <w:pPr>
      <w:spacing w:line="408" w:lineRule="atLeast"/>
    </w:pPr>
    <w:rPr>
      <w:rFonts w:hint="default"/>
    </w:rPr>
  </w:style>
  <w:style w:type="paragraph" w:customStyle="1" w:styleId="51">
    <w:name w:val="CM8"/>
    <w:basedOn w:val="34"/>
    <w:next w:val="34"/>
    <w:unhideWhenUsed/>
    <w:qFormat/>
    <w:uiPriority w:val="99"/>
    <w:pPr>
      <w:spacing w:line="408" w:lineRule="atLeast"/>
    </w:pPr>
    <w:rPr>
      <w:rFonts w:hint="default"/>
    </w:rPr>
  </w:style>
  <w:style w:type="paragraph" w:customStyle="1" w:styleId="52">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3">
    <w:name w:val="大标题"/>
    <w:basedOn w:val="1"/>
    <w:qFormat/>
    <w:uiPriority w:val="99"/>
    <w:pPr>
      <w:spacing w:beforeLines="100" w:afterLines="50"/>
      <w:jc w:val="center"/>
    </w:pPr>
    <w:rPr>
      <w:rFonts w:eastAsia="方正魏碑简体"/>
      <w:bCs/>
      <w:spacing w:val="20"/>
      <w:sz w:val="72"/>
      <w:szCs w:val="24"/>
    </w:rPr>
  </w:style>
  <w:style w:type="paragraph" w:customStyle="1" w:styleId="54">
    <w:name w:val="_Style 4"/>
    <w:basedOn w:val="1"/>
    <w:qFormat/>
    <w:uiPriority w:val="34"/>
    <w:pPr>
      <w:ind w:firstLine="420" w:firstLineChars="200"/>
    </w:pPr>
  </w:style>
  <w:style w:type="paragraph" w:customStyle="1" w:styleId="55">
    <w:name w:val="表格"/>
    <w:basedOn w:val="1"/>
    <w:qFormat/>
    <w:uiPriority w:val="0"/>
    <w:pPr>
      <w:widowControl/>
      <w:spacing w:beforeLines="50" w:afterLines="50"/>
      <w:jc w:val="center"/>
      <w:textAlignment w:val="center"/>
    </w:pPr>
    <w:rPr>
      <w:rFonts w:ascii="宋体" w:hAnsi="宋体" w:cs="宋体"/>
      <w:kern w:val="0"/>
    </w:rPr>
  </w:style>
  <w:style w:type="paragraph" w:customStyle="1" w:styleId="56">
    <w:name w:val="正文首行缩进 21"/>
    <w:basedOn w:val="57"/>
    <w:qFormat/>
    <w:uiPriority w:val="0"/>
    <w:pPr>
      <w:ind w:firstLine="420" w:firstLineChars="200"/>
    </w:pPr>
  </w:style>
  <w:style w:type="paragraph" w:customStyle="1" w:styleId="57">
    <w:name w:val="正文文本缩进1"/>
    <w:basedOn w:val="1"/>
    <w:qFormat/>
    <w:uiPriority w:val="0"/>
    <w:pPr>
      <w:ind w:left="420" w:leftChars="200"/>
    </w:pPr>
    <w:rPr>
      <w:szCs w:val="24"/>
    </w:rPr>
  </w:style>
  <w:style w:type="paragraph" w:customStyle="1" w:styleId="58">
    <w:name w:val="纯文本1"/>
    <w:basedOn w:val="1"/>
    <w:qFormat/>
    <w:uiPriority w:val="0"/>
    <w:rPr>
      <w:rFonts w:ascii="宋体" w:hAnsi="Courier New" w:cs="Courier New"/>
      <w:szCs w:val="21"/>
    </w:rPr>
  </w:style>
  <w:style w:type="paragraph" w:customStyle="1" w:styleId="59">
    <w:name w:val="纯文本 Char Char"/>
    <w:basedOn w:val="1"/>
    <w:qFormat/>
    <w:uiPriority w:val="0"/>
    <w:rPr>
      <w:rFonts w:ascii="宋体" w:hAnsi="Courier New" w:cs="Courier New"/>
      <w:szCs w:val="21"/>
    </w:rPr>
  </w:style>
  <w:style w:type="character" w:customStyle="1" w:styleId="60">
    <w:name w:val="标题 6 字符"/>
    <w:link w:val="7"/>
    <w:qFormat/>
    <w:uiPriority w:val="1"/>
    <w:rPr>
      <w:rFonts w:ascii="宋体" w:hAnsi="宋体" w:eastAsia="宋体" w:cs="宋体"/>
      <w:b/>
      <w:bCs/>
      <w:sz w:val="36"/>
      <w:szCs w:val="36"/>
      <w:lang w:val="zh-CN" w:eastAsia="zh-CN" w:bidi="zh-CN"/>
    </w:rPr>
  </w:style>
  <w:style w:type="character" w:customStyle="1" w:styleId="61">
    <w:name w:val="正文文本缩进 字符"/>
    <w:link w:val="15"/>
    <w:qFormat/>
    <w:uiPriority w:val="0"/>
    <w:rPr>
      <w:kern w:val="2"/>
      <w:sz w:val="21"/>
      <w:szCs w:val="24"/>
    </w:rPr>
  </w:style>
  <w:style w:type="character" w:customStyle="1" w:styleId="62">
    <w:name w:val="标题 4 字符"/>
    <w:link w:val="6"/>
    <w:qFormat/>
    <w:uiPriority w:val="0"/>
    <w:rPr>
      <w:rFonts w:ascii="Arial" w:hAnsi="Arial" w:eastAsia="黑体"/>
      <w:b/>
      <w:sz w:val="28"/>
    </w:rPr>
  </w:style>
  <w:style w:type="character" w:customStyle="1" w:styleId="63">
    <w:name w:val="纯文本 Char"/>
    <w:qFormat/>
    <w:uiPriority w:val="0"/>
    <w:rPr>
      <w:rFonts w:ascii="宋体" w:hAnsi="Courier New" w:eastAsia="宋体" w:cs="Courier New"/>
      <w:kern w:val="2"/>
      <w:sz w:val="21"/>
      <w:szCs w:val="21"/>
    </w:rPr>
  </w:style>
  <w:style w:type="character" w:customStyle="1" w:styleId="64">
    <w:name w:val="font51"/>
    <w:basedOn w:val="28"/>
    <w:qFormat/>
    <w:uiPriority w:val="0"/>
    <w:rPr>
      <w:rFonts w:hint="eastAsia" w:ascii="宋体" w:hAnsi="宋体" w:eastAsia="宋体" w:cs="宋体"/>
      <w:color w:val="000000"/>
      <w:sz w:val="18"/>
      <w:szCs w:val="18"/>
      <w:u w:val="none"/>
    </w:rPr>
  </w:style>
  <w:style w:type="character" w:customStyle="1" w:styleId="65">
    <w:name w:val="font21"/>
    <w:basedOn w:val="28"/>
    <w:qFormat/>
    <w:uiPriority w:val="0"/>
    <w:rPr>
      <w:rFonts w:hint="eastAsia" w:ascii="黑体" w:hAnsi="宋体" w:eastAsia="黑体" w:cs="黑体"/>
      <w:b/>
      <w:color w:val="000000"/>
      <w:sz w:val="28"/>
      <w:szCs w:val="28"/>
      <w:u w:val="none"/>
    </w:rPr>
  </w:style>
  <w:style w:type="character" w:customStyle="1" w:styleId="66">
    <w:name w:val="列出段落 Char"/>
    <w:link w:val="39"/>
    <w:qFormat/>
    <w:locked/>
    <w:uiPriority w:val="0"/>
    <w:rPr>
      <w:rFonts w:ascii="Calibri" w:hAnsi="Calibri" w:eastAsia="宋体" w:cs="Times New Roman"/>
      <w:kern w:val="2"/>
      <w:sz w:val="21"/>
    </w:rPr>
  </w:style>
  <w:style w:type="character" w:customStyle="1" w:styleId="67">
    <w:name w:val="font01"/>
    <w:basedOn w:val="28"/>
    <w:qFormat/>
    <w:uiPriority w:val="0"/>
    <w:rPr>
      <w:rFonts w:ascii="Arial" w:hAnsi="Arial" w:cs="Arial"/>
      <w:b/>
      <w:color w:val="000000"/>
      <w:sz w:val="28"/>
      <w:szCs w:val="28"/>
      <w:u w:val="none"/>
    </w:rPr>
  </w:style>
  <w:style w:type="character" w:customStyle="1" w:styleId="68">
    <w:name w:val="标题 3 字符"/>
    <w:link w:val="5"/>
    <w:qFormat/>
    <w:uiPriority w:val="0"/>
    <w:rPr>
      <w:rFonts w:ascii="Calibri" w:hAnsi="Calibri" w:eastAsia="宋体" w:cs="Times New Roman"/>
      <w:b/>
      <w:bCs/>
      <w:kern w:val="2"/>
      <w:sz w:val="32"/>
      <w:szCs w:val="32"/>
    </w:rPr>
  </w:style>
  <w:style w:type="character" w:customStyle="1" w:styleId="69">
    <w:name w:val="页眉 字符"/>
    <w:link w:val="21"/>
    <w:qFormat/>
    <w:uiPriority w:val="99"/>
    <w:rPr>
      <w:rFonts w:eastAsia="宋体"/>
      <w:kern w:val="2"/>
      <w:sz w:val="18"/>
      <w:szCs w:val="18"/>
    </w:rPr>
  </w:style>
  <w:style w:type="character" w:customStyle="1" w:styleId="70">
    <w:name w:val="正文文本缩进 Char"/>
    <w:semiHidden/>
    <w:qFormat/>
    <w:uiPriority w:val="99"/>
    <w:rPr>
      <w:rFonts w:ascii="Calibri" w:hAnsi="Calibri" w:eastAsia="宋体" w:cs="Times New Roman"/>
      <w:kern w:val="2"/>
      <w:sz w:val="21"/>
    </w:rPr>
  </w:style>
  <w:style w:type="character" w:customStyle="1" w:styleId="71">
    <w:name w:val="纯文本 字符"/>
    <w:link w:val="17"/>
    <w:qFormat/>
    <w:uiPriority w:val="0"/>
    <w:rPr>
      <w:rFonts w:ascii="宋体" w:hAnsi="Courier New" w:eastAsia="宋体" w:cs="Courier New"/>
      <w:kern w:val="2"/>
      <w:sz w:val="21"/>
      <w:szCs w:val="21"/>
    </w:rPr>
  </w:style>
  <w:style w:type="character" w:customStyle="1" w:styleId="72">
    <w:name w:val="页脚 字符"/>
    <w:link w:val="19"/>
    <w:qFormat/>
    <w:uiPriority w:val="99"/>
    <w:rPr>
      <w:rFonts w:eastAsia="宋体"/>
      <w:kern w:val="2"/>
      <w:sz w:val="18"/>
      <w:szCs w:val="18"/>
    </w:rPr>
  </w:style>
  <w:style w:type="character" w:customStyle="1" w:styleId="73">
    <w:name w:val="font11"/>
    <w:basedOn w:val="28"/>
    <w:qFormat/>
    <w:uiPriority w:val="0"/>
    <w:rPr>
      <w:rFonts w:hint="eastAsia" w:ascii="宋体" w:hAnsi="宋体" w:eastAsia="宋体" w:cs="宋体"/>
      <w:color w:val="000000"/>
      <w:sz w:val="18"/>
      <w:szCs w:val="18"/>
      <w:u w:val="none"/>
    </w:rPr>
  </w:style>
  <w:style w:type="character" w:customStyle="1" w:styleId="74">
    <w:name w:val="font41"/>
    <w:basedOn w:val="28"/>
    <w:qFormat/>
    <w:uiPriority w:val="0"/>
    <w:rPr>
      <w:rFonts w:hint="default" w:ascii="Times New Roman" w:hAnsi="Times New Roman" w:cs="Times New Roman"/>
      <w:color w:val="000000"/>
      <w:sz w:val="18"/>
      <w:szCs w:val="18"/>
      <w:u w:val="none"/>
    </w:rPr>
  </w:style>
  <w:style w:type="character" w:customStyle="1" w:styleId="75">
    <w:name w:val="页脚 Char"/>
    <w:qFormat/>
    <w:uiPriority w:val="99"/>
    <w:rPr>
      <w:lang w:eastAsia="zh-CN"/>
    </w:rPr>
  </w:style>
  <w:style w:type="character" w:customStyle="1" w:styleId="76">
    <w:name w:val="正文文本 字符"/>
    <w:link w:val="13"/>
    <w:qFormat/>
    <w:uiPriority w:val="0"/>
    <w:rPr>
      <w:kern w:val="2"/>
      <w:sz w:val="21"/>
      <w:szCs w:val="24"/>
    </w:rPr>
  </w:style>
  <w:style w:type="character" w:customStyle="1" w:styleId="77">
    <w:name w:val="正文文本 Char1"/>
    <w:semiHidden/>
    <w:qFormat/>
    <w:uiPriority w:val="99"/>
    <w:rPr>
      <w:rFonts w:ascii="Calibri" w:hAnsi="Calibri" w:eastAsia="宋体" w:cs="Times New Roman"/>
      <w:kern w:val="2"/>
      <w:sz w:val="21"/>
    </w:rPr>
  </w:style>
  <w:style w:type="character" w:customStyle="1" w:styleId="78">
    <w:name w:val="批注框文本 字符"/>
    <w:link w:val="18"/>
    <w:semiHidden/>
    <w:qFormat/>
    <w:uiPriority w:val="99"/>
    <w:rPr>
      <w:rFonts w:eastAsia="宋体"/>
      <w:kern w:val="2"/>
      <w:sz w:val="18"/>
      <w:szCs w:val="18"/>
    </w:rPr>
  </w:style>
  <w:style w:type="paragraph" w:customStyle="1" w:styleId="79">
    <w:name w:val="列出段落11"/>
    <w:basedOn w:val="1"/>
    <w:qFormat/>
    <w:uiPriority w:val="0"/>
    <w:pPr>
      <w:ind w:firstLine="420" w:firstLineChars="200"/>
    </w:pPr>
  </w:style>
  <w:style w:type="paragraph" w:customStyle="1" w:styleId="80">
    <w:name w:val="图表文字"/>
    <w:next w:val="1"/>
    <w:qFormat/>
    <w:uiPriority w:val="0"/>
    <w:pPr>
      <w:widowControl w:val="0"/>
      <w:spacing w:beforeLines="50" w:afterLines="50"/>
      <w:jc w:val="center"/>
      <w:textAlignment w:val="center"/>
    </w:pPr>
    <w:rPr>
      <w:rFonts w:ascii="Arial" w:hAnsi="Arial" w:eastAsia="宋体" w:cs="Times New Roman"/>
      <w:sz w:val="21"/>
      <w:lang w:val="zh-CN" w:eastAsia="zh-CN" w:bidi="ar-SA"/>
    </w:rPr>
  </w:style>
  <w:style w:type="paragraph" w:customStyle="1" w:styleId="81">
    <w:name w:val="图表内文字"/>
    <w:basedOn w:val="82"/>
    <w:qFormat/>
    <w:uiPriority w:val="0"/>
    <w:pPr>
      <w:spacing w:line="240" w:lineRule="auto"/>
    </w:pPr>
    <w:rPr>
      <w:rFonts w:ascii="等线" w:hAnsi="等线"/>
    </w:rPr>
  </w:style>
  <w:style w:type="paragraph" w:customStyle="1" w:styleId="82">
    <w:name w:val="图表标题"/>
    <w:basedOn w:val="1"/>
    <w:next w:val="83"/>
    <w:qFormat/>
    <w:uiPriority w:val="0"/>
    <w:pPr>
      <w:spacing w:line="360" w:lineRule="auto"/>
      <w:jc w:val="center"/>
    </w:pPr>
    <w:rPr>
      <w:rFonts w:ascii="宋体"/>
      <w:b/>
      <w:color w:val="800000"/>
      <w:szCs w:val="21"/>
    </w:rPr>
  </w:style>
  <w:style w:type="paragraph" w:customStyle="1" w:styleId="83">
    <w:name w:val="标书正文"/>
    <w:basedOn w:val="1"/>
    <w:qFormat/>
    <w:uiPriority w:val="0"/>
    <w:pPr>
      <w:suppressAutoHyphens/>
      <w:autoSpaceDE w:val="0"/>
      <w:autoSpaceDN w:val="0"/>
      <w:adjustRightInd w:val="0"/>
      <w:snapToGrid w:val="0"/>
      <w:spacing w:line="360" w:lineRule="auto"/>
      <w:ind w:firstLine="200" w:firstLineChars="200"/>
    </w:pPr>
    <w:rPr>
      <w:rFonts w:ascii="宋体"/>
    </w:rPr>
  </w:style>
  <w:style w:type="paragraph" w:customStyle="1" w:styleId="84">
    <w:name w:val="列表段落1"/>
    <w:basedOn w:val="1"/>
    <w:qFormat/>
    <w:uiPriority w:val="0"/>
    <w:pPr>
      <w:ind w:firstLine="420" w:firstLineChars="200"/>
    </w:pPr>
    <w:rPr>
      <w:rFonts w:ascii="Calibri" w:hAnsi="Calibri"/>
    </w:rPr>
  </w:style>
  <w:style w:type="paragraph" w:customStyle="1" w:styleId="85">
    <w:name w:val="标题（1） + 宋体"/>
    <w:basedOn w:val="1"/>
    <w:qFormat/>
    <w:uiPriority w:val="0"/>
    <w:pPr>
      <w:spacing w:line="420" w:lineRule="exact"/>
      <w:ind w:firstLine="540"/>
    </w:pPr>
    <w:rPr>
      <w:rFonts w:ascii="宋体" w:hAnsi="宋体"/>
      <w:sz w:val="24"/>
    </w:rPr>
  </w:style>
  <w:style w:type="character" w:customStyle="1" w:styleId="86">
    <w:name w:val="font31"/>
    <w:basedOn w:val="28"/>
    <w:qFormat/>
    <w:uiPriority w:val="0"/>
    <w:rPr>
      <w:rFonts w:hint="eastAsia" w:ascii="宋体" w:hAnsi="宋体" w:eastAsia="宋体" w:cs="宋体"/>
      <w:color w:val="000000"/>
      <w:sz w:val="21"/>
      <w:szCs w:val="21"/>
      <w:u w:val="none"/>
    </w:rPr>
  </w:style>
  <w:style w:type="paragraph" w:customStyle="1" w:styleId="87">
    <w:name w:val="Body text|1"/>
    <w:basedOn w:val="1"/>
    <w:qFormat/>
    <w:uiPriority w:val="0"/>
    <w:pPr>
      <w:spacing w:line="437"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4495</Words>
  <Characters>4909</Characters>
  <Lines>329</Lines>
  <Paragraphs>92</Paragraphs>
  <TotalTime>3</TotalTime>
  <ScaleCrop>false</ScaleCrop>
  <LinksUpToDate>false</LinksUpToDate>
  <CharactersWithSpaces>4990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心有林夕</cp:lastModifiedBy>
  <cp:lastPrinted>2022-12-29T08:44:00Z</cp:lastPrinted>
  <dcterms:modified xsi:type="dcterms:W3CDTF">2023-01-05T07:45:59Z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23878488_btnclosed</vt:lpwstr>
  </property>
  <property fmtid="{D5CDD505-2E9C-101B-9397-08002B2CF9AE}" pid="4" name="ICV">
    <vt:lpwstr>83BD920E05304926B9BD81A342E553A1</vt:lpwstr>
  </property>
  <property fmtid="{D5CDD505-2E9C-101B-9397-08002B2CF9AE}" pid="5" name="commondata">
    <vt:lpwstr>eyJoZGlkIjoiMDU2NDIzN2ZjNTBhOGRiZDY2ZTFmMjI5NDI2YTVjN2IifQ==</vt:lpwstr>
  </property>
</Properties>
</file>