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ind w:firstLine="0"/>
        <w:outlineLvl w:val="2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附表一</w:t>
      </w:r>
    </w:p>
    <w:p>
      <w:pPr>
        <w:tabs>
          <w:tab w:val="left" w:pos="3480"/>
          <w:tab w:val="left" w:pos="4520"/>
          <w:tab w:val="left" w:pos="5560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bidi="zh-CN"/>
        </w:rPr>
        <w:t>四川交建“总部基地”施工临时用电工程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bidi="zh-CN"/>
        </w:rPr>
        <w:t>项目</w:t>
      </w:r>
    </w:p>
    <w:p>
      <w:pPr>
        <w:pStyle w:val="10"/>
        <w:ind w:firstLine="0"/>
        <w:jc w:val="center"/>
        <w:outlineLvl w:val="2"/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pStyle w:val="10"/>
        <w:ind w:firstLine="0"/>
        <w:jc w:val="center"/>
        <w:outlineLvl w:val="2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工程规模、工期统计表</w:t>
      </w:r>
    </w:p>
    <w:tbl>
      <w:tblPr>
        <w:tblStyle w:val="8"/>
        <w:tblW w:w="10375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1210"/>
        <w:gridCol w:w="665"/>
        <w:gridCol w:w="2689"/>
        <w:gridCol w:w="723"/>
        <w:gridCol w:w="45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分段名称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类别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施工内容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工期</w:t>
            </w:r>
          </w:p>
        </w:tc>
        <w:tc>
          <w:tcPr>
            <w:tcW w:w="458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5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临电工程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专业分包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从供电局下发的供电方案中指定的下线杆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”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T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”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节点至箱变末端，包含箱变的基础、箱变安装调试通电移交。具体施工内容详见图纸及清单。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日历天</w:t>
            </w:r>
          </w:p>
        </w:tc>
        <w:tc>
          <w:tcPr>
            <w:tcW w:w="4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本次招标为固定单价合同，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工程数量为暂定，最终工程量以现行计量计价规范、审计、业主、招标人确认的量为准（具体进场时间及各分项工程开工时间最终以招标人要求为准)。</w:t>
            </w:r>
          </w:p>
        </w:tc>
      </w:tr>
    </w:tbl>
    <w:p>
      <w:pPr>
        <w:tabs>
          <w:tab w:val="left" w:pos="3480"/>
          <w:tab w:val="left" w:pos="4520"/>
          <w:tab w:val="left" w:pos="5560"/>
        </w:tabs>
        <w:autoSpaceDE w:val="0"/>
        <w:autoSpaceDN w:val="0"/>
        <w:adjustRightInd w:val="0"/>
        <w:spacing w:line="360" w:lineRule="auto"/>
        <w:rPr>
          <w:rFonts w:hint="eastAsia" w:ascii="宋体" w:hAnsi="宋体" w:cs="宋体"/>
          <w:b/>
          <w:bCs/>
          <w:kern w:val="0"/>
          <w:sz w:val="28"/>
          <w:szCs w:val="28"/>
        </w:rPr>
      </w:pPr>
    </w:p>
    <w:p>
      <w:pPr>
        <w:pStyle w:val="10"/>
        <w:rPr>
          <w:rFonts w:hint="eastAsia"/>
        </w:rPr>
      </w:pPr>
      <w:r>
        <w:br w:type="page"/>
      </w:r>
    </w:p>
    <w:p>
      <w:pPr>
        <w:pStyle w:val="10"/>
        <w:ind w:firstLine="0"/>
        <w:jc w:val="left"/>
        <w:outlineLvl w:val="2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附表二</w:t>
      </w:r>
    </w:p>
    <w:p>
      <w:pPr>
        <w:tabs>
          <w:tab w:val="left" w:pos="3480"/>
          <w:tab w:val="left" w:pos="4520"/>
          <w:tab w:val="left" w:pos="5560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bidi="zh-CN"/>
        </w:rPr>
        <w:t>四川交建“总部基地”施工临时用电工程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bidi="zh-CN"/>
        </w:rPr>
        <w:t>项目</w:t>
      </w:r>
    </w:p>
    <w:p>
      <w:pPr>
        <w:pStyle w:val="10"/>
        <w:ind w:firstLine="0"/>
        <w:jc w:val="center"/>
        <w:outlineLvl w:val="2"/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pStyle w:val="10"/>
        <w:ind w:firstLine="0"/>
        <w:jc w:val="center"/>
        <w:outlineLvl w:val="2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施工企业资质等级要求、业绩基本要求</w:t>
      </w:r>
    </w:p>
    <w:p>
      <w:pPr>
        <w:pStyle w:val="10"/>
        <w:ind w:firstLine="0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rPr>
          <w:rFonts w:hint="eastAsia"/>
        </w:rPr>
      </w:pPr>
    </w:p>
    <w:tbl>
      <w:tblPr>
        <w:tblStyle w:val="8"/>
        <w:tblW w:w="4992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04"/>
        <w:gridCol w:w="974"/>
        <w:gridCol w:w="2185"/>
        <w:gridCol w:w="3429"/>
        <w:gridCol w:w="73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  <w:jc w:val="center"/>
        </w:trPr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0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分段名称</w:t>
            </w:r>
          </w:p>
        </w:tc>
        <w:tc>
          <w:tcPr>
            <w:tcW w:w="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0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特征</w:t>
            </w:r>
          </w:p>
        </w:tc>
        <w:tc>
          <w:tcPr>
            <w:tcW w:w="1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insoku w:val="0"/>
              <w:overflowPunct w:val="0"/>
              <w:spacing w:line="239" w:lineRule="exact"/>
              <w:ind w:left="426" w:right="34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施工企业资质等级要求</w:t>
            </w:r>
          </w:p>
        </w:tc>
        <w:tc>
          <w:tcPr>
            <w:tcW w:w="20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insoku w:val="0"/>
              <w:overflowPunct w:val="0"/>
              <w:spacing w:line="239" w:lineRule="exact"/>
              <w:ind w:left="426" w:right="34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业绩基本要求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0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5" w:hRule="atLeast"/>
          <w:jc w:val="center"/>
        </w:trPr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临电工程</w:t>
            </w:r>
          </w:p>
        </w:tc>
        <w:tc>
          <w:tcPr>
            <w:tcW w:w="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分包</w:t>
            </w:r>
          </w:p>
        </w:tc>
        <w:tc>
          <w:tcPr>
            <w:tcW w:w="1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具有政府主管部门颁发的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输变电工程专业承包叁级及以上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等级资质。</w:t>
            </w:r>
          </w:p>
        </w:tc>
        <w:tc>
          <w:tcPr>
            <w:tcW w:w="20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具备一个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近五年内（自201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月1日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起至今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具有一个在建或已完工的电力安装工程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以提供的合同协议书为准</w:t>
            </w:r>
          </w:p>
        </w:tc>
      </w:tr>
    </w:tbl>
    <w:p>
      <w:pPr>
        <w:rPr>
          <w:rFonts w:hint="eastAsia" w:ascii="宋体" w:hAnsi="宋体" w:cs="宋体"/>
          <w:b/>
          <w:bCs/>
          <w:sz w:val="28"/>
          <w:szCs w:val="28"/>
        </w:rPr>
      </w:pPr>
    </w:p>
    <w:p>
      <w:pPr>
        <w:pStyle w:val="7"/>
        <w:rPr>
          <w:rFonts w:hint="eastAsia" w:ascii="宋体" w:hAnsi="宋体" w:cs="宋体"/>
          <w:b/>
          <w:bCs/>
          <w:sz w:val="28"/>
          <w:szCs w:val="28"/>
        </w:rPr>
      </w:pPr>
    </w:p>
    <w:p>
      <w:pPr>
        <w:pStyle w:val="7"/>
        <w:rPr>
          <w:rFonts w:hint="eastAsia" w:ascii="宋体" w:hAnsi="宋体" w:cs="宋体"/>
          <w:b/>
          <w:bCs/>
          <w:sz w:val="28"/>
          <w:szCs w:val="28"/>
        </w:rPr>
      </w:pPr>
    </w:p>
    <w:p>
      <w:pPr>
        <w:pStyle w:val="7"/>
        <w:rPr>
          <w:rFonts w:hint="eastAsia" w:ascii="宋体" w:hAnsi="宋体" w:cs="宋体"/>
          <w:b/>
          <w:bCs/>
          <w:sz w:val="28"/>
          <w:szCs w:val="28"/>
        </w:rPr>
      </w:pPr>
    </w:p>
    <w:p>
      <w:pPr>
        <w:pStyle w:val="7"/>
        <w:rPr>
          <w:rFonts w:hint="eastAsia" w:ascii="宋体" w:hAnsi="宋体" w:cs="宋体"/>
          <w:b/>
          <w:bCs/>
          <w:sz w:val="28"/>
          <w:szCs w:val="28"/>
        </w:rPr>
      </w:pPr>
    </w:p>
    <w:p>
      <w:pPr>
        <w:pStyle w:val="7"/>
        <w:rPr>
          <w:rFonts w:hint="eastAsia" w:ascii="宋体" w:hAnsi="宋体" w:cs="宋体"/>
          <w:b/>
          <w:bCs/>
          <w:sz w:val="28"/>
          <w:szCs w:val="28"/>
        </w:rPr>
      </w:pPr>
    </w:p>
    <w:p>
      <w:pPr>
        <w:pStyle w:val="7"/>
        <w:rPr>
          <w:rFonts w:hint="eastAsia" w:ascii="宋体" w:hAnsi="宋体" w:cs="宋体"/>
          <w:b/>
          <w:bCs/>
          <w:sz w:val="28"/>
          <w:szCs w:val="28"/>
        </w:rPr>
      </w:pPr>
    </w:p>
    <w:p>
      <w:pPr>
        <w:pStyle w:val="7"/>
        <w:ind w:left="0" w:leftChars="0" w:firstLine="0" w:firstLineChars="0"/>
        <w:rPr>
          <w:rFonts w:hint="eastAsia" w:ascii="宋体" w:hAnsi="宋体" w:cs="宋体"/>
          <w:b/>
          <w:bCs/>
          <w:sz w:val="28"/>
          <w:szCs w:val="28"/>
        </w:rPr>
      </w:pPr>
    </w:p>
    <w:p>
      <w:pPr>
        <w:rPr>
          <w:rFonts w:hint="eastAsia" w:ascii="宋体" w:hAnsi="宋体" w:cs="宋体"/>
          <w:b/>
          <w:bCs/>
          <w:sz w:val="28"/>
          <w:szCs w:val="28"/>
        </w:rPr>
      </w:pPr>
    </w:p>
    <w:p>
      <w:pPr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附表三</w:t>
      </w:r>
    </w:p>
    <w:p>
      <w:pPr>
        <w:tabs>
          <w:tab w:val="left" w:pos="3480"/>
          <w:tab w:val="left" w:pos="4520"/>
          <w:tab w:val="left" w:pos="5560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bidi="zh-CN"/>
        </w:rPr>
        <w:t>四川交建“总部基地”施工临时用电工程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bidi="zh-CN"/>
        </w:rPr>
        <w:t>项目</w:t>
      </w:r>
    </w:p>
    <w:p>
      <w:pPr>
        <w:pStyle w:val="10"/>
        <w:ind w:firstLine="0"/>
        <w:jc w:val="center"/>
        <w:outlineLvl w:val="2"/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pStyle w:val="10"/>
        <w:ind w:firstLine="0"/>
        <w:jc w:val="center"/>
        <w:outlineLvl w:val="2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拟投入人员配置表(最低要求）</w:t>
      </w:r>
    </w:p>
    <w:p>
      <w:pPr>
        <w:pStyle w:val="10"/>
        <w:ind w:firstLine="0"/>
        <w:rPr>
          <w:rFonts w:hint="eastAsia"/>
        </w:rPr>
      </w:pPr>
    </w:p>
    <w:tbl>
      <w:tblPr>
        <w:tblStyle w:val="8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1554"/>
        <w:gridCol w:w="1796"/>
        <w:gridCol w:w="2796"/>
        <w:gridCol w:w="23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人员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40" w:firstLineChars="10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工作任务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人数/队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40" w:firstLineChars="10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2" w:hRule="exac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项目负责人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生产管理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exac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项目技术负责人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技术管理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exac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安全负责人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安全管理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须具备有效的安全生产考核合格C证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7" w:hRule="exac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施工员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负责现场测量、放线、施工管理、记录表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</w:p>
        </w:tc>
      </w:tr>
    </w:tbl>
    <w:p>
      <w:pPr>
        <w:rPr>
          <w:rFonts w:ascii="宋体" w:hAnsi="宋体" w:cs="宋体"/>
          <w:sz w:val="24"/>
          <w:szCs w:val="24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1、主要人员的最低要求，投标人应根据施工需要或招标人的要求增加相关人员。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2、如因投标人的原因(除不可抗拒因素外)更换上述主要人员（项目负责人、现场技术员、安全员），须报请招标人批准，更换人员的资质不能低于招标文件要求，自行更换主要负责人的，对投标人按每人次处以</w:t>
      </w:r>
      <w:r>
        <w:rPr>
          <w:rFonts w:hint="eastAsia" w:ascii="宋体" w:hAnsi="宋体" w:cs="宋体"/>
          <w:szCs w:val="21"/>
          <w:lang w:val="en-US" w:eastAsia="zh-CN"/>
        </w:rPr>
        <w:t>5</w:t>
      </w:r>
      <w:r>
        <w:rPr>
          <w:rFonts w:hint="eastAsia" w:ascii="宋体" w:hAnsi="宋体" w:cs="宋体"/>
          <w:szCs w:val="21"/>
        </w:rPr>
        <w:t>万元人民币违约金。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3、相关管理人员及技术人员必须在岗，有特殊情况离岗必须向项目部请假并得到批准。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</w:pPr>
    </w:p>
    <w:p>
      <w:pPr>
        <w:jc w:val="left"/>
        <w:rPr>
          <w:rFonts w:hint="default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附表四</w:t>
      </w:r>
    </w:p>
    <w:p>
      <w:pPr>
        <w:pStyle w:val="10"/>
        <w:ind w:firstLine="0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/>
        </w:rPr>
        <w:t>四川交建集团科研基地施工用电工程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</w:rPr>
        <w:t>投入设备明细表(最低要求）</w:t>
      </w:r>
    </w:p>
    <w:p>
      <w:pPr>
        <w:widowControl/>
        <w:jc w:val="left"/>
        <w:textAlignment w:val="center"/>
        <w:rPr>
          <w:rFonts w:hint="eastAsia" w:ascii="宋体" w:hAnsi="宋体" w:eastAsia="宋体" w:cs="宋体"/>
          <w:color w:val="auto"/>
          <w:highlight w:val="none"/>
        </w:rPr>
      </w:pPr>
    </w:p>
    <w:tbl>
      <w:tblPr>
        <w:tblStyle w:val="8"/>
        <w:tblW w:w="95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449"/>
        <w:gridCol w:w="1260"/>
        <w:gridCol w:w="840"/>
        <w:gridCol w:w="945"/>
        <w:gridCol w:w="1040"/>
        <w:gridCol w:w="1065"/>
        <w:gridCol w:w="1065"/>
        <w:gridCol w:w="10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5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44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机械设备名称</w:t>
            </w:r>
          </w:p>
        </w:tc>
        <w:tc>
          <w:tcPr>
            <w:tcW w:w="126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规格、型号</w:t>
            </w:r>
          </w:p>
        </w:tc>
        <w:tc>
          <w:tcPr>
            <w:tcW w:w="84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98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基本要求</w:t>
            </w:r>
          </w:p>
        </w:tc>
        <w:tc>
          <w:tcPr>
            <w:tcW w:w="106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每增加一台自有设备加分值</w:t>
            </w:r>
          </w:p>
        </w:tc>
        <w:tc>
          <w:tcPr>
            <w:tcW w:w="106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加分上限</w:t>
            </w:r>
          </w:p>
        </w:tc>
        <w:tc>
          <w:tcPr>
            <w:tcW w:w="106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4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总数量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自有设备</w:t>
            </w:r>
          </w:p>
        </w:tc>
        <w:tc>
          <w:tcPr>
            <w:tcW w:w="106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hAnsi="宋体"/>
                <w:b w:val="0"/>
                <w:color w:val="000000"/>
                <w:szCs w:val="24"/>
                <w:highlight w:val="none"/>
              </w:rPr>
              <w:t>1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4"/>
                <w:highlight w:val="none"/>
              </w:rPr>
              <w:t>挖掘机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4"/>
                <w:highlight w:val="none"/>
              </w:rPr>
              <w:t>6</w:t>
            </w:r>
            <w:r>
              <w:rPr>
                <w:rFonts w:ascii="宋体" w:hAnsi="宋体"/>
                <w:color w:val="000000"/>
                <w:szCs w:val="24"/>
                <w:highlight w:val="none"/>
              </w:rPr>
              <w:t>0</w:t>
            </w:r>
            <w:r>
              <w:rPr>
                <w:rFonts w:hint="eastAsia" w:ascii="宋体" w:hAnsi="宋体"/>
                <w:color w:val="000000"/>
                <w:szCs w:val="24"/>
                <w:highlight w:val="none"/>
              </w:rPr>
              <w:t>型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4"/>
                <w:highlight w:val="none"/>
                <w:lang w:val="en-US" w:eastAsia="zh-CN"/>
              </w:rPr>
              <w:t>台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85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hAnsi="宋体"/>
                <w:b w:val="0"/>
                <w:color w:val="000000"/>
                <w:szCs w:val="24"/>
                <w:highlight w:val="none"/>
              </w:rPr>
              <w:t>2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吊车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25吨以上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FF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Ansi="宋体"/>
                <w:b w:val="0"/>
                <w:color w:val="000000"/>
                <w:szCs w:val="24"/>
                <w:highlight w:val="none"/>
              </w:rPr>
              <w:t>3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自卸式汽车吊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20吨以上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Ansi="宋体"/>
                <w:b w:val="0"/>
                <w:color w:val="000000"/>
                <w:szCs w:val="24"/>
                <w:highlight w:val="none"/>
              </w:rPr>
              <w:t>4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交流电焊机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BX6-400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FF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Ansi="宋体"/>
                <w:b w:val="0"/>
                <w:color w:val="000000"/>
                <w:szCs w:val="24"/>
                <w:highlight w:val="none"/>
              </w:rPr>
              <w:t>5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切割机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BX6-</w:t>
            </w:r>
            <w:r>
              <w:rPr>
                <w:rFonts w:hint="eastAsia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00</w:t>
            </w:r>
            <w:r>
              <w:rPr>
                <w:rFonts w:hint="eastAsia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-2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Ansi="宋体"/>
                <w:b w:val="0"/>
                <w:color w:val="000000"/>
                <w:szCs w:val="24"/>
                <w:highlight w:val="none"/>
              </w:rPr>
              <w:t>6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砂轮切割机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Ф300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Ansi="宋体"/>
                <w:b w:val="0"/>
                <w:color w:val="000000"/>
                <w:szCs w:val="24"/>
                <w:highlight w:val="none"/>
              </w:rPr>
              <w:t>7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角磨机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Ф100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Ansi="宋体"/>
                <w:b w:val="0"/>
                <w:color w:val="000000"/>
                <w:szCs w:val="24"/>
                <w:highlight w:val="none"/>
              </w:rPr>
              <w:t>8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发电机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TFW2-100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台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Ansi="宋体"/>
                <w:b w:val="0"/>
                <w:color w:val="000000"/>
                <w:szCs w:val="24"/>
                <w:highlight w:val="none"/>
              </w:rPr>
              <w:t>9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Ansi="宋体"/>
                <w:b w:val="0"/>
                <w:color w:val="000000"/>
                <w:szCs w:val="24"/>
                <w:highlight w:val="none"/>
              </w:rPr>
              <w:t>10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6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Ansi="宋体"/>
                <w:b w:val="0"/>
                <w:color w:val="000000"/>
                <w:szCs w:val="24"/>
                <w:highlight w:val="none"/>
              </w:rPr>
              <w:t>11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6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Ansi="宋体"/>
                <w:b w:val="0"/>
                <w:color w:val="000000"/>
                <w:szCs w:val="24"/>
                <w:highlight w:val="none"/>
              </w:rPr>
              <w:t>12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Ansi="宋体"/>
                <w:b w:val="0"/>
                <w:color w:val="000000"/>
                <w:szCs w:val="24"/>
                <w:highlight w:val="none"/>
              </w:rPr>
              <w:t>13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</w:tbl>
    <w:p>
      <w:pPr>
        <w:rPr>
          <w:rFonts w:hint="default" w:eastAsia="宋体"/>
          <w:color w:val="auto"/>
          <w:highlight w:val="none"/>
          <w:lang w:val="en-US" w:eastAsia="zh-CN"/>
        </w:rPr>
      </w:pPr>
      <w:r>
        <w:rPr>
          <w:rFonts w:hint="eastAsia" w:eastAsia="宋体"/>
          <w:color w:val="auto"/>
          <w:highlight w:val="none"/>
          <w:lang w:val="en-US" w:eastAsia="zh-CN"/>
        </w:rPr>
        <w:t xml:space="preserve">                                                                                                                                                                 </w:t>
      </w:r>
    </w:p>
    <w:p>
      <w:pPr>
        <w:widowControl/>
        <w:jc w:val="left"/>
        <w:textAlignment w:val="center"/>
        <w:rPr>
          <w:rFonts w:hint="eastAsia" w:ascii="宋体" w:hAnsi="宋体" w:eastAsia="宋体" w:cs="宋体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注：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jc w:val="left"/>
        <w:textAlignment w:val="center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1、因本项目环保要求及品质工程建设需要，若有项目业主、招标人需要增加装备的情况，投标人应配合招标人完成装备的增加，并投入使用。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2、本表中的总数量为承包人中标后向发包人承诺的投入最低设备要求，并以书面形式纳入合同附件。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  3、所有设备购买年限均应在5年以内（发票时间201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年1月1日至今）。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211" w:firstLineChars="100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1"/>
          <w:szCs w:val="21"/>
          <w:highlight w:val="none"/>
          <w:u w:val="none"/>
          <w:lang w:val="en-US" w:eastAsia="zh-CN" w:bidi="ar"/>
        </w:rPr>
      </w:pPr>
      <w:r>
        <w:rPr>
          <w:rFonts w:hint="eastAsia"/>
          <w:b/>
          <w:bCs/>
          <w:color w:val="auto"/>
          <w:sz w:val="21"/>
          <w:szCs w:val="21"/>
          <w:highlight w:val="none"/>
          <w:lang w:val="en-US" w:eastAsia="zh-CN"/>
        </w:rPr>
        <w:t>4、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1"/>
          <w:szCs w:val="21"/>
          <w:highlight w:val="none"/>
          <w:u w:val="none"/>
          <w:lang w:val="en-US" w:eastAsia="zh-CN" w:bidi="ar"/>
        </w:rPr>
        <w:t>自有设备需提供购买发票或公证机关出具的公证书。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1"/>
          <w:szCs w:val="21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1"/>
          <w:szCs w:val="21"/>
          <w:highlight w:val="none"/>
          <w:u w:val="none"/>
          <w:lang w:val="en-US" w:eastAsia="zh-CN" w:bidi="ar"/>
        </w:rPr>
        <w:t xml:space="preserve">  5、若投标人提供的机械设备功率、规格大于招标人要求的，视作满足基本条件及加分条件。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zNjIyZmEyOTc4MjQ3MGNkYzk5M2U4ODdkMDcyZjQifQ=="/>
  </w:docVars>
  <w:rsids>
    <w:rsidRoot w:val="04F3663F"/>
    <w:rsid w:val="04F3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3">
    <w:name w:val="Body Text"/>
    <w:basedOn w:val="1"/>
    <w:next w:val="1"/>
    <w:qFormat/>
    <w:uiPriority w:val="0"/>
    <w:pPr>
      <w:spacing w:after="120"/>
    </w:pPr>
    <w:rPr>
      <w:szCs w:val="24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  <w:rPr>
      <w:szCs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1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Body Text First Indent 2"/>
    <w:basedOn w:val="4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10">
    <w:name w:val="正文2"/>
    <w:basedOn w:val="1"/>
    <w:next w:val="1"/>
    <w:qFormat/>
    <w:uiPriority w:val="0"/>
    <w:pPr>
      <w:ind w:firstLine="570"/>
    </w:pPr>
    <w:rPr>
      <w:rFonts w:ascii="仿宋" w:hAnsi="仿宋" w:eastAsia="仿宋"/>
      <w:kern w:val="0"/>
      <w:sz w:val="20"/>
    </w:rPr>
  </w:style>
  <w:style w:type="paragraph" w:customStyle="1" w:styleId="11">
    <w:name w:val="Table Paragraph"/>
    <w:basedOn w:val="1"/>
    <w:qFormat/>
    <w:uiPriority w:val="1"/>
    <w:rPr>
      <w:rFonts w:ascii="宋体" w:hAnsi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2022-12-20T09:18:00Z</dcterms:created>
  <dc:creator>APOLOGY</dc:creator>
  <cp:lastModifiedBy>APOLOGY</cp:lastModifiedBy>
  <dcterms:modified xsi:type="dcterms:W3CDTF">2022-12-20T09:22:30Z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48D2FDFBA63B4267A208187CD1722FA1</vt:lpwstr>
  </property>
</Properties>
</file>