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outlineLvl w:val="2"/>
        <w:rPr>
          <w:rFonts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开梁高速KL-TJ1-17分段钢箱梁制作、运输及安装工程施工分包项目（第二次）</w:t>
      </w:r>
    </w:p>
    <w:p>
      <w:pPr>
        <w:pStyle w:val="2"/>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标段</w:t>
      </w:r>
      <w:r>
        <w:rPr>
          <w:rFonts w:hint="eastAsia" w:ascii="宋体" w:hAnsi="宋体" w:eastAsia="宋体" w:cs="宋体"/>
          <w:b/>
          <w:bCs/>
          <w:color w:val="auto"/>
          <w:sz w:val="28"/>
          <w:szCs w:val="28"/>
          <w:highlight w:val="none"/>
        </w:rPr>
        <w:t>划分、工程规模、工期统计表</w:t>
      </w:r>
    </w:p>
    <w:p>
      <w:pPr>
        <w:pStyle w:val="2"/>
        <w:ind w:firstLine="0"/>
        <w:rPr>
          <w:rFonts w:ascii="宋体" w:hAnsi="宋体" w:eastAsia="宋体" w:cs="宋体"/>
          <w:b/>
          <w:bCs/>
          <w:color w:val="auto"/>
          <w:sz w:val="24"/>
          <w:szCs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225"/>
        <w:gridCol w:w="3281"/>
        <w:gridCol w:w="3150"/>
        <w:gridCol w:w="1444"/>
        <w:gridCol w:w="1331"/>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48"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序号</w:t>
            </w:r>
          </w:p>
        </w:tc>
        <w:tc>
          <w:tcPr>
            <w:tcW w:w="1225"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标段</w:t>
            </w:r>
            <w:r>
              <w:rPr>
                <w:rFonts w:hint="eastAsia" w:ascii="宋体" w:hAnsi="宋体" w:eastAsia="宋体" w:cs="宋体"/>
                <w:i w:val="0"/>
                <w:iCs w:val="0"/>
                <w:color w:val="auto"/>
                <w:kern w:val="0"/>
                <w:sz w:val="20"/>
                <w:szCs w:val="20"/>
                <w:highlight w:val="none"/>
                <w:u w:val="none"/>
                <w:lang w:val="en-US" w:eastAsia="zh-CN" w:bidi="ar"/>
              </w:rPr>
              <w:t>名称</w:t>
            </w:r>
          </w:p>
        </w:tc>
        <w:tc>
          <w:tcPr>
            <w:tcW w:w="3281"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单位工程名称</w:t>
            </w:r>
          </w:p>
        </w:tc>
        <w:tc>
          <w:tcPr>
            <w:tcW w:w="3150"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主要施工内容</w:t>
            </w:r>
          </w:p>
        </w:tc>
        <w:tc>
          <w:tcPr>
            <w:tcW w:w="1444"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预计</w:t>
            </w:r>
            <w:r>
              <w:rPr>
                <w:rFonts w:hint="eastAsia" w:ascii="宋体" w:hAnsi="宋体" w:eastAsia="宋体" w:cs="宋体"/>
                <w:i w:val="0"/>
                <w:iCs w:val="0"/>
                <w:color w:val="auto"/>
                <w:kern w:val="0"/>
                <w:sz w:val="20"/>
                <w:szCs w:val="20"/>
                <w:highlight w:val="none"/>
                <w:u w:val="none"/>
                <w:lang w:val="en-US" w:eastAsia="zh-CN" w:bidi="ar"/>
              </w:rPr>
              <w:t>工程数量（T）</w:t>
            </w:r>
          </w:p>
        </w:tc>
        <w:tc>
          <w:tcPr>
            <w:tcW w:w="1331"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工期（月）</w:t>
            </w:r>
          </w:p>
        </w:tc>
        <w:tc>
          <w:tcPr>
            <w:tcW w:w="1838"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748" w:type="dxa"/>
            <w:vAlign w:val="center"/>
          </w:tcPr>
          <w:p>
            <w:pPr>
              <w:keepNext w:val="0"/>
              <w:keepLines w:val="0"/>
              <w:widowControl/>
              <w:suppressLineNumbers w:val="0"/>
              <w:jc w:val="center"/>
              <w:textAlignment w:val="center"/>
              <w:rPr>
                <w:rFonts w:hint="eastAsia" w:ascii="宋体" w:hAnsi="宋体" w:cs="宋体"/>
                <w:b/>
                <w:color w:val="auto"/>
                <w:sz w:val="28"/>
                <w:szCs w:val="28"/>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1</w:t>
            </w:r>
          </w:p>
        </w:tc>
        <w:tc>
          <w:tcPr>
            <w:tcW w:w="1225" w:type="dxa"/>
            <w:vAlign w:val="center"/>
          </w:tcPr>
          <w:p>
            <w:pPr>
              <w:keepNext w:val="0"/>
              <w:keepLines w:val="0"/>
              <w:widowControl/>
              <w:suppressLineNumbers w:val="0"/>
              <w:jc w:val="center"/>
              <w:textAlignment w:val="center"/>
              <w:rPr>
                <w:rFonts w:hint="default" w:ascii="宋体" w:hAnsi="宋体" w:cs="宋体"/>
                <w:b/>
                <w:color w:val="auto"/>
                <w:sz w:val="28"/>
                <w:szCs w:val="28"/>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KL-TJ1-17</w:t>
            </w:r>
          </w:p>
        </w:tc>
        <w:tc>
          <w:tcPr>
            <w:tcW w:w="3281" w:type="dxa"/>
            <w:vAlign w:val="center"/>
          </w:tcPr>
          <w:p>
            <w:pPr>
              <w:keepNext w:val="0"/>
              <w:keepLines w:val="0"/>
              <w:widowControl/>
              <w:suppressLineNumbers w:val="0"/>
              <w:jc w:val="both"/>
              <w:textAlignment w:val="center"/>
              <w:rPr>
                <w:rFonts w:hint="default"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开江东枢纽互通ZK0+014.0白鹤寺跨线大桥左线</w:t>
            </w:r>
            <w:r>
              <w:rPr>
                <w:rFonts w:hint="eastAsia" w:ascii="宋体" w:hAnsi="宋体" w:cs="宋体"/>
                <w:i w:val="0"/>
                <w:iCs w:val="0"/>
                <w:color w:val="auto"/>
                <w:kern w:val="0"/>
                <w:sz w:val="20"/>
                <w:szCs w:val="20"/>
                <w:highlight w:val="none"/>
                <w:u w:val="none"/>
                <w:lang w:val="en-US" w:eastAsia="zh-CN" w:bidi="ar"/>
              </w:rPr>
              <w:t>、K0+016.0白鹤寺大桥右线、CK0+481 C匝道大桥、DK0+339.79 D匝道大桥</w:t>
            </w:r>
          </w:p>
        </w:tc>
        <w:tc>
          <w:tcPr>
            <w:tcW w:w="3150" w:type="dxa"/>
            <w:vAlign w:val="center"/>
          </w:tcPr>
          <w:p>
            <w:pPr>
              <w:keepNext w:val="0"/>
              <w:keepLines w:val="0"/>
              <w:widowControl/>
              <w:suppressLineNumbers w:val="0"/>
              <w:jc w:val="both"/>
              <w:textAlignment w:val="center"/>
              <w:rPr>
                <w:rFonts w:hint="eastAsia" w:ascii="宋体" w:hAnsi="宋体" w:cs="宋体"/>
                <w:b/>
                <w:color w:val="auto"/>
                <w:sz w:val="28"/>
                <w:szCs w:val="28"/>
                <w:highlight w:val="none"/>
                <w:vertAlign w:val="baseline"/>
                <w:lang w:val="en-US" w:eastAsia="zh-CN"/>
              </w:rPr>
            </w:pPr>
            <w:r>
              <w:rPr>
                <w:rFonts w:hint="eastAsia" w:ascii="宋体" w:hAnsi="宋体" w:eastAsia="宋体" w:cs="宋体"/>
                <w:i w:val="0"/>
                <w:iCs w:val="0"/>
                <w:color w:val="auto"/>
                <w:kern w:val="0"/>
                <w:sz w:val="20"/>
                <w:szCs w:val="20"/>
                <w:highlight w:val="none"/>
                <w:u w:val="none"/>
                <w:lang w:val="en-US" w:eastAsia="zh-CN" w:bidi="ar"/>
              </w:rPr>
              <w:t>钢箱梁的制作、运输、安装及涂装</w:t>
            </w:r>
          </w:p>
        </w:tc>
        <w:tc>
          <w:tcPr>
            <w:tcW w:w="1444" w:type="dxa"/>
            <w:vAlign w:val="center"/>
          </w:tcPr>
          <w:p>
            <w:pPr>
              <w:keepNext w:val="0"/>
              <w:keepLines w:val="0"/>
              <w:widowControl/>
              <w:suppressLineNumbers w:val="0"/>
              <w:jc w:val="center"/>
              <w:textAlignment w:val="center"/>
              <w:rPr>
                <w:rFonts w:hint="default" w:ascii="宋体" w:hAnsi="宋体" w:cs="宋体"/>
                <w:b/>
                <w:color w:val="auto"/>
                <w:sz w:val="28"/>
                <w:szCs w:val="28"/>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2291</w:t>
            </w:r>
          </w:p>
        </w:tc>
        <w:tc>
          <w:tcPr>
            <w:tcW w:w="1331" w:type="dxa"/>
            <w:vAlign w:val="center"/>
          </w:tcPr>
          <w:p>
            <w:pPr>
              <w:keepNext w:val="0"/>
              <w:keepLines w:val="0"/>
              <w:widowControl/>
              <w:suppressLineNumbers w:val="0"/>
              <w:jc w:val="center"/>
              <w:textAlignment w:val="center"/>
              <w:rPr>
                <w:rFonts w:hint="default" w:ascii="宋体" w:hAnsi="宋体" w:cs="宋体"/>
                <w:b/>
                <w:color w:val="auto"/>
                <w:sz w:val="28"/>
                <w:szCs w:val="28"/>
                <w:highlight w:val="none"/>
                <w:vertAlign w:val="baseline"/>
                <w:lang w:val="en-US" w:eastAsia="zh-CN"/>
              </w:rPr>
            </w:pPr>
            <w:r>
              <w:rPr>
                <w:rFonts w:hint="eastAsia" w:ascii="宋体" w:hAnsi="宋体" w:cs="宋体"/>
                <w:i w:val="0"/>
                <w:iCs w:val="0"/>
                <w:color w:val="auto"/>
                <w:kern w:val="0"/>
                <w:sz w:val="20"/>
                <w:szCs w:val="20"/>
                <w:highlight w:val="none"/>
                <w:u w:val="none"/>
                <w:lang w:val="en-US" w:eastAsia="zh-CN" w:bidi="ar"/>
              </w:rPr>
              <w:t>10</w:t>
            </w:r>
          </w:p>
        </w:tc>
        <w:tc>
          <w:tcPr>
            <w:tcW w:w="1838" w:type="dxa"/>
            <w:vAlign w:val="center"/>
          </w:tcPr>
          <w:p>
            <w:pPr>
              <w:rPr>
                <w:rFonts w:hint="eastAsia" w:ascii="宋体" w:hAnsi="宋体" w:cs="宋体"/>
                <w:b/>
                <w:color w:val="auto"/>
                <w:sz w:val="28"/>
                <w:szCs w:val="28"/>
                <w:highlight w:val="none"/>
                <w:vertAlign w:val="baseline"/>
                <w:lang w:val="en-US" w:eastAsia="zh-CN"/>
              </w:rPr>
            </w:pPr>
          </w:p>
        </w:tc>
      </w:tr>
    </w:tbl>
    <w:p>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备注：</w:t>
      </w:r>
    </w:p>
    <w:p>
      <w:p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1、开工时间以项目部下发的文件为准。</w:t>
      </w:r>
    </w:p>
    <w:p>
      <w:pP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2、中标单位与所属土建项目部签订合同。</w:t>
      </w:r>
    </w:p>
    <w:p>
      <w:pPr>
        <w:pStyle w:val="2"/>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p>
    <w:p>
      <w:pPr>
        <w:rPr>
          <w:rFonts w:ascii="宋体" w:hAnsi="宋体" w:eastAsia="宋体" w:cs="宋体"/>
          <w:color w:val="auto"/>
          <w:highlight w:val="none"/>
        </w:rPr>
      </w:pPr>
      <w:bookmarkStart w:id="0" w:name="_GoBack"/>
      <w:bookmarkEnd w:id="0"/>
    </w:p>
    <w:p>
      <w:pPr>
        <w:pStyle w:val="2"/>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p>
    <w:p>
      <w:pPr>
        <w:rPr>
          <w:rFonts w:ascii="宋体" w:hAnsi="宋体" w:eastAsia="宋体" w:cs="宋体"/>
          <w:color w:val="auto"/>
          <w:highlight w:val="none"/>
        </w:rPr>
      </w:pPr>
    </w:p>
    <w:p>
      <w:pPr>
        <w:pStyle w:val="2"/>
        <w:rPr>
          <w:rFonts w:ascii="宋体" w:hAnsi="宋体" w:eastAsia="宋体" w:cs="宋体"/>
          <w:color w:val="auto"/>
          <w:highlight w:val="none"/>
        </w:rPr>
      </w:pPr>
    </w:p>
    <w:p>
      <w:pPr>
        <w:rPr>
          <w:rFonts w:ascii="宋体" w:hAnsi="宋体" w:eastAsia="宋体" w:cs="宋体"/>
          <w:color w:val="auto"/>
          <w:highlight w:val="none"/>
        </w:rPr>
      </w:pPr>
    </w:p>
    <w:p>
      <w:pPr>
        <w:pStyle w:val="2"/>
        <w:spacing w:line="360" w:lineRule="auto"/>
        <w:ind w:firstLine="0"/>
        <w:outlineLvl w:val="2"/>
        <w:rPr>
          <w:rFonts w:hint="eastAsia" w:ascii="宋体" w:hAnsi="宋体" w:eastAsia="宋体" w:cs="宋体"/>
          <w:b/>
          <w:color w:val="auto"/>
          <w:kern w:val="2"/>
          <w:sz w:val="28"/>
          <w:szCs w:val="28"/>
          <w:highlight w:val="none"/>
          <w:lang w:eastAsia="zh-CN"/>
        </w:rPr>
      </w:pPr>
      <w:r>
        <w:rPr>
          <w:rFonts w:hint="eastAsia" w:ascii="宋体" w:hAnsi="宋体" w:eastAsia="宋体" w:cs="宋体"/>
          <w:b/>
          <w:color w:val="auto"/>
          <w:kern w:val="2"/>
          <w:sz w:val="28"/>
          <w:szCs w:val="28"/>
          <w:highlight w:val="none"/>
        </w:rPr>
        <w:t>附表</w:t>
      </w:r>
      <w:r>
        <w:rPr>
          <w:rFonts w:hint="eastAsia" w:ascii="宋体" w:hAnsi="宋体" w:eastAsia="宋体" w:cs="宋体"/>
          <w:b/>
          <w:color w:val="auto"/>
          <w:kern w:val="2"/>
          <w:sz w:val="28"/>
          <w:szCs w:val="28"/>
          <w:highlight w:val="none"/>
          <w:lang w:eastAsia="zh-CN"/>
        </w:rPr>
        <w:t>二</w:t>
      </w:r>
    </w:p>
    <w:p>
      <w:pPr>
        <w:pStyle w:val="2"/>
        <w:ind w:firstLine="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开梁高速KL-TJ1-17分段钢箱梁制作、运输及安装工程施工分包项目（第二次）</w:t>
      </w:r>
    </w:p>
    <w:p>
      <w:pPr>
        <w:pStyle w:val="2"/>
        <w:ind w:firstLine="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施工企业资质等级要求、业绩基本要求</w:t>
      </w:r>
    </w:p>
    <w:p>
      <w:pPr>
        <w:jc w:val="center"/>
        <w:rPr>
          <w:rFonts w:ascii="宋体" w:hAnsi="宋体" w:cs="宋体"/>
          <w:color w:val="auto"/>
          <w:highlight w:val="none"/>
        </w:rPr>
      </w:pPr>
    </w:p>
    <w:tbl>
      <w:tblPr>
        <w:tblStyle w:val="25"/>
        <w:tblW w:w="13666" w:type="dxa"/>
        <w:jc w:val="center"/>
        <w:tblLayout w:type="fixed"/>
        <w:tblCellMar>
          <w:top w:w="0" w:type="dxa"/>
          <w:left w:w="0" w:type="dxa"/>
          <w:bottom w:w="0" w:type="dxa"/>
          <w:right w:w="0" w:type="dxa"/>
        </w:tblCellMar>
      </w:tblPr>
      <w:tblGrid>
        <w:gridCol w:w="1048"/>
        <w:gridCol w:w="1586"/>
        <w:gridCol w:w="3552"/>
        <w:gridCol w:w="5692"/>
        <w:gridCol w:w="1788"/>
      </w:tblGrid>
      <w:tr>
        <w:tblPrEx>
          <w:tblCellMar>
            <w:top w:w="0" w:type="dxa"/>
            <w:left w:w="0" w:type="dxa"/>
            <w:bottom w:w="0" w:type="dxa"/>
            <w:right w:w="0" w:type="dxa"/>
          </w:tblCellMar>
        </w:tblPrEx>
        <w:trPr>
          <w:trHeight w:val="737"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包件名称</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6"/>
              <w:kinsoku w:val="0"/>
              <w:overflowPunct w:val="0"/>
              <w:spacing w:line="239" w:lineRule="exact"/>
              <w:ind w:left="426" w:right="344"/>
              <w:jc w:val="center"/>
              <w:rPr>
                <w:b/>
                <w:bCs/>
                <w:color w:val="auto"/>
                <w:szCs w:val="21"/>
                <w:highlight w:val="none"/>
                <w:lang w:val="en-US" w:bidi="ar-SA"/>
              </w:rPr>
            </w:pPr>
            <w:r>
              <w:rPr>
                <w:rFonts w:hint="eastAsia"/>
                <w:b/>
                <w:bCs/>
                <w:color w:val="auto"/>
                <w:szCs w:val="21"/>
                <w:highlight w:val="none"/>
                <w:lang w:val="en-US" w:bidi="ar-SA"/>
              </w:rPr>
              <w:t>施工企业资质等级要求</w:t>
            </w:r>
          </w:p>
        </w:tc>
        <w:tc>
          <w:tcPr>
            <w:tcW w:w="5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业绩基本要求</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备注</w:t>
            </w:r>
          </w:p>
        </w:tc>
      </w:tr>
      <w:tr>
        <w:tblPrEx>
          <w:tblCellMar>
            <w:top w:w="0" w:type="dxa"/>
            <w:left w:w="0" w:type="dxa"/>
            <w:bottom w:w="0" w:type="dxa"/>
            <w:right w:w="0" w:type="dxa"/>
          </w:tblCellMar>
        </w:tblPrEx>
        <w:trPr>
          <w:trHeight w:val="2861" w:hRule="atLeast"/>
          <w:jc w:val="center"/>
        </w:trPr>
        <w:tc>
          <w:tcPr>
            <w:tcW w:w="104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1</w:t>
            </w:r>
          </w:p>
        </w:tc>
        <w:tc>
          <w:tcPr>
            <w:tcW w:w="158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val="en-US" w:eastAsia="zh-CN" w:bidi="ar"/>
              </w:rPr>
              <w:t>KL-TJ1-17</w:t>
            </w:r>
          </w:p>
        </w:tc>
        <w:tc>
          <w:tcPr>
            <w:tcW w:w="35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钢结构工程专业承包壹级</w:t>
            </w:r>
          </w:p>
        </w:tc>
        <w:tc>
          <w:tcPr>
            <w:tcW w:w="56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rPr>
                <w:color w:val="auto"/>
                <w:highlight w:val="none"/>
              </w:rPr>
            </w:pPr>
            <w:r>
              <w:rPr>
                <w:rFonts w:hint="eastAsia" w:ascii="宋体" w:hAnsi="宋体" w:eastAsia="宋体" w:cs="宋体"/>
                <w:color w:val="auto"/>
                <w:kern w:val="2"/>
                <w:sz w:val="21"/>
                <w:szCs w:val="21"/>
                <w:highlight w:val="none"/>
                <w:lang w:val="en-US" w:eastAsia="zh-CN" w:bidi="ar-SA"/>
              </w:rPr>
              <w:t>近5年内(2017年1月1日至今，以合同签订时间为准)具有2个及以上桥梁钢结构工程施工业绩。 (须附制造及安装合同文件）</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附证明材料</w:t>
            </w:r>
          </w:p>
        </w:tc>
      </w:tr>
    </w:tbl>
    <w:p>
      <w:pPr>
        <w:rPr>
          <w:rFonts w:hint="eastAsia" w:ascii="宋体" w:hAnsi="宋体" w:cs="宋体"/>
          <w:b/>
          <w:bCs/>
          <w:color w:val="auto"/>
          <w:sz w:val="24"/>
          <w:szCs w:val="24"/>
          <w:highlight w:val="none"/>
          <w:lang w:bidi="zh-CN"/>
        </w:rPr>
      </w:pPr>
    </w:p>
    <w:p>
      <w:pPr>
        <w:rPr>
          <w:rFonts w:hint="eastAsia" w:ascii="宋体" w:hAnsi="宋体" w:cs="宋体"/>
          <w:b/>
          <w:bCs/>
          <w:color w:val="auto"/>
          <w:sz w:val="24"/>
          <w:szCs w:val="24"/>
          <w:highlight w:val="none"/>
          <w:lang w:bidi="zh-CN"/>
        </w:rPr>
      </w:pPr>
    </w:p>
    <w:p>
      <w:pPr>
        <w:rPr>
          <w:rFonts w:hint="eastAsia" w:ascii="宋体" w:hAnsi="宋体" w:cs="宋体"/>
          <w:b/>
          <w:bCs/>
          <w:color w:val="auto"/>
          <w:sz w:val="24"/>
          <w:szCs w:val="24"/>
          <w:highlight w:val="none"/>
          <w:lang w:bidi="zh-CN"/>
        </w:rPr>
      </w:pPr>
      <w:r>
        <w:rPr>
          <w:rFonts w:hint="eastAsia" w:ascii="宋体" w:hAnsi="宋体" w:cs="宋体"/>
          <w:b/>
          <w:bCs/>
          <w:color w:val="auto"/>
          <w:sz w:val="24"/>
          <w:szCs w:val="24"/>
          <w:highlight w:val="none"/>
          <w:lang w:bidi="zh-CN"/>
        </w:rPr>
        <w:t>注：1、业绩必须提供合同或甲方证明材料。</w:t>
      </w:r>
    </w:p>
    <w:p>
      <w:pPr>
        <w:ind w:firstLine="482" w:firstLineChars="200"/>
        <w:rPr>
          <w:rFonts w:ascii="宋体" w:hAnsi="宋体" w:cs="宋体"/>
          <w:b/>
          <w:bCs/>
          <w:color w:val="auto"/>
          <w:sz w:val="48"/>
          <w:szCs w:val="48"/>
          <w:highlight w:val="none"/>
          <w:lang w:bidi="zh-CN"/>
        </w:rPr>
        <w:sectPr>
          <w:pgSz w:w="16838" w:h="11911" w:orient="landscape"/>
          <w:pgMar w:top="1417" w:right="1417" w:bottom="1417" w:left="1417" w:header="0" w:footer="567" w:gutter="0"/>
          <w:cols w:space="0" w:num="1"/>
          <w:docGrid w:linePitch="1" w:charSpace="0"/>
        </w:sectPr>
      </w:pPr>
      <w:r>
        <w:rPr>
          <w:rFonts w:hint="eastAsia" w:ascii="宋体" w:hAnsi="宋体" w:cs="宋体"/>
          <w:b/>
          <w:bCs/>
          <w:color w:val="auto"/>
          <w:sz w:val="24"/>
          <w:szCs w:val="24"/>
          <w:highlight w:val="none"/>
          <w:lang w:bidi="zh-CN"/>
        </w:rPr>
        <w:t>2、业绩要求时间以合同签订时间为准。</w:t>
      </w:r>
      <w:r>
        <w:rPr>
          <w:rFonts w:hint="eastAsia" w:ascii="宋体" w:hAnsi="宋体" w:cs="宋体"/>
          <w:b/>
          <w:bCs/>
          <w:color w:val="auto"/>
          <w:sz w:val="48"/>
          <w:szCs w:val="48"/>
          <w:highlight w:val="none"/>
          <w:lang w:bidi="zh-CN"/>
        </w:rPr>
        <w:br w:type="page"/>
      </w:r>
    </w:p>
    <w:p>
      <w:pPr>
        <w:pStyle w:val="2"/>
        <w:spacing w:line="360" w:lineRule="auto"/>
        <w:ind w:firstLine="0"/>
        <w:outlineLvl w:val="2"/>
        <w:rPr>
          <w:rStyle w:val="30"/>
          <w:rFonts w:hint="default"/>
          <w:color w:val="auto"/>
          <w:sz w:val="24"/>
          <w:szCs w:val="24"/>
          <w:highlight w:val="none"/>
          <w:lang w:bidi="ar"/>
        </w:rPr>
      </w:pPr>
      <w:r>
        <w:rPr>
          <w:rFonts w:hint="eastAsia" w:ascii="宋体" w:hAnsi="宋体" w:eastAsia="宋体" w:cs="宋体"/>
          <w:b/>
          <w:color w:val="auto"/>
          <w:kern w:val="2"/>
          <w:sz w:val="28"/>
          <w:szCs w:val="28"/>
          <w:highlight w:val="none"/>
        </w:rPr>
        <w:t>附表</w:t>
      </w:r>
      <w:r>
        <w:rPr>
          <w:rFonts w:hint="eastAsia" w:ascii="宋体" w:hAnsi="宋体" w:eastAsia="宋体" w:cs="宋体"/>
          <w:b/>
          <w:color w:val="auto"/>
          <w:kern w:val="2"/>
          <w:sz w:val="28"/>
          <w:szCs w:val="28"/>
          <w:highlight w:val="none"/>
          <w:lang w:eastAsia="zh-CN"/>
        </w:rPr>
        <w:t>三</w:t>
      </w:r>
      <w:r>
        <w:rPr>
          <w:rFonts w:hint="eastAsia" w:ascii="宋体" w:hAnsi="宋体" w:eastAsia="宋体" w:cs="宋体"/>
          <w:b/>
          <w:color w:val="auto"/>
          <w:kern w:val="2"/>
          <w:sz w:val="28"/>
          <w:szCs w:val="28"/>
          <w:highlight w:val="none"/>
        </w:rPr>
        <w:t xml:space="preserve"> </w:t>
      </w:r>
      <w:r>
        <w:rPr>
          <w:rStyle w:val="30"/>
          <w:rFonts w:hint="default"/>
          <w:color w:val="auto"/>
          <w:sz w:val="24"/>
          <w:szCs w:val="24"/>
          <w:highlight w:val="none"/>
          <w:lang w:bidi="ar"/>
        </w:rPr>
        <w:t xml:space="preserve">             </w:t>
      </w:r>
    </w:p>
    <w:p>
      <w:pPr>
        <w:pStyle w:val="67"/>
        <w:tabs>
          <w:tab w:val="right" w:leader="dot" w:pos="8306"/>
        </w:tabs>
        <w:jc w:val="center"/>
        <w:rPr>
          <w:rFonts w:hint="eastAsia" w:ascii="宋体" w:hAnsi="宋体" w:cs="宋体"/>
          <w:b/>
          <w:bCs/>
          <w:color w:val="auto"/>
          <w:spacing w:val="-20"/>
          <w:sz w:val="28"/>
          <w:szCs w:val="28"/>
          <w:highlight w:val="none"/>
          <w:lang w:eastAsia="zh-CN"/>
        </w:rPr>
      </w:pPr>
      <w:r>
        <w:rPr>
          <w:rFonts w:hint="eastAsia" w:ascii="宋体" w:hAnsi="宋体" w:cs="宋体"/>
          <w:b/>
          <w:bCs/>
          <w:color w:val="auto"/>
          <w:spacing w:val="-20"/>
          <w:sz w:val="28"/>
          <w:szCs w:val="28"/>
          <w:highlight w:val="none"/>
          <w:lang w:eastAsia="zh-CN"/>
        </w:rPr>
        <w:t>开梁高速KL-TJ1-17分段钢箱梁制作、运输及安装工程施工分包项目（第二次）</w:t>
      </w:r>
    </w:p>
    <w:p>
      <w:pPr>
        <w:pStyle w:val="67"/>
        <w:tabs>
          <w:tab w:val="right" w:leader="dot" w:pos="8306"/>
        </w:tabs>
        <w:jc w:val="center"/>
        <w:rPr>
          <w:rFonts w:hint="eastAsia" w:ascii="宋体" w:hAnsi="宋体" w:cs="宋体"/>
          <w:b/>
          <w:color w:val="auto"/>
          <w:sz w:val="28"/>
          <w:szCs w:val="28"/>
          <w:highlight w:val="none"/>
          <w:lang w:bidi="ar"/>
        </w:rPr>
      </w:pPr>
      <w:r>
        <w:rPr>
          <w:rFonts w:hint="eastAsia" w:ascii="宋体" w:hAnsi="宋体" w:cs="宋体"/>
          <w:b/>
          <w:bCs/>
          <w:color w:val="auto"/>
          <w:sz w:val="28"/>
          <w:szCs w:val="28"/>
          <w:highlight w:val="none"/>
        </w:rPr>
        <w:t>拟</w:t>
      </w:r>
      <w:r>
        <w:rPr>
          <w:rFonts w:hint="eastAsia" w:ascii="宋体" w:hAnsi="宋体" w:cs="宋体"/>
          <w:b/>
          <w:color w:val="auto"/>
          <w:sz w:val="28"/>
          <w:szCs w:val="28"/>
          <w:highlight w:val="none"/>
          <w:lang w:bidi="ar"/>
        </w:rPr>
        <w:t>投入设备明细表(最低要求）</w:t>
      </w:r>
    </w:p>
    <w:tbl>
      <w:tblPr>
        <w:tblStyle w:val="25"/>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56"/>
        <w:gridCol w:w="1785"/>
        <w:gridCol w:w="690"/>
        <w:gridCol w:w="705"/>
        <w:gridCol w:w="690"/>
        <w:gridCol w:w="1080"/>
        <w:gridCol w:w="705"/>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78" w:type="dxa"/>
            <w:vMerge w:val="restart"/>
            <w:tcBorders>
              <w:tl2br w:val="nil"/>
              <w:tr2bl w:val="nil"/>
            </w:tcBorders>
            <w:vAlign w:val="center"/>
          </w:tcPr>
          <w:p>
            <w:pPr>
              <w:pStyle w:val="56"/>
              <w:kinsoku w:val="0"/>
              <w:overflowPunct w:val="0"/>
              <w:spacing w:line="260" w:lineRule="exact"/>
              <w:jc w:val="center"/>
              <w:rPr>
                <w:color w:val="auto"/>
                <w:szCs w:val="21"/>
                <w:highlight w:val="none"/>
              </w:rPr>
            </w:pPr>
            <w:r>
              <w:rPr>
                <w:rFonts w:hint="eastAsia"/>
                <w:color w:val="auto"/>
                <w:szCs w:val="21"/>
                <w:highlight w:val="none"/>
              </w:rPr>
              <w:t>序号</w:t>
            </w:r>
          </w:p>
        </w:tc>
        <w:tc>
          <w:tcPr>
            <w:tcW w:w="1756" w:type="dxa"/>
            <w:vMerge w:val="restart"/>
            <w:tcBorders>
              <w:tl2br w:val="nil"/>
              <w:tr2bl w:val="nil"/>
            </w:tcBorders>
            <w:vAlign w:val="center"/>
          </w:tcPr>
          <w:p>
            <w:pPr>
              <w:pStyle w:val="56"/>
              <w:kinsoku w:val="0"/>
              <w:overflowPunct w:val="0"/>
              <w:spacing w:line="260" w:lineRule="exact"/>
              <w:jc w:val="center"/>
              <w:rPr>
                <w:color w:val="auto"/>
                <w:szCs w:val="21"/>
                <w:highlight w:val="none"/>
              </w:rPr>
            </w:pPr>
            <w:r>
              <w:rPr>
                <w:rFonts w:hint="eastAsia"/>
                <w:color w:val="auto"/>
                <w:szCs w:val="21"/>
                <w:highlight w:val="none"/>
              </w:rPr>
              <w:t>机械设备名称</w:t>
            </w:r>
          </w:p>
        </w:tc>
        <w:tc>
          <w:tcPr>
            <w:tcW w:w="1785" w:type="dxa"/>
            <w:vMerge w:val="restart"/>
            <w:tcBorders>
              <w:tl2br w:val="nil"/>
              <w:tr2bl w:val="nil"/>
            </w:tcBorders>
            <w:vAlign w:val="center"/>
          </w:tcPr>
          <w:p>
            <w:pPr>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规格、型号</w:t>
            </w:r>
          </w:p>
        </w:tc>
        <w:tc>
          <w:tcPr>
            <w:tcW w:w="690" w:type="dxa"/>
            <w:vMerge w:val="restart"/>
            <w:tcBorders>
              <w:tl2br w:val="nil"/>
              <w:tr2bl w:val="nil"/>
            </w:tcBorders>
            <w:vAlign w:val="center"/>
          </w:tcPr>
          <w:p>
            <w:pPr>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单位</w:t>
            </w:r>
          </w:p>
        </w:tc>
        <w:tc>
          <w:tcPr>
            <w:tcW w:w="1395" w:type="dxa"/>
            <w:gridSpan w:val="2"/>
            <w:tcBorders>
              <w:tl2br w:val="nil"/>
              <w:tr2bl w:val="nil"/>
            </w:tcBorders>
            <w:vAlign w:val="center"/>
          </w:tcPr>
          <w:p>
            <w:pPr>
              <w:pStyle w:val="56"/>
              <w:spacing w:line="260" w:lineRule="exact"/>
              <w:ind w:firstLine="210" w:firstLineChars="100"/>
              <w:jc w:val="center"/>
              <w:rPr>
                <w:bCs/>
                <w:color w:val="auto"/>
                <w:szCs w:val="21"/>
                <w:highlight w:val="none"/>
                <w:lang w:val="en-US" w:bidi="ar-SA"/>
              </w:rPr>
            </w:pPr>
            <w:r>
              <w:rPr>
                <w:rFonts w:hint="eastAsia"/>
                <w:color w:val="auto"/>
                <w:szCs w:val="21"/>
                <w:highlight w:val="none"/>
                <w:lang w:val="en-US" w:bidi="ar-SA"/>
              </w:rPr>
              <w:t>基本要求</w:t>
            </w:r>
          </w:p>
        </w:tc>
        <w:tc>
          <w:tcPr>
            <w:tcW w:w="1080" w:type="dxa"/>
            <w:vMerge w:val="restart"/>
            <w:tcBorders>
              <w:tl2br w:val="nil"/>
              <w:tr2bl w:val="nil"/>
            </w:tcBorders>
            <w:vAlign w:val="center"/>
          </w:tcPr>
          <w:p>
            <w:pPr>
              <w:pStyle w:val="56"/>
              <w:kinsoku w:val="0"/>
              <w:overflowPunct w:val="0"/>
              <w:spacing w:line="260" w:lineRule="exact"/>
              <w:jc w:val="center"/>
              <w:rPr>
                <w:color w:val="auto"/>
                <w:szCs w:val="21"/>
                <w:highlight w:val="none"/>
                <w:lang w:val="en-US" w:bidi="ar-SA"/>
              </w:rPr>
            </w:pPr>
            <w:r>
              <w:rPr>
                <w:rFonts w:hint="eastAsia"/>
                <w:color w:val="auto"/>
                <w:szCs w:val="21"/>
                <w:highlight w:val="none"/>
              </w:rPr>
              <w:t>每增加1台自有设备加分值</w:t>
            </w:r>
          </w:p>
        </w:tc>
        <w:tc>
          <w:tcPr>
            <w:tcW w:w="705" w:type="dxa"/>
            <w:vMerge w:val="restart"/>
            <w:tcBorders>
              <w:tl2br w:val="nil"/>
              <w:tr2bl w:val="nil"/>
            </w:tcBorders>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加分上限</w:t>
            </w:r>
          </w:p>
        </w:tc>
        <w:tc>
          <w:tcPr>
            <w:tcW w:w="1628" w:type="dxa"/>
            <w:vMerge w:val="restart"/>
            <w:tcBorders>
              <w:tl2br w:val="nil"/>
              <w:tr2bl w:val="nil"/>
            </w:tcBorders>
            <w:vAlign w:val="center"/>
          </w:tcPr>
          <w:p>
            <w:pPr>
              <w:pStyle w:val="56"/>
              <w:kinsoku w:val="0"/>
              <w:overflowPunct w:val="0"/>
              <w:spacing w:line="260" w:lineRule="exact"/>
              <w:jc w:val="center"/>
              <w:rPr>
                <w:color w:val="auto"/>
                <w:szCs w:val="21"/>
                <w:highlight w:val="none"/>
                <w:lang w:val="en-US" w:bidi="ar-SA"/>
              </w:rPr>
            </w:pPr>
            <w:r>
              <w:rPr>
                <w:rFonts w:hint="eastAsia"/>
                <w:color w:val="auto"/>
                <w:szCs w:val="21"/>
                <w:highlight w:val="none"/>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578" w:type="dxa"/>
            <w:vMerge w:val="continue"/>
            <w:tcBorders>
              <w:tl2br w:val="nil"/>
              <w:tr2bl w:val="nil"/>
            </w:tcBorders>
            <w:vAlign w:val="center"/>
          </w:tcPr>
          <w:p>
            <w:pPr>
              <w:spacing w:line="440" w:lineRule="exact"/>
              <w:jc w:val="center"/>
              <w:rPr>
                <w:rFonts w:ascii="宋体" w:hAnsi="宋体"/>
                <w:color w:val="auto"/>
                <w:szCs w:val="21"/>
                <w:highlight w:val="none"/>
              </w:rPr>
            </w:pPr>
          </w:p>
        </w:tc>
        <w:tc>
          <w:tcPr>
            <w:tcW w:w="1756" w:type="dxa"/>
            <w:vMerge w:val="continue"/>
            <w:tcBorders>
              <w:tl2br w:val="nil"/>
              <w:tr2bl w:val="nil"/>
            </w:tcBorders>
            <w:vAlign w:val="center"/>
          </w:tcPr>
          <w:p>
            <w:pPr>
              <w:spacing w:line="440" w:lineRule="exact"/>
              <w:jc w:val="center"/>
              <w:rPr>
                <w:rFonts w:ascii="宋体" w:hAnsi="宋体"/>
                <w:color w:val="auto"/>
                <w:szCs w:val="21"/>
                <w:highlight w:val="none"/>
              </w:rPr>
            </w:pPr>
          </w:p>
        </w:tc>
        <w:tc>
          <w:tcPr>
            <w:tcW w:w="1785" w:type="dxa"/>
            <w:vMerge w:val="continue"/>
            <w:tcBorders>
              <w:tl2br w:val="nil"/>
              <w:tr2bl w:val="nil"/>
            </w:tcBorders>
            <w:vAlign w:val="center"/>
          </w:tcPr>
          <w:p>
            <w:pPr>
              <w:spacing w:line="440" w:lineRule="exact"/>
              <w:jc w:val="center"/>
              <w:rPr>
                <w:rFonts w:ascii="宋体" w:hAnsi="宋体"/>
                <w:color w:val="auto"/>
                <w:szCs w:val="21"/>
                <w:highlight w:val="none"/>
              </w:rPr>
            </w:pPr>
          </w:p>
        </w:tc>
        <w:tc>
          <w:tcPr>
            <w:tcW w:w="690" w:type="dxa"/>
            <w:vMerge w:val="continue"/>
            <w:tcBorders>
              <w:tl2br w:val="nil"/>
              <w:tr2bl w:val="nil"/>
            </w:tcBorders>
            <w:vAlign w:val="center"/>
          </w:tcPr>
          <w:p>
            <w:pPr>
              <w:spacing w:line="440" w:lineRule="exact"/>
              <w:jc w:val="center"/>
              <w:rPr>
                <w:rFonts w:ascii="宋体" w:hAnsi="宋体"/>
                <w:color w:val="auto"/>
                <w:szCs w:val="21"/>
                <w:highlight w:val="none"/>
              </w:rPr>
            </w:pPr>
          </w:p>
        </w:tc>
        <w:tc>
          <w:tcPr>
            <w:tcW w:w="705" w:type="dxa"/>
            <w:tcBorders>
              <w:tl2br w:val="nil"/>
              <w:tr2bl w:val="nil"/>
            </w:tcBorders>
            <w:vAlign w:val="center"/>
          </w:tcPr>
          <w:p>
            <w:pPr>
              <w:pStyle w:val="56"/>
              <w:spacing w:line="260" w:lineRule="exact"/>
              <w:jc w:val="center"/>
              <w:rPr>
                <w:bCs/>
                <w:color w:val="auto"/>
                <w:szCs w:val="21"/>
                <w:highlight w:val="none"/>
                <w:lang w:val="en-US" w:bidi="ar-SA"/>
              </w:rPr>
            </w:pPr>
            <w:r>
              <w:rPr>
                <w:rFonts w:hint="eastAsia"/>
                <w:color w:val="auto"/>
                <w:szCs w:val="21"/>
                <w:highlight w:val="none"/>
                <w:lang w:val="en-US" w:bidi="ar-SA"/>
              </w:rPr>
              <w:t>总数量</w:t>
            </w:r>
          </w:p>
        </w:tc>
        <w:tc>
          <w:tcPr>
            <w:tcW w:w="690" w:type="dxa"/>
            <w:tcBorders>
              <w:tl2br w:val="nil"/>
              <w:tr2bl w:val="nil"/>
            </w:tcBorders>
            <w:vAlign w:val="center"/>
          </w:tcPr>
          <w:p>
            <w:pPr>
              <w:pStyle w:val="56"/>
              <w:spacing w:line="260" w:lineRule="exact"/>
              <w:jc w:val="center"/>
              <w:rPr>
                <w:bCs/>
                <w:color w:val="auto"/>
                <w:szCs w:val="21"/>
                <w:highlight w:val="none"/>
                <w:lang w:val="en-US" w:bidi="ar-SA"/>
              </w:rPr>
            </w:pPr>
            <w:r>
              <w:rPr>
                <w:rFonts w:hint="eastAsia"/>
                <w:color w:val="auto"/>
                <w:szCs w:val="21"/>
                <w:highlight w:val="none"/>
                <w:lang w:val="en-US" w:bidi="ar-SA"/>
              </w:rPr>
              <w:t>自有设备</w:t>
            </w:r>
          </w:p>
        </w:tc>
        <w:tc>
          <w:tcPr>
            <w:tcW w:w="1080" w:type="dxa"/>
            <w:vMerge w:val="continue"/>
            <w:tcBorders>
              <w:tl2br w:val="nil"/>
              <w:tr2bl w:val="nil"/>
            </w:tcBorders>
            <w:vAlign w:val="center"/>
          </w:tcPr>
          <w:p>
            <w:pPr>
              <w:spacing w:line="440" w:lineRule="exact"/>
              <w:rPr>
                <w:rFonts w:ascii="宋体" w:hAnsi="宋体" w:cs="宋体"/>
                <w:bCs/>
                <w:color w:val="auto"/>
                <w:szCs w:val="21"/>
                <w:highlight w:val="none"/>
              </w:rPr>
            </w:pPr>
          </w:p>
        </w:tc>
        <w:tc>
          <w:tcPr>
            <w:tcW w:w="705" w:type="dxa"/>
            <w:vMerge w:val="continue"/>
            <w:tcBorders>
              <w:tl2br w:val="nil"/>
              <w:tr2bl w:val="nil"/>
            </w:tcBorders>
          </w:tcPr>
          <w:p>
            <w:pPr>
              <w:spacing w:line="440" w:lineRule="exact"/>
              <w:jc w:val="center"/>
              <w:rPr>
                <w:rFonts w:ascii="宋体" w:hAnsi="宋体" w:cs="宋体"/>
                <w:bCs/>
                <w:color w:val="auto"/>
                <w:szCs w:val="21"/>
                <w:highlight w:val="none"/>
              </w:rPr>
            </w:pPr>
          </w:p>
        </w:tc>
        <w:tc>
          <w:tcPr>
            <w:tcW w:w="1628" w:type="dxa"/>
            <w:vMerge w:val="continue"/>
            <w:tcBorders>
              <w:tl2br w:val="nil"/>
              <w:tr2bl w:val="nil"/>
            </w:tcBorders>
            <w:vAlign w:val="center"/>
          </w:tcPr>
          <w:p>
            <w:pPr>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8" w:type="dxa"/>
            <w:tcBorders>
              <w:tl2br w:val="nil"/>
              <w:tr2bl w:val="nil"/>
            </w:tcBorders>
            <w:vAlign w:val="center"/>
          </w:tcPr>
          <w:p>
            <w:pPr>
              <w:pStyle w:val="56"/>
              <w:kinsoku w:val="0"/>
              <w:overflowPunct w:val="0"/>
              <w:spacing w:line="260" w:lineRule="exact"/>
              <w:jc w:val="center"/>
              <w:rPr>
                <w:rFonts w:ascii="宋体" w:hAnsi="宋体" w:eastAsia="宋体" w:cs="宋体"/>
                <w:color w:val="auto"/>
                <w:kern w:val="2"/>
                <w:sz w:val="21"/>
                <w:szCs w:val="21"/>
                <w:highlight w:val="none"/>
                <w:lang w:val="en-US" w:eastAsia="zh-CN" w:bidi="zh-CN"/>
              </w:rPr>
            </w:pPr>
            <w:r>
              <w:rPr>
                <w:rFonts w:hint="eastAsia"/>
                <w:color w:val="auto"/>
                <w:szCs w:val="21"/>
                <w:highlight w:val="none"/>
                <w:lang w:val="en-US"/>
              </w:rPr>
              <w:t>1</w:t>
            </w:r>
          </w:p>
        </w:tc>
        <w:tc>
          <w:tcPr>
            <w:tcW w:w="1756"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color w:val="auto"/>
                <w:szCs w:val="21"/>
                <w:highlight w:val="none"/>
                <w:lang w:val="en-US" w:eastAsia="zh-CN"/>
              </w:rPr>
              <w:t>吊车</w:t>
            </w:r>
          </w:p>
        </w:tc>
        <w:tc>
          <w:tcPr>
            <w:tcW w:w="178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不低于5</w:t>
            </w:r>
            <w:r>
              <w:rPr>
                <w:rFonts w:hint="eastAsia" w:ascii="宋体" w:hAnsi="宋体" w:cs="宋体"/>
                <w:bCs/>
                <w:color w:val="auto"/>
                <w:szCs w:val="21"/>
                <w:highlight w:val="none"/>
              </w:rPr>
              <w:t>0T</w:t>
            </w:r>
          </w:p>
        </w:tc>
        <w:tc>
          <w:tcPr>
            <w:tcW w:w="690"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color w:val="auto"/>
                <w:highlight w:val="none"/>
              </w:rPr>
              <w:t>台</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1</w:t>
            </w:r>
          </w:p>
        </w:tc>
        <w:tc>
          <w:tcPr>
            <w:tcW w:w="690" w:type="dxa"/>
            <w:tcBorders>
              <w:tl2br w:val="nil"/>
              <w:tr2bl w:val="nil"/>
            </w:tcBorders>
            <w:vAlign w:val="center"/>
          </w:tcPr>
          <w:p>
            <w:pPr>
              <w:spacing w:line="440" w:lineRule="exact"/>
              <w:jc w:val="center"/>
              <w:rPr>
                <w:rFonts w:hint="eastAsia" w:ascii="宋体" w:hAnsi="宋体" w:eastAsia="宋体" w:cs="宋体"/>
                <w:bCs/>
                <w:color w:val="auto"/>
                <w:kern w:val="2"/>
                <w:sz w:val="21"/>
                <w:szCs w:val="21"/>
                <w:highlight w:val="none"/>
                <w:lang w:val="en-US" w:eastAsia="zh-CN" w:bidi="ar-SA"/>
              </w:rPr>
            </w:pPr>
          </w:p>
        </w:tc>
        <w:tc>
          <w:tcPr>
            <w:tcW w:w="108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0.5</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0.5</w:t>
            </w:r>
          </w:p>
        </w:tc>
        <w:tc>
          <w:tcPr>
            <w:tcW w:w="1628" w:type="dxa"/>
            <w:vMerge w:val="restart"/>
            <w:tcBorders>
              <w:tl2br w:val="nil"/>
              <w:tr2bl w:val="nil"/>
            </w:tcBorders>
            <w:vAlign w:val="center"/>
          </w:tcPr>
          <w:p>
            <w:pPr>
              <w:widowControl/>
              <w:numPr>
                <w:ilvl w:val="0"/>
                <w:numId w:val="0"/>
              </w:numPr>
              <w:spacing w:line="260" w:lineRule="exact"/>
              <w:ind w:right="5" w:rightChars="0"/>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自有设备需提供购买发票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复印件</w:t>
            </w:r>
            <w:r>
              <w:rPr>
                <w:rFonts w:hint="eastAsia" w:ascii="宋体" w:hAnsi="宋体" w:cs="宋体"/>
                <w:color w:val="auto"/>
                <w:szCs w:val="21"/>
                <w:highlight w:val="none"/>
                <w:lang w:eastAsia="zh-CN"/>
              </w:rPr>
              <w:t>）</w:t>
            </w:r>
          </w:p>
          <w:p>
            <w:pPr>
              <w:widowControl/>
              <w:numPr>
                <w:ilvl w:val="0"/>
                <w:numId w:val="0"/>
              </w:numPr>
              <w:spacing w:line="260" w:lineRule="exact"/>
              <w:ind w:right="5" w:rightChars="0"/>
              <w:jc w:val="left"/>
              <w:textAlignment w:val="center"/>
              <w:rPr>
                <w:rFonts w:hint="default" w:ascii="宋体" w:hAnsi="宋体" w:eastAsia="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所有设备出厂日期在201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年1月1日之后。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8" w:type="dxa"/>
            <w:tcBorders>
              <w:tl2br w:val="nil"/>
              <w:tr2bl w:val="nil"/>
            </w:tcBorders>
            <w:vAlign w:val="center"/>
          </w:tcPr>
          <w:p>
            <w:pPr>
              <w:pStyle w:val="56"/>
              <w:kinsoku w:val="0"/>
              <w:overflowPunct w:val="0"/>
              <w:spacing w:line="260" w:lineRule="exact"/>
              <w:jc w:val="center"/>
              <w:rPr>
                <w:rFonts w:hint="eastAsia" w:ascii="宋体" w:hAnsi="宋体" w:eastAsia="宋体" w:cs="宋体"/>
                <w:color w:val="auto"/>
                <w:kern w:val="2"/>
                <w:sz w:val="21"/>
                <w:szCs w:val="21"/>
                <w:highlight w:val="none"/>
                <w:lang w:val="en-US" w:eastAsia="zh-CN" w:bidi="zh-CN"/>
              </w:rPr>
            </w:pPr>
            <w:r>
              <w:rPr>
                <w:rFonts w:hint="eastAsia"/>
                <w:color w:val="auto"/>
                <w:szCs w:val="21"/>
                <w:highlight w:val="none"/>
              </w:rPr>
              <w:t>2</w:t>
            </w:r>
          </w:p>
        </w:tc>
        <w:tc>
          <w:tcPr>
            <w:tcW w:w="1756" w:type="dxa"/>
            <w:tcBorders>
              <w:tl2br w:val="nil"/>
              <w:tr2bl w:val="nil"/>
            </w:tcBorders>
            <w:vAlign w:val="center"/>
          </w:tcPr>
          <w:p>
            <w:pPr>
              <w:widowControl/>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Cs w:val="21"/>
                <w:highlight w:val="none"/>
                <w:lang w:val="en-US" w:eastAsia="zh-CN"/>
              </w:rPr>
              <w:t>吊车</w:t>
            </w:r>
          </w:p>
        </w:tc>
        <w:tc>
          <w:tcPr>
            <w:tcW w:w="178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不低于15</w:t>
            </w:r>
            <w:r>
              <w:rPr>
                <w:rFonts w:hint="eastAsia" w:ascii="宋体" w:hAnsi="宋体" w:cs="宋体"/>
                <w:bCs/>
                <w:color w:val="auto"/>
                <w:szCs w:val="21"/>
                <w:highlight w:val="none"/>
              </w:rPr>
              <w:t>0T</w:t>
            </w:r>
          </w:p>
        </w:tc>
        <w:tc>
          <w:tcPr>
            <w:tcW w:w="690" w:type="dxa"/>
            <w:tcBorders>
              <w:tl2br w:val="nil"/>
              <w:tr2bl w:val="nil"/>
            </w:tcBorders>
            <w:vAlign w:val="center"/>
          </w:tcPr>
          <w:p>
            <w:pPr>
              <w:widowControl/>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highlight w:val="none"/>
              </w:rPr>
              <w:t>台</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1</w:t>
            </w:r>
          </w:p>
        </w:tc>
        <w:tc>
          <w:tcPr>
            <w:tcW w:w="69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p>
        </w:tc>
        <w:tc>
          <w:tcPr>
            <w:tcW w:w="108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0.5</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0.5</w:t>
            </w:r>
          </w:p>
        </w:tc>
        <w:tc>
          <w:tcPr>
            <w:tcW w:w="1628" w:type="dxa"/>
            <w:vMerge w:val="continue"/>
            <w:tcBorders>
              <w:tl2br w:val="nil"/>
              <w:tr2bl w:val="nil"/>
            </w:tcBorders>
            <w:vAlign w:val="center"/>
          </w:tcPr>
          <w:p>
            <w:pPr>
              <w:widowControl/>
              <w:numPr>
                <w:ilvl w:val="0"/>
                <w:numId w:val="0"/>
              </w:numPr>
              <w:spacing w:line="260" w:lineRule="exact"/>
              <w:ind w:right="5" w:rightChars="0"/>
              <w:jc w:val="left"/>
              <w:textAlignment w:val="center"/>
              <w:rPr>
                <w:rFonts w:hint="eastAsia" w:ascii="宋体" w:hAnsi="宋体" w:cs="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8" w:type="dxa"/>
            <w:tcBorders>
              <w:tl2br w:val="nil"/>
              <w:tr2bl w:val="nil"/>
            </w:tcBorders>
            <w:vAlign w:val="center"/>
          </w:tcPr>
          <w:p>
            <w:pPr>
              <w:pStyle w:val="56"/>
              <w:kinsoku w:val="0"/>
              <w:overflowPunct w:val="0"/>
              <w:spacing w:line="260" w:lineRule="exact"/>
              <w:jc w:val="center"/>
              <w:rPr>
                <w:rFonts w:ascii="宋体" w:hAnsi="宋体" w:eastAsia="宋体" w:cs="宋体"/>
                <w:color w:val="auto"/>
                <w:kern w:val="2"/>
                <w:sz w:val="21"/>
                <w:szCs w:val="21"/>
                <w:highlight w:val="none"/>
                <w:lang w:val="zh-CN" w:eastAsia="zh-CN" w:bidi="zh-CN"/>
              </w:rPr>
            </w:pPr>
            <w:r>
              <w:rPr>
                <w:rFonts w:hint="eastAsia"/>
                <w:color w:val="auto"/>
                <w:szCs w:val="21"/>
                <w:highlight w:val="none"/>
                <w:lang w:val="en-US"/>
              </w:rPr>
              <w:t>3</w:t>
            </w:r>
          </w:p>
        </w:tc>
        <w:tc>
          <w:tcPr>
            <w:tcW w:w="1756"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千斤顶</w:t>
            </w:r>
          </w:p>
        </w:tc>
        <w:tc>
          <w:tcPr>
            <w:tcW w:w="1785" w:type="dxa"/>
            <w:tcBorders>
              <w:tl2br w:val="nil"/>
              <w:tr2bl w:val="nil"/>
            </w:tcBorders>
            <w:vAlign w:val="center"/>
          </w:tcPr>
          <w:p>
            <w:pPr>
              <w:spacing w:line="44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不低于200t</w:t>
            </w:r>
          </w:p>
        </w:tc>
        <w:tc>
          <w:tcPr>
            <w:tcW w:w="690"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color w:val="auto"/>
                <w:kern w:val="0"/>
                <w:szCs w:val="21"/>
                <w:highlight w:val="none"/>
                <w:lang w:val="en-US" w:eastAsia="zh-CN" w:bidi="ar"/>
              </w:rPr>
              <w:t>台</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10</w:t>
            </w:r>
          </w:p>
        </w:tc>
        <w:tc>
          <w:tcPr>
            <w:tcW w:w="69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p>
        </w:tc>
        <w:tc>
          <w:tcPr>
            <w:tcW w:w="108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0.5</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1</w:t>
            </w:r>
          </w:p>
        </w:tc>
        <w:tc>
          <w:tcPr>
            <w:tcW w:w="1628" w:type="dxa"/>
            <w:vMerge w:val="continue"/>
            <w:tcBorders>
              <w:tl2br w:val="nil"/>
              <w:tr2bl w:val="nil"/>
            </w:tcBorders>
            <w:vAlign w:val="center"/>
          </w:tcPr>
          <w:p>
            <w:pPr>
              <w:widowControl/>
              <w:spacing w:line="260" w:lineRule="exact"/>
              <w:ind w:right="5"/>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8" w:type="dxa"/>
            <w:tcBorders>
              <w:tl2br w:val="nil"/>
              <w:tr2bl w:val="nil"/>
            </w:tcBorders>
            <w:vAlign w:val="center"/>
          </w:tcPr>
          <w:p>
            <w:pPr>
              <w:pStyle w:val="56"/>
              <w:kinsoku w:val="0"/>
              <w:overflowPunct w:val="0"/>
              <w:spacing w:line="260" w:lineRule="exact"/>
              <w:jc w:val="center"/>
              <w:rPr>
                <w:rFonts w:ascii="宋体" w:hAnsi="宋体" w:eastAsia="宋体" w:cs="宋体"/>
                <w:color w:val="auto"/>
                <w:kern w:val="2"/>
                <w:sz w:val="21"/>
                <w:szCs w:val="21"/>
                <w:highlight w:val="none"/>
                <w:lang w:val="en-US" w:eastAsia="zh-CN" w:bidi="zh-CN"/>
              </w:rPr>
            </w:pPr>
            <w:r>
              <w:rPr>
                <w:rFonts w:hint="eastAsia"/>
                <w:color w:val="auto"/>
                <w:szCs w:val="21"/>
                <w:highlight w:val="none"/>
                <w:lang w:val="en-US"/>
              </w:rPr>
              <w:t>4</w:t>
            </w:r>
          </w:p>
        </w:tc>
        <w:tc>
          <w:tcPr>
            <w:tcW w:w="1756"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顶推器</w:t>
            </w:r>
          </w:p>
        </w:tc>
        <w:tc>
          <w:tcPr>
            <w:tcW w:w="178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3750KN</w:t>
            </w:r>
          </w:p>
        </w:tc>
        <w:tc>
          <w:tcPr>
            <w:tcW w:w="690"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color w:val="auto"/>
                <w:kern w:val="0"/>
                <w:szCs w:val="21"/>
                <w:highlight w:val="none"/>
                <w:lang w:val="en-US" w:eastAsia="zh-CN" w:bidi="ar"/>
              </w:rPr>
              <w:t>台</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24</w:t>
            </w:r>
          </w:p>
        </w:tc>
        <w:tc>
          <w:tcPr>
            <w:tcW w:w="690" w:type="dxa"/>
            <w:tcBorders>
              <w:tl2br w:val="nil"/>
              <w:tr2bl w:val="nil"/>
            </w:tcBorders>
            <w:vAlign w:val="center"/>
          </w:tcPr>
          <w:p>
            <w:pPr>
              <w:spacing w:line="440" w:lineRule="exact"/>
              <w:jc w:val="both"/>
              <w:rPr>
                <w:rFonts w:ascii="宋体" w:hAnsi="宋体" w:eastAsia="宋体" w:cs="宋体"/>
                <w:bCs/>
                <w:color w:val="auto"/>
                <w:kern w:val="2"/>
                <w:sz w:val="21"/>
                <w:szCs w:val="21"/>
                <w:highlight w:val="none"/>
                <w:lang w:val="en-US" w:eastAsia="zh-CN" w:bidi="ar-SA"/>
              </w:rPr>
            </w:pPr>
          </w:p>
        </w:tc>
        <w:tc>
          <w:tcPr>
            <w:tcW w:w="108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p>
        </w:tc>
        <w:tc>
          <w:tcPr>
            <w:tcW w:w="705" w:type="dxa"/>
            <w:tcBorders>
              <w:tl2br w:val="nil"/>
              <w:tr2bl w:val="nil"/>
            </w:tcBorders>
            <w:vAlign w:val="center"/>
          </w:tcPr>
          <w:p>
            <w:pPr>
              <w:spacing w:line="440" w:lineRule="exact"/>
              <w:jc w:val="both"/>
              <w:rPr>
                <w:rFonts w:hint="default" w:ascii="宋体" w:hAnsi="宋体" w:eastAsia="宋体" w:cs="宋体"/>
                <w:bCs/>
                <w:color w:val="auto"/>
                <w:kern w:val="2"/>
                <w:sz w:val="21"/>
                <w:szCs w:val="21"/>
                <w:highlight w:val="none"/>
                <w:lang w:val="en-US" w:eastAsia="zh-CN" w:bidi="ar-SA"/>
              </w:rPr>
            </w:pPr>
          </w:p>
        </w:tc>
        <w:tc>
          <w:tcPr>
            <w:tcW w:w="1628" w:type="dxa"/>
            <w:vMerge w:val="continue"/>
            <w:tcBorders>
              <w:tl2br w:val="nil"/>
              <w:tr2bl w:val="nil"/>
            </w:tcBorders>
            <w:vAlign w:val="center"/>
          </w:tcPr>
          <w:p>
            <w:pPr>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8" w:type="dxa"/>
            <w:tcBorders>
              <w:tl2br w:val="nil"/>
              <w:tr2bl w:val="nil"/>
            </w:tcBorders>
            <w:vAlign w:val="center"/>
          </w:tcPr>
          <w:p>
            <w:pPr>
              <w:pStyle w:val="56"/>
              <w:kinsoku w:val="0"/>
              <w:overflowPunct w:val="0"/>
              <w:spacing w:line="260" w:lineRule="exact"/>
              <w:jc w:val="center"/>
              <w:rPr>
                <w:rFonts w:ascii="宋体" w:hAnsi="宋体" w:eastAsia="宋体" w:cs="宋体"/>
                <w:color w:val="auto"/>
                <w:kern w:val="2"/>
                <w:sz w:val="21"/>
                <w:szCs w:val="21"/>
                <w:highlight w:val="none"/>
                <w:lang w:val="en-US" w:eastAsia="zh-CN" w:bidi="zh-CN"/>
              </w:rPr>
            </w:pPr>
            <w:r>
              <w:rPr>
                <w:rFonts w:hint="eastAsia"/>
                <w:color w:val="auto"/>
                <w:szCs w:val="21"/>
                <w:highlight w:val="none"/>
                <w:lang w:val="en-US"/>
              </w:rPr>
              <w:t>5</w:t>
            </w:r>
          </w:p>
        </w:tc>
        <w:tc>
          <w:tcPr>
            <w:tcW w:w="1756"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color w:val="auto"/>
                <w:szCs w:val="21"/>
                <w:highlight w:val="none"/>
              </w:rPr>
              <w:t>运输车</w:t>
            </w:r>
          </w:p>
        </w:tc>
        <w:tc>
          <w:tcPr>
            <w:tcW w:w="1785" w:type="dxa"/>
            <w:tcBorders>
              <w:tl2br w:val="nil"/>
              <w:tr2bl w:val="nil"/>
            </w:tcBorders>
            <w:vAlign w:val="center"/>
          </w:tcPr>
          <w:p>
            <w:pPr>
              <w:spacing w:line="440" w:lineRule="exact"/>
              <w:jc w:val="center"/>
              <w:rPr>
                <w:rFonts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w:t>
            </w:r>
          </w:p>
        </w:tc>
        <w:tc>
          <w:tcPr>
            <w:tcW w:w="690" w:type="dxa"/>
            <w:tcBorders>
              <w:tl2br w:val="nil"/>
              <w:tr2bl w:val="nil"/>
            </w:tcBorders>
            <w:vAlign w:val="center"/>
          </w:tcPr>
          <w:p>
            <w:pPr>
              <w:widowControl/>
              <w:jc w:val="center"/>
              <w:textAlignment w:val="center"/>
              <w:rPr>
                <w:rFonts w:ascii="宋体" w:hAnsi="宋体" w:eastAsia="宋体" w:cs="宋体"/>
                <w:bCs/>
                <w:color w:val="auto"/>
                <w:kern w:val="2"/>
                <w:sz w:val="21"/>
                <w:szCs w:val="21"/>
                <w:highlight w:val="none"/>
                <w:lang w:val="en-US" w:eastAsia="zh-CN" w:bidi="ar-SA"/>
              </w:rPr>
            </w:pPr>
            <w:r>
              <w:rPr>
                <w:rFonts w:hint="eastAsia" w:ascii="宋体" w:hAnsi="宋体" w:cs="宋体"/>
                <w:color w:val="auto"/>
                <w:highlight w:val="none"/>
              </w:rPr>
              <w:t>台</w:t>
            </w:r>
          </w:p>
        </w:tc>
        <w:tc>
          <w:tcPr>
            <w:tcW w:w="705"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2</w:t>
            </w:r>
          </w:p>
        </w:tc>
        <w:tc>
          <w:tcPr>
            <w:tcW w:w="690" w:type="dxa"/>
            <w:tcBorders>
              <w:tl2br w:val="nil"/>
              <w:tr2bl w:val="nil"/>
            </w:tcBorders>
            <w:vAlign w:val="center"/>
          </w:tcPr>
          <w:p>
            <w:pPr>
              <w:spacing w:line="440" w:lineRule="exact"/>
              <w:jc w:val="both"/>
              <w:rPr>
                <w:rFonts w:ascii="宋体" w:hAnsi="宋体" w:eastAsia="宋体" w:cs="宋体"/>
                <w:bCs/>
                <w:color w:val="auto"/>
                <w:kern w:val="2"/>
                <w:sz w:val="21"/>
                <w:szCs w:val="21"/>
                <w:highlight w:val="none"/>
                <w:lang w:val="en-US" w:eastAsia="zh-CN" w:bidi="ar-SA"/>
              </w:rPr>
            </w:pPr>
          </w:p>
        </w:tc>
        <w:tc>
          <w:tcPr>
            <w:tcW w:w="1080" w:type="dxa"/>
            <w:tcBorders>
              <w:tl2br w:val="nil"/>
              <w:tr2bl w:val="nil"/>
            </w:tcBorders>
            <w:vAlign w:val="center"/>
          </w:tcPr>
          <w:p>
            <w:pPr>
              <w:spacing w:line="440" w:lineRule="exact"/>
              <w:jc w:val="center"/>
              <w:rPr>
                <w:rFonts w:hint="default" w:ascii="宋体" w:hAnsi="宋体" w:eastAsia="宋体" w:cs="宋体"/>
                <w:bCs/>
                <w:color w:val="auto"/>
                <w:kern w:val="2"/>
                <w:sz w:val="21"/>
                <w:szCs w:val="21"/>
                <w:highlight w:val="none"/>
                <w:lang w:val="en-US" w:eastAsia="zh-CN" w:bidi="ar-SA"/>
              </w:rPr>
            </w:pPr>
          </w:p>
        </w:tc>
        <w:tc>
          <w:tcPr>
            <w:tcW w:w="705" w:type="dxa"/>
            <w:tcBorders>
              <w:tl2br w:val="nil"/>
              <w:tr2bl w:val="nil"/>
            </w:tcBorders>
            <w:vAlign w:val="center"/>
          </w:tcPr>
          <w:p>
            <w:pPr>
              <w:spacing w:line="440" w:lineRule="exact"/>
              <w:jc w:val="both"/>
              <w:rPr>
                <w:rFonts w:hint="default" w:ascii="宋体" w:hAnsi="宋体" w:eastAsia="宋体" w:cs="宋体"/>
                <w:bCs/>
                <w:color w:val="auto"/>
                <w:kern w:val="2"/>
                <w:sz w:val="21"/>
                <w:szCs w:val="21"/>
                <w:highlight w:val="none"/>
                <w:lang w:val="en-US" w:eastAsia="zh-CN" w:bidi="ar-SA"/>
              </w:rPr>
            </w:pPr>
          </w:p>
        </w:tc>
        <w:tc>
          <w:tcPr>
            <w:tcW w:w="1628" w:type="dxa"/>
            <w:vMerge w:val="continue"/>
            <w:tcBorders>
              <w:tl2br w:val="nil"/>
              <w:tr2bl w:val="nil"/>
            </w:tcBorders>
            <w:vAlign w:val="center"/>
          </w:tcPr>
          <w:p>
            <w:pPr>
              <w:spacing w:line="440" w:lineRule="exact"/>
              <w:jc w:val="center"/>
              <w:rPr>
                <w:rFonts w:ascii="宋体" w:hAnsi="宋体" w:cs="宋体"/>
                <w:bCs/>
                <w:color w:val="auto"/>
                <w:szCs w:val="21"/>
                <w:highlight w:val="none"/>
              </w:rPr>
            </w:pPr>
          </w:p>
        </w:tc>
      </w:tr>
    </w:tbl>
    <w:p>
      <w:pPr>
        <w:pStyle w:val="2"/>
        <w:ind w:firstLine="0"/>
        <w:rPr>
          <w:rFonts w:ascii="宋体" w:hAnsi="宋体" w:eastAsia="宋体" w:cs="宋体"/>
          <w:color w:val="auto"/>
          <w:highlight w:val="none"/>
        </w:rPr>
      </w:pPr>
    </w:p>
    <w:p>
      <w:pPr>
        <w:pStyle w:val="2"/>
        <w:rPr>
          <w:rFonts w:ascii="宋体" w:hAnsi="宋体" w:eastAsia="宋体" w:cs="宋体"/>
          <w:color w:val="auto"/>
          <w:sz w:val="18"/>
          <w:szCs w:val="20"/>
          <w:highlight w:val="none"/>
        </w:rPr>
      </w:pPr>
    </w:p>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注：1、投标人应承诺进场后严格按照投标方案中描述提供相应参数和数量的机械设备，且机械设备环保性能和机械性能满足招标人及施工要求，机械设备进场前联合总包方、监理方共同验收，合格方予进场，否则视为违约。</w:t>
      </w:r>
    </w:p>
    <w:p>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2、因本项目环保要求及工程进度需要，若项目业主、招标人要求增加装备的情况，投标人应完成装备的增加，并投入使用，不增加费用。</w:t>
      </w:r>
    </w:p>
    <w:p>
      <w:pPr>
        <w:pStyle w:val="2"/>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3、本表中的总数量为投标人中标后向招标人承诺的投入最低设备要求，并以书面形式纳入合同附件。</w:t>
      </w: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center"/>
        <w:rPr>
          <w:rFonts w:hint="eastAsia" w:ascii="宋体" w:hAnsi="宋体" w:cs="宋体"/>
          <w:b/>
          <w:bCs/>
          <w:color w:val="auto"/>
          <w:sz w:val="28"/>
          <w:szCs w:val="28"/>
          <w:highlight w:val="none"/>
          <w:lang w:val="en-US" w:eastAsia="zh-CN"/>
        </w:rPr>
      </w:pPr>
    </w:p>
    <w:p>
      <w:pPr>
        <w:pStyle w:val="67"/>
        <w:tabs>
          <w:tab w:val="right" w:leader="dot" w:pos="8306"/>
        </w:tabs>
        <w:jc w:val="both"/>
        <w:rPr>
          <w:rFonts w:hint="eastAsia" w:ascii="宋体" w:hAnsi="宋体" w:cs="宋体"/>
          <w:b/>
          <w:bCs/>
          <w:color w:val="auto"/>
          <w:sz w:val="28"/>
          <w:szCs w:val="28"/>
          <w:highlight w:val="none"/>
          <w:lang w:val="en-US" w:eastAsia="zh-CN"/>
        </w:rPr>
      </w:pPr>
    </w:p>
    <w:p>
      <w:pPr>
        <w:pStyle w:val="2"/>
        <w:spacing w:line="360" w:lineRule="auto"/>
        <w:ind w:firstLine="0"/>
        <w:outlineLvl w:val="2"/>
        <w:rPr>
          <w:rStyle w:val="30"/>
          <w:rFonts w:hint="eastAsia" w:eastAsia="宋体"/>
          <w:color w:val="auto"/>
          <w:sz w:val="24"/>
          <w:szCs w:val="24"/>
          <w:highlight w:val="none"/>
          <w:lang w:eastAsia="zh-CN" w:bidi="ar"/>
        </w:rPr>
      </w:pPr>
      <w:r>
        <w:rPr>
          <w:rFonts w:hint="eastAsia" w:ascii="宋体" w:hAnsi="宋体" w:eastAsia="宋体" w:cs="宋体"/>
          <w:b/>
          <w:color w:val="auto"/>
          <w:kern w:val="2"/>
          <w:sz w:val="28"/>
          <w:szCs w:val="28"/>
          <w:highlight w:val="none"/>
        </w:rPr>
        <w:t>附表</w:t>
      </w:r>
      <w:r>
        <w:rPr>
          <w:rFonts w:hint="eastAsia" w:ascii="宋体" w:hAnsi="宋体" w:eastAsia="宋体" w:cs="宋体"/>
          <w:b/>
          <w:color w:val="auto"/>
          <w:kern w:val="2"/>
          <w:sz w:val="28"/>
          <w:szCs w:val="28"/>
          <w:highlight w:val="none"/>
          <w:lang w:eastAsia="zh-CN"/>
        </w:rPr>
        <w:t>四</w:t>
      </w:r>
    </w:p>
    <w:p>
      <w:pPr>
        <w:pStyle w:val="2"/>
        <w:ind w:firstLine="0"/>
        <w:jc w:val="center"/>
        <w:rPr>
          <w:rFonts w:hint="eastAsia" w:ascii="宋体" w:hAnsi="宋体" w:eastAsia="宋体" w:cs="宋体"/>
          <w:b/>
          <w:bCs/>
          <w:color w:val="auto"/>
          <w:spacing w:val="-20"/>
          <w:sz w:val="28"/>
          <w:szCs w:val="28"/>
          <w:highlight w:val="none"/>
          <w:lang w:eastAsia="zh-CN"/>
        </w:rPr>
      </w:pPr>
      <w:r>
        <w:rPr>
          <w:rFonts w:hint="eastAsia" w:ascii="宋体" w:hAnsi="宋体" w:eastAsia="宋体" w:cs="宋体"/>
          <w:b/>
          <w:bCs/>
          <w:color w:val="auto"/>
          <w:spacing w:val="-20"/>
          <w:sz w:val="28"/>
          <w:szCs w:val="28"/>
          <w:highlight w:val="none"/>
          <w:lang w:eastAsia="zh-CN"/>
        </w:rPr>
        <w:t>开梁高速KL-TJ1-17分段钢箱梁制作、运输及安装工程施工分包项目（第二次）</w:t>
      </w:r>
    </w:p>
    <w:p>
      <w:pPr>
        <w:pStyle w:val="2"/>
        <w:ind w:firstLine="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投入人员配置表（最低要求）</w:t>
      </w:r>
    </w:p>
    <w:p>
      <w:pPr>
        <w:pStyle w:val="2"/>
        <w:rPr>
          <w:rStyle w:val="30"/>
          <w:rFonts w:hint="default"/>
          <w:color w:val="auto"/>
          <w:sz w:val="24"/>
          <w:szCs w:val="24"/>
          <w:highlight w:val="none"/>
          <w:lang w:bidi="ar"/>
        </w:rPr>
      </w:pPr>
    </w:p>
    <w:tbl>
      <w:tblPr>
        <w:tblStyle w:val="25"/>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85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rPr>
            </w:pPr>
            <w:r>
              <w:rPr>
                <w:rFonts w:hint="eastAsia"/>
                <w:color w:val="auto"/>
                <w:sz w:val="21"/>
                <w:szCs w:val="21"/>
                <w:highlight w:val="none"/>
              </w:rPr>
              <w:t>人员</w:t>
            </w:r>
          </w:p>
        </w:tc>
        <w:tc>
          <w:tcPr>
            <w:tcW w:w="859" w:type="dxa"/>
            <w:vAlign w:val="center"/>
          </w:tcPr>
          <w:p>
            <w:pPr>
              <w:pStyle w:val="23"/>
              <w:spacing w:before="0" w:beforeAutospacing="0" w:after="0" w:afterAutospacing="0" w:line="360" w:lineRule="auto"/>
              <w:ind w:firstLine="0"/>
              <w:jc w:val="center"/>
              <w:rPr>
                <w:color w:val="auto"/>
                <w:sz w:val="21"/>
                <w:szCs w:val="21"/>
                <w:highlight w:val="none"/>
              </w:rPr>
            </w:pPr>
            <w:r>
              <w:rPr>
                <w:rFonts w:hint="eastAsia"/>
                <w:color w:val="auto"/>
                <w:sz w:val="21"/>
                <w:szCs w:val="21"/>
                <w:highlight w:val="none"/>
              </w:rPr>
              <w:t>数量</w:t>
            </w:r>
          </w:p>
        </w:tc>
        <w:tc>
          <w:tcPr>
            <w:tcW w:w="6553" w:type="dxa"/>
            <w:vAlign w:val="center"/>
          </w:tcPr>
          <w:p>
            <w:pPr>
              <w:pStyle w:val="23"/>
              <w:spacing w:before="0" w:beforeAutospacing="0" w:after="0" w:afterAutospacing="0" w:line="360" w:lineRule="auto"/>
              <w:ind w:firstLine="0"/>
              <w:jc w:val="center"/>
              <w:rPr>
                <w:color w:val="auto"/>
                <w:sz w:val="21"/>
                <w:szCs w:val="21"/>
                <w:highlight w:val="none"/>
              </w:rPr>
            </w:pPr>
            <w:r>
              <w:rPr>
                <w:rFonts w:hint="eastAsia"/>
                <w:color w:val="auto"/>
                <w:sz w:val="21"/>
                <w:szCs w:val="21"/>
                <w:highlight w:val="none"/>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项目经理</w:t>
            </w:r>
          </w:p>
        </w:tc>
        <w:tc>
          <w:tcPr>
            <w:tcW w:w="859" w:type="dxa"/>
            <w:vAlign w:val="center"/>
          </w:tcPr>
          <w:p>
            <w:pPr>
              <w:pStyle w:val="23"/>
              <w:spacing w:before="0" w:beforeAutospacing="0" w:after="0" w:afterAutospacing="0" w:line="360" w:lineRule="auto"/>
              <w:ind w:firstLine="0"/>
              <w:jc w:val="center"/>
              <w:rPr>
                <w:color w:val="auto"/>
                <w:sz w:val="21"/>
                <w:szCs w:val="21"/>
                <w:highlight w:val="none"/>
              </w:rPr>
            </w:pPr>
            <w:r>
              <w:rPr>
                <w:rFonts w:hint="eastAsia"/>
                <w:color w:val="auto"/>
                <w:sz w:val="21"/>
                <w:szCs w:val="21"/>
                <w:highlight w:val="none"/>
              </w:rPr>
              <w:t>1</w:t>
            </w:r>
          </w:p>
        </w:tc>
        <w:tc>
          <w:tcPr>
            <w:tcW w:w="6553" w:type="dxa"/>
            <w:vAlign w:val="center"/>
          </w:tcPr>
          <w:p>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①具有中级工程师及以上技术职称。</w:t>
            </w:r>
          </w:p>
          <w:p>
            <w:pPr>
              <w:pStyle w:val="75"/>
              <w:widowControl/>
              <w:spacing w:line="276" w:lineRule="auto"/>
              <w:ind w:firstLine="0" w:firstLineChars="0"/>
              <w:jc w:val="left"/>
              <w:textAlignment w:val="center"/>
              <w:rPr>
                <w:rFonts w:ascii="宋体" w:hAnsi="宋体" w:cs="宋体"/>
                <w:color w:val="auto"/>
                <w:szCs w:val="21"/>
                <w:highlight w:val="none"/>
              </w:rPr>
            </w:pPr>
            <w:r>
              <w:rPr>
                <w:rFonts w:hint="eastAsia" w:ascii="宋体" w:hAnsi="宋体" w:cs="宋体"/>
                <w:color w:val="auto"/>
                <w:szCs w:val="21"/>
                <w:highlight w:val="none"/>
              </w:rPr>
              <w:t>②具有一级注册建造师相关专业资格证书、安全生产考核合格证书（</w:t>
            </w:r>
            <w:r>
              <w:rPr>
                <w:rFonts w:ascii="宋体" w:hAnsi="宋体" w:cs="宋体"/>
                <w:color w:val="auto"/>
                <w:szCs w:val="21"/>
                <w:highlight w:val="none"/>
              </w:rPr>
              <w:t>B类）。</w:t>
            </w:r>
          </w:p>
          <w:p>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③在新建高速公路的钢结构桥梁工程</w:t>
            </w:r>
            <w:r>
              <w:rPr>
                <w:rFonts w:hint="eastAsia" w:ascii="宋体" w:hAnsi="宋体" w:cs="宋体"/>
                <w:color w:val="auto"/>
                <w:szCs w:val="21"/>
                <w:highlight w:val="none"/>
                <w:lang w:eastAsia="zh-CN"/>
              </w:rPr>
              <w:t>制作、运输及安装</w:t>
            </w:r>
            <w:r>
              <w:rPr>
                <w:rFonts w:hint="eastAsia" w:ascii="宋体" w:hAnsi="宋体" w:cs="宋体"/>
                <w:color w:val="auto"/>
                <w:szCs w:val="21"/>
                <w:highlight w:val="none"/>
              </w:rPr>
              <w:t>项目中担任过项目经理或项目总工。</w:t>
            </w:r>
          </w:p>
          <w:p>
            <w:pPr>
              <w:pStyle w:val="23"/>
              <w:spacing w:before="0" w:beforeAutospacing="0" w:after="0" w:afterAutospacing="0" w:line="276" w:lineRule="auto"/>
              <w:ind w:firstLine="0"/>
              <w:jc w:val="both"/>
              <w:rPr>
                <w:color w:val="auto"/>
                <w:kern w:val="2"/>
                <w:sz w:val="21"/>
                <w:szCs w:val="21"/>
                <w:highlight w:val="none"/>
                <w:lang w:eastAsia="zh-CN"/>
              </w:rPr>
            </w:pPr>
            <w:r>
              <w:rPr>
                <w:rFonts w:hint="eastAsia"/>
                <w:color w:val="auto"/>
                <w:kern w:val="2"/>
                <w:sz w:val="21"/>
                <w:szCs w:val="21"/>
                <w:highlight w:val="none"/>
                <w:lang w:eastAsia="zh-CN"/>
              </w:rPr>
              <w:t>④提供开标月上往前连续</w:t>
            </w:r>
            <w:r>
              <w:rPr>
                <w:color w:val="auto"/>
                <w:kern w:val="2"/>
                <w:sz w:val="21"/>
                <w:szCs w:val="21"/>
                <w:highlight w:val="none"/>
                <w:lang w:eastAsia="zh-CN"/>
              </w:rPr>
              <w:t>6个月在该投标人单位的</w:t>
            </w:r>
            <w:r>
              <w:rPr>
                <w:rFonts w:hint="eastAsia"/>
                <w:color w:val="auto"/>
                <w:kern w:val="2"/>
                <w:sz w:val="21"/>
                <w:szCs w:val="21"/>
                <w:highlight w:val="none"/>
                <w:lang w:eastAsia="zh-CN"/>
              </w:rPr>
              <w:t>社保</w:t>
            </w:r>
            <w:r>
              <w:rPr>
                <w:color w:val="auto"/>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项目总工</w:t>
            </w:r>
          </w:p>
        </w:tc>
        <w:tc>
          <w:tcPr>
            <w:tcW w:w="859" w:type="dxa"/>
            <w:vAlign w:val="center"/>
          </w:tcPr>
          <w:p>
            <w:pPr>
              <w:pStyle w:val="23"/>
              <w:spacing w:before="0" w:beforeAutospacing="0" w:after="0" w:afterAutospacing="0" w:line="360" w:lineRule="auto"/>
              <w:ind w:firstLine="0"/>
              <w:jc w:val="center"/>
              <w:rPr>
                <w:color w:val="auto"/>
                <w:sz w:val="21"/>
                <w:szCs w:val="21"/>
                <w:highlight w:val="none"/>
              </w:rPr>
            </w:pPr>
            <w:r>
              <w:rPr>
                <w:rFonts w:hint="eastAsia"/>
                <w:color w:val="auto"/>
                <w:sz w:val="21"/>
                <w:szCs w:val="21"/>
                <w:highlight w:val="none"/>
              </w:rPr>
              <w:t>1</w:t>
            </w:r>
          </w:p>
        </w:tc>
        <w:tc>
          <w:tcPr>
            <w:tcW w:w="6553" w:type="dxa"/>
            <w:vAlign w:val="center"/>
          </w:tcPr>
          <w:p>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①具有中级工程师及以上技术职称。</w:t>
            </w:r>
          </w:p>
          <w:p>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②安全生产考核合格证（B类）。</w:t>
            </w:r>
          </w:p>
          <w:p>
            <w:pPr>
              <w:widowControl/>
              <w:tabs>
                <w:tab w:val="left" w:pos="3780"/>
              </w:tabs>
              <w:spacing w:line="276" w:lineRule="auto"/>
              <w:jc w:val="left"/>
              <w:rPr>
                <w:rFonts w:hint="eastAsia" w:ascii="宋体" w:hAnsi="宋体" w:cs="宋体"/>
                <w:color w:val="auto"/>
                <w:szCs w:val="21"/>
                <w:highlight w:val="none"/>
              </w:rPr>
            </w:pPr>
            <w:r>
              <w:rPr>
                <w:rFonts w:hint="eastAsia" w:ascii="宋体" w:hAnsi="宋体" w:cs="宋体"/>
                <w:color w:val="auto"/>
                <w:szCs w:val="21"/>
                <w:highlight w:val="none"/>
              </w:rPr>
              <w:t>③在新建</w:t>
            </w:r>
            <w:r>
              <w:rPr>
                <w:rFonts w:hint="eastAsia" w:ascii="宋体" w:hAnsi="宋体" w:cs="宋体"/>
                <w:color w:val="auto"/>
                <w:szCs w:val="21"/>
                <w:highlight w:val="none"/>
                <w:lang w:eastAsia="zh-CN"/>
              </w:rPr>
              <w:t>高速</w:t>
            </w:r>
            <w:r>
              <w:rPr>
                <w:rFonts w:hint="eastAsia" w:ascii="宋体" w:hAnsi="宋体" w:cs="宋体"/>
                <w:color w:val="auto"/>
                <w:szCs w:val="21"/>
                <w:highlight w:val="none"/>
              </w:rPr>
              <w:t>公路的钢结构桥梁工程</w:t>
            </w:r>
            <w:r>
              <w:rPr>
                <w:rFonts w:hint="eastAsia" w:ascii="宋体" w:hAnsi="宋体" w:cs="宋体"/>
                <w:color w:val="auto"/>
                <w:szCs w:val="21"/>
                <w:highlight w:val="none"/>
                <w:lang w:eastAsia="zh-CN"/>
              </w:rPr>
              <w:t>制作、运输及安装</w:t>
            </w:r>
            <w:r>
              <w:rPr>
                <w:rFonts w:hint="eastAsia" w:ascii="宋体" w:hAnsi="宋体" w:cs="宋体"/>
                <w:color w:val="auto"/>
                <w:szCs w:val="21"/>
                <w:highlight w:val="none"/>
              </w:rPr>
              <w:t>项目中担任过项目经理或项目总工。</w:t>
            </w:r>
          </w:p>
          <w:p>
            <w:pPr>
              <w:widowControl/>
              <w:tabs>
                <w:tab w:val="left" w:pos="3780"/>
              </w:tabs>
              <w:spacing w:line="276" w:lineRule="auto"/>
              <w:jc w:val="left"/>
              <w:rPr>
                <w:color w:val="auto"/>
                <w:kern w:val="2"/>
                <w:sz w:val="21"/>
                <w:szCs w:val="21"/>
                <w:highlight w:val="none"/>
                <w:lang w:eastAsia="zh-CN"/>
              </w:rPr>
            </w:pPr>
            <w:r>
              <w:rPr>
                <w:rFonts w:hint="eastAsia"/>
                <w:color w:val="auto"/>
                <w:kern w:val="2"/>
                <w:sz w:val="21"/>
                <w:szCs w:val="21"/>
                <w:highlight w:val="none"/>
                <w:lang w:eastAsia="zh-CN"/>
              </w:rPr>
              <w:t>④提供开标月上往前连续</w:t>
            </w:r>
            <w:r>
              <w:rPr>
                <w:color w:val="auto"/>
                <w:kern w:val="2"/>
                <w:sz w:val="21"/>
                <w:szCs w:val="21"/>
                <w:highlight w:val="none"/>
                <w:lang w:eastAsia="zh-CN"/>
              </w:rPr>
              <w:t>6个月在该投标人单位的</w:t>
            </w:r>
            <w:r>
              <w:rPr>
                <w:rFonts w:hint="eastAsia"/>
                <w:color w:val="auto"/>
                <w:kern w:val="2"/>
                <w:sz w:val="21"/>
                <w:szCs w:val="21"/>
                <w:highlight w:val="none"/>
                <w:lang w:eastAsia="zh-CN"/>
              </w:rPr>
              <w:t>社保</w:t>
            </w:r>
            <w:r>
              <w:rPr>
                <w:color w:val="auto"/>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内业负责人</w:t>
            </w:r>
          </w:p>
        </w:tc>
        <w:tc>
          <w:tcPr>
            <w:tcW w:w="859" w:type="dxa"/>
            <w:vAlign w:val="center"/>
          </w:tcPr>
          <w:p>
            <w:pPr>
              <w:pStyle w:val="23"/>
              <w:spacing w:before="0" w:beforeAutospacing="0" w:after="0" w:afterAutospacing="0" w:line="360" w:lineRule="auto"/>
              <w:ind w:firstLine="0"/>
              <w:jc w:val="center"/>
              <w:rPr>
                <w:color w:val="auto"/>
                <w:sz w:val="21"/>
                <w:szCs w:val="21"/>
                <w:highlight w:val="none"/>
              </w:rPr>
            </w:pPr>
            <w:r>
              <w:rPr>
                <w:rFonts w:hint="eastAsia"/>
                <w:color w:val="auto"/>
                <w:sz w:val="21"/>
                <w:szCs w:val="21"/>
                <w:highlight w:val="none"/>
              </w:rPr>
              <w:t>1</w:t>
            </w:r>
          </w:p>
        </w:tc>
        <w:tc>
          <w:tcPr>
            <w:tcW w:w="6553" w:type="dxa"/>
            <w:vAlign w:val="center"/>
          </w:tcPr>
          <w:p>
            <w:pPr>
              <w:pStyle w:val="23"/>
              <w:spacing w:before="0" w:beforeAutospacing="0" w:after="0" w:afterAutospacing="0" w:line="276" w:lineRule="auto"/>
              <w:ind w:firstLine="0"/>
              <w:jc w:val="both"/>
              <w:rPr>
                <w:color w:val="auto"/>
                <w:kern w:val="2"/>
                <w:sz w:val="21"/>
                <w:szCs w:val="21"/>
                <w:highlight w:val="none"/>
                <w:lang w:eastAsia="zh-CN"/>
              </w:rPr>
            </w:pPr>
            <w:r>
              <w:rPr>
                <w:rFonts w:hint="eastAsia"/>
                <w:color w:val="auto"/>
                <w:kern w:val="2"/>
                <w:sz w:val="21"/>
                <w:szCs w:val="21"/>
                <w:highlight w:val="none"/>
                <w:lang w:eastAsia="zh-CN"/>
              </w:rPr>
              <w:t>①负责协作段落内的所有内业、变更、计量和结算等管理工作。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安全负责人</w:t>
            </w:r>
          </w:p>
        </w:tc>
        <w:tc>
          <w:tcPr>
            <w:tcW w:w="859"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1</w:t>
            </w:r>
          </w:p>
        </w:tc>
        <w:tc>
          <w:tcPr>
            <w:tcW w:w="6553" w:type="dxa"/>
            <w:vAlign w:val="center"/>
          </w:tcPr>
          <w:p>
            <w:pPr>
              <w:widowControl/>
              <w:spacing w:line="276"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①具有中级工程师及以上技术职称。</w:t>
            </w:r>
          </w:p>
          <w:p>
            <w:pPr>
              <w:widowControl/>
              <w:spacing w:line="276" w:lineRule="auto"/>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②安全生产考核合格证（C类）。</w:t>
            </w:r>
          </w:p>
          <w:p>
            <w:pPr>
              <w:widowControl/>
              <w:spacing w:line="276" w:lineRule="auto"/>
              <w:jc w:val="left"/>
              <w:textAlignment w:val="center"/>
              <w:rPr>
                <w:color w:val="auto"/>
                <w:kern w:val="2"/>
                <w:sz w:val="21"/>
                <w:szCs w:val="21"/>
                <w:highlight w:val="none"/>
                <w:lang w:eastAsia="zh-CN"/>
              </w:rPr>
            </w:pPr>
            <w:r>
              <w:rPr>
                <w:rFonts w:hint="eastAsia" w:ascii="宋体" w:hAnsi="宋体" w:cs="宋体"/>
                <w:color w:val="auto"/>
                <w:szCs w:val="21"/>
                <w:highlight w:val="none"/>
              </w:rPr>
              <w:t>③</w:t>
            </w:r>
            <w:r>
              <w:rPr>
                <w:rFonts w:hint="eastAsia"/>
                <w:color w:val="auto"/>
                <w:kern w:val="2"/>
                <w:sz w:val="21"/>
                <w:szCs w:val="21"/>
                <w:highlight w:val="none"/>
                <w:lang w:eastAsia="zh-CN"/>
              </w:rPr>
              <w:t>提供开标月上往前连续</w:t>
            </w:r>
            <w:r>
              <w:rPr>
                <w:color w:val="auto"/>
                <w:kern w:val="2"/>
                <w:sz w:val="21"/>
                <w:szCs w:val="21"/>
                <w:highlight w:val="none"/>
                <w:lang w:eastAsia="zh-CN"/>
              </w:rPr>
              <w:t>6个月在该投标人单位的</w:t>
            </w:r>
            <w:r>
              <w:rPr>
                <w:rFonts w:hint="eastAsia"/>
                <w:color w:val="auto"/>
                <w:kern w:val="2"/>
                <w:sz w:val="21"/>
                <w:szCs w:val="21"/>
                <w:highlight w:val="none"/>
                <w:lang w:eastAsia="zh-CN"/>
              </w:rPr>
              <w:t>社保</w:t>
            </w:r>
            <w:r>
              <w:rPr>
                <w:color w:val="auto"/>
                <w:kern w:val="2"/>
                <w:sz w:val="21"/>
                <w:szCs w:val="21"/>
                <w:highlight w:val="none"/>
                <w:lang w:eastAsia="zh-CN"/>
              </w:rPr>
              <w:t>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专职安全员</w:t>
            </w:r>
          </w:p>
        </w:tc>
        <w:tc>
          <w:tcPr>
            <w:tcW w:w="859"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1</w:t>
            </w:r>
          </w:p>
        </w:tc>
        <w:tc>
          <w:tcPr>
            <w:tcW w:w="6553" w:type="dxa"/>
            <w:vAlign w:val="center"/>
          </w:tcPr>
          <w:p>
            <w:pPr>
              <w:widowControl/>
              <w:spacing w:line="276" w:lineRule="auto"/>
              <w:jc w:val="left"/>
              <w:textAlignment w:val="center"/>
              <w:rPr>
                <w:rFonts w:hint="eastAsia"/>
                <w:color w:val="auto"/>
                <w:highlight w:val="none"/>
              </w:rPr>
            </w:pPr>
            <w:r>
              <w:rPr>
                <w:rFonts w:hint="eastAsia"/>
                <w:color w:val="auto"/>
                <w:highlight w:val="none"/>
              </w:rPr>
              <w:t>①安全生产考核合格证（C类）。</w:t>
            </w:r>
          </w:p>
          <w:p>
            <w:pPr>
              <w:pStyle w:val="2"/>
              <w:ind w:left="0" w:leftChars="0" w:firstLine="0" w:firstLineChars="0"/>
              <w:rPr>
                <w:color w:val="auto"/>
                <w:highlight w:val="none"/>
                <w:lang w:eastAsia="zh-CN"/>
              </w:rPr>
            </w:pPr>
            <w:r>
              <w:rPr>
                <w:rFonts w:hint="eastAsia" w:ascii="Times New Roman" w:hAnsi="Times New Roman" w:eastAsia="宋体" w:cs="Times New Roman"/>
                <w:color w:val="auto"/>
                <w:kern w:val="2"/>
                <w:sz w:val="21"/>
                <w:szCs w:val="22"/>
                <w:highlight w:val="none"/>
                <w:lang w:val="en-US" w:eastAsia="zh-CN" w:bidi="ar-SA"/>
              </w:rPr>
              <w:t>②提供开标月上往前连续6个月在该投标人单位的社保保险缴纳凭证或社保部门出具的在该投标人单位参保的证明。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646"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测量负责人</w:t>
            </w:r>
          </w:p>
        </w:tc>
        <w:tc>
          <w:tcPr>
            <w:tcW w:w="859" w:type="dxa"/>
            <w:vAlign w:val="center"/>
          </w:tcPr>
          <w:p>
            <w:pPr>
              <w:pStyle w:val="23"/>
              <w:spacing w:before="0" w:beforeAutospacing="0" w:after="0" w:afterAutospacing="0" w:line="360" w:lineRule="auto"/>
              <w:ind w:firstLine="0"/>
              <w:jc w:val="center"/>
              <w:rPr>
                <w:color w:val="auto"/>
                <w:sz w:val="21"/>
                <w:szCs w:val="21"/>
                <w:highlight w:val="none"/>
                <w:lang w:eastAsia="zh-CN"/>
              </w:rPr>
            </w:pPr>
            <w:r>
              <w:rPr>
                <w:rFonts w:hint="eastAsia"/>
                <w:color w:val="auto"/>
                <w:sz w:val="21"/>
                <w:szCs w:val="21"/>
                <w:highlight w:val="none"/>
                <w:lang w:eastAsia="zh-CN"/>
              </w:rPr>
              <w:t>1</w:t>
            </w:r>
          </w:p>
        </w:tc>
        <w:tc>
          <w:tcPr>
            <w:tcW w:w="6553" w:type="dxa"/>
            <w:vAlign w:val="center"/>
          </w:tcPr>
          <w:p>
            <w:pPr>
              <w:pStyle w:val="23"/>
              <w:spacing w:before="0" w:beforeAutospacing="0" w:after="0" w:afterAutospacing="0" w:line="276" w:lineRule="auto"/>
              <w:ind w:firstLine="0"/>
              <w:jc w:val="both"/>
              <w:rPr>
                <w:color w:val="auto"/>
                <w:kern w:val="2"/>
                <w:sz w:val="21"/>
                <w:szCs w:val="21"/>
                <w:highlight w:val="none"/>
                <w:lang w:eastAsia="zh-CN"/>
              </w:rPr>
            </w:pPr>
            <w:r>
              <w:rPr>
                <w:rFonts w:hint="eastAsia"/>
                <w:color w:val="auto"/>
                <w:kern w:val="2"/>
                <w:sz w:val="21"/>
                <w:szCs w:val="21"/>
                <w:highlight w:val="none"/>
                <w:lang w:eastAsia="zh-CN"/>
              </w:rPr>
              <w:t>①有一条及以上高速公路施工经验。负责协作段落内的所有测量管理工作。</w:t>
            </w:r>
          </w:p>
        </w:tc>
      </w:tr>
    </w:tbl>
    <w:p>
      <w:pPr>
        <w:pStyle w:val="2"/>
        <w:ind w:firstLine="0"/>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 xml:space="preserve">注：1、本表为主要人员的最低要求，投标人应根据施工需要或招标人的要求增加相关专业技术人员。 </w:t>
      </w:r>
    </w:p>
    <w:p>
      <w:pPr>
        <w:pStyle w:val="2"/>
        <w:ind w:firstLine="0"/>
        <w:rPr>
          <w:rFonts w:hint="eastAsia" w:ascii="宋体" w:hAnsi="宋体" w:eastAsia="宋体" w:cs="宋体"/>
          <w:color w:val="auto"/>
          <w:sz w:val="21"/>
          <w:szCs w:val="21"/>
          <w:highlight w:val="none"/>
          <w:lang w:eastAsia="zh-CN" w:bidi="ar"/>
        </w:rPr>
      </w:pPr>
      <w:r>
        <w:rPr>
          <w:rFonts w:hint="eastAsia" w:ascii="宋体" w:hAnsi="宋体" w:eastAsia="宋体" w:cs="宋体"/>
          <w:color w:val="auto"/>
          <w:sz w:val="21"/>
          <w:szCs w:val="21"/>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p>
    <w:p>
      <w:pPr>
        <w:pStyle w:val="2"/>
        <w:ind w:firstLine="0"/>
        <w:rPr>
          <w:rFonts w:ascii="宋体" w:hAnsi="宋体" w:eastAsia="宋体" w:cs="宋体"/>
          <w:color w:val="auto"/>
          <w:sz w:val="18"/>
          <w:szCs w:val="18"/>
          <w:highlight w:val="none"/>
          <w:lang w:bidi="ar"/>
        </w:rPr>
      </w:pPr>
      <w:r>
        <w:rPr>
          <w:rFonts w:hint="eastAsia" w:ascii="宋体" w:hAnsi="宋体" w:eastAsia="宋体" w:cs="宋体"/>
          <w:color w:val="auto"/>
          <w:sz w:val="21"/>
          <w:szCs w:val="21"/>
          <w:highlight w:val="none"/>
          <w:lang w:bidi="ar"/>
        </w:rPr>
        <w:t>3、相关管理人员及技术人员必须在岗，有特殊情况离岗必须向项目部请假并得到批准。</w:t>
      </w:r>
    </w:p>
    <w:p>
      <w:r>
        <w:rPr>
          <w:rFonts w:hint="eastAsia" w:ascii="宋体" w:hAnsi="宋体" w:cs="宋体"/>
          <w:color w:val="auto"/>
          <w:highlight w:val="none"/>
        </w:rPr>
        <w:t>4、项目经理、项目总工</w:t>
      </w:r>
      <w:r>
        <w:rPr>
          <w:rFonts w:hint="eastAsia" w:ascii="宋体" w:hAnsi="宋体" w:cs="宋体"/>
          <w:color w:val="auto"/>
          <w:szCs w:val="21"/>
          <w:highlight w:val="none"/>
        </w:rPr>
        <w:t>需附证明文件（合同或发包人证明文件）。</w:t>
      </w:r>
    </w:p>
    <w:sectPr>
      <w:headerReference r:id="rId3" w:type="default"/>
      <w:footerReference r:id="rId4" w:type="default"/>
      <w:pgSz w:w="11911" w:h="16838"/>
      <w:pgMar w:top="1417" w:right="1417" w:bottom="1417" w:left="1417" w:header="0" w:footer="567"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方正志勇魏碑简体">
    <w:panose1 w:val="02010600010101010101"/>
    <w:charset w:val="86"/>
    <w:family w:val="auto"/>
    <w:pitch w:val="default"/>
    <w:sig w:usb0="A00002BF" w:usb1="1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111</w:t>
                    </w:r>
                    <w:r>
                      <w:rPr>
                        <w:rFonts w:hint="eastAsia"/>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rPr>
                              <w:rFonts w:ascii="宋体" w:hAnsi="宋体" w:cs="宋体"/>
                              <w:sz w:val="18"/>
                              <w:szCs w:val="18"/>
                            </w:rPr>
                          </w:pP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p0e1NgAAAAKAQAADwAAAAAAAAABACAAAAAiAAAAZHJzL2Rvd25yZXYueG1s&#10;UEsBAhQAFAAAAAgAh07iQJQuYvy/AQAAggMAAA4AAAAAAAAAAQAgAAAAJwEAAGRycy9lMm9Eb2Mu&#10;eG1sUEsFBgAAAAAGAAYAWQEAAFgFAAAAAA==&#10;">
              <v:fill on="f" focussize="0,0"/>
              <v:stroke on="f"/>
              <v:imagedata o:title=""/>
              <o:lock v:ext="edit" aspectratio="f"/>
              <v:textbox inset="0mm,0mm,0mm,0mm">
                <w:txbxContent>
                  <w:p>
                    <w:pPr>
                      <w:spacing w:line="200" w:lineRule="exact"/>
                      <w:rPr>
                        <w:rFonts w:ascii="宋体" w:hAnsi="宋体" w:cs="宋体"/>
                        <w:sz w:val="18"/>
                        <w:szCs w:val="18"/>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zd/yHZAAAACgEAAA8AAAAAAAAAAQAgAAAAIgAAAGRycy9kb3ducmV2Lnht&#10;bFBLAQIUABQAAAAIAIdO4kCj8BNTvwEAAIIDAAAOAAAAAAAAAAEAIAAAACgBAABkcnMvZTJvRG9j&#10;LnhtbFBLBQYAAAAABgAGAFkBAABZBQ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hZmJlODc1OGQ4MzZjYzcxMTE2MzE3ODI2NDM4ODMifQ=="/>
  </w:docVars>
  <w:rsids>
    <w:rsidRoot w:val="00172A27"/>
    <w:rsid w:val="000032D1"/>
    <w:rsid w:val="00003F71"/>
    <w:rsid w:val="00007F2D"/>
    <w:rsid w:val="00013D6D"/>
    <w:rsid w:val="00030A42"/>
    <w:rsid w:val="000340B9"/>
    <w:rsid w:val="00051FE1"/>
    <w:rsid w:val="0005218D"/>
    <w:rsid w:val="00057338"/>
    <w:rsid w:val="00062696"/>
    <w:rsid w:val="00063E4D"/>
    <w:rsid w:val="000664ED"/>
    <w:rsid w:val="00066DDD"/>
    <w:rsid w:val="000723BA"/>
    <w:rsid w:val="00073B11"/>
    <w:rsid w:val="0008354C"/>
    <w:rsid w:val="0009321D"/>
    <w:rsid w:val="00094DD9"/>
    <w:rsid w:val="00097E95"/>
    <w:rsid w:val="000A0A1B"/>
    <w:rsid w:val="000A6830"/>
    <w:rsid w:val="000A7DB1"/>
    <w:rsid w:val="000B01E6"/>
    <w:rsid w:val="000B6122"/>
    <w:rsid w:val="000C54EC"/>
    <w:rsid w:val="000D01A9"/>
    <w:rsid w:val="000D2376"/>
    <w:rsid w:val="000D52DF"/>
    <w:rsid w:val="000D565A"/>
    <w:rsid w:val="000E22BB"/>
    <w:rsid w:val="000F2177"/>
    <w:rsid w:val="000F6F41"/>
    <w:rsid w:val="000F72C3"/>
    <w:rsid w:val="0010557D"/>
    <w:rsid w:val="00107A96"/>
    <w:rsid w:val="00112B70"/>
    <w:rsid w:val="00115FFE"/>
    <w:rsid w:val="00121636"/>
    <w:rsid w:val="001429A9"/>
    <w:rsid w:val="00147D04"/>
    <w:rsid w:val="00150BAD"/>
    <w:rsid w:val="00151D9F"/>
    <w:rsid w:val="00155F0F"/>
    <w:rsid w:val="00156909"/>
    <w:rsid w:val="00160CD4"/>
    <w:rsid w:val="001611C9"/>
    <w:rsid w:val="00167B32"/>
    <w:rsid w:val="00170803"/>
    <w:rsid w:val="00174FE8"/>
    <w:rsid w:val="00175EFF"/>
    <w:rsid w:val="00177478"/>
    <w:rsid w:val="00177655"/>
    <w:rsid w:val="001806C9"/>
    <w:rsid w:val="00183150"/>
    <w:rsid w:val="00184E7E"/>
    <w:rsid w:val="0018742D"/>
    <w:rsid w:val="00195B55"/>
    <w:rsid w:val="00196C92"/>
    <w:rsid w:val="001A4A4A"/>
    <w:rsid w:val="001B0AA9"/>
    <w:rsid w:val="001C3D91"/>
    <w:rsid w:val="001C3E7E"/>
    <w:rsid w:val="001C6F04"/>
    <w:rsid w:val="001D1F6C"/>
    <w:rsid w:val="001D288D"/>
    <w:rsid w:val="001D484A"/>
    <w:rsid w:val="001D69CC"/>
    <w:rsid w:val="001E0860"/>
    <w:rsid w:val="001E51A0"/>
    <w:rsid w:val="001E5984"/>
    <w:rsid w:val="001E788C"/>
    <w:rsid w:val="001F61F8"/>
    <w:rsid w:val="001F7E3B"/>
    <w:rsid w:val="00202533"/>
    <w:rsid w:val="00206924"/>
    <w:rsid w:val="00211EA1"/>
    <w:rsid w:val="00215C04"/>
    <w:rsid w:val="00220CDB"/>
    <w:rsid w:val="00223A02"/>
    <w:rsid w:val="00225A6C"/>
    <w:rsid w:val="00226144"/>
    <w:rsid w:val="00233126"/>
    <w:rsid w:val="002353E4"/>
    <w:rsid w:val="002370E6"/>
    <w:rsid w:val="00241D87"/>
    <w:rsid w:val="00242C6F"/>
    <w:rsid w:val="002459F7"/>
    <w:rsid w:val="00245AB6"/>
    <w:rsid w:val="002549D7"/>
    <w:rsid w:val="00262F9D"/>
    <w:rsid w:val="00271093"/>
    <w:rsid w:val="0027773C"/>
    <w:rsid w:val="00281F6B"/>
    <w:rsid w:val="00286E1A"/>
    <w:rsid w:val="00290C36"/>
    <w:rsid w:val="00294B88"/>
    <w:rsid w:val="00295877"/>
    <w:rsid w:val="002A53C1"/>
    <w:rsid w:val="002B01D5"/>
    <w:rsid w:val="002B7DCB"/>
    <w:rsid w:val="002B7F97"/>
    <w:rsid w:val="002C118F"/>
    <w:rsid w:val="002C3D08"/>
    <w:rsid w:val="002C4EE9"/>
    <w:rsid w:val="002D515A"/>
    <w:rsid w:val="002D5C83"/>
    <w:rsid w:val="002E16E4"/>
    <w:rsid w:val="002E5648"/>
    <w:rsid w:val="002E7871"/>
    <w:rsid w:val="002E7D40"/>
    <w:rsid w:val="002F396D"/>
    <w:rsid w:val="002F5427"/>
    <w:rsid w:val="002F6A91"/>
    <w:rsid w:val="002F6BB6"/>
    <w:rsid w:val="0030172E"/>
    <w:rsid w:val="00314A47"/>
    <w:rsid w:val="003179D1"/>
    <w:rsid w:val="00321D43"/>
    <w:rsid w:val="0032281F"/>
    <w:rsid w:val="00323B43"/>
    <w:rsid w:val="003372A2"/>
    <w:rsid w:val="00343F16"/>
    <w:rsid w:val="00352C04"/>
    <w:rsid w:val="003567DD"/>
    <w:rsid w:val="0036527A"/>
    <w:rsid w:val="00381AA6"/>
    <w:rsid w:val="00393220"/>
    <w:rsid w:val="00397502"/>
    <w:rsid w:val="003A28C2"/>
    <w:rsid w:val="003A543A"/>
    <w:rsid w:val="003A67D5"/>
    <w:rsid w:val="003B0D80"/>
    <w:rsid w:val="003B1A16"/>
    <w:rsid w:val="003B4D50"/>
    <w:rsid w:val="003B768A"/>
    <w:rsid w:val="003C1E7F"/>
    <w:rsid w:val="003C21B5"/>
    <w:rsid w:val="003C611D"/>
    <w:rsid w:val="003D29CC"/>
    <w:rsid w:val="003D2BA6"/>
    <w:rsid w:val="003D37D8"/>
    <w:rsid w:val="003E1CC6"/>
    <w:rsid w:val="003E67DE"/>
    <w:rsid w:val="003E78DF"/>
    <w:rsid w:val="003F09DA"/>
    <w:rsid w:val="003F22FA"/>
    <w:rsid w:val="00400151"/>
    <w:rsid w:val="00401B54"/>
    <w:rsid w:val="00402F3A"/>
    <w:rsid w:val="00402FD8"/>
    <w:rsid w:val="004036B4"/>
    <w:rsid w:val="00415C6F"/>
    <w:rsid w:val="00427FBD"/>
    <w:rsid w:val="00432DE2"/>
    <w:rsid w:val="0043335F"/>
    <w:rsid w:val="0043423F"/>
    <w:rsid w:val="004358AB"/>
    <w:rsid w:val="00436E9E"/>
    <w:rsid w:val="004437A0"/>
    <w:rsid w:val="00444121"/>
    <w:rsid w:val="00450237"/>
    <w:rsid w:val="00450A3D"/>
    <w:rsid w:val="00450BA3"/>
    <w:rsid w:val="00460B96"/>
    <w:rsid w:val="0046257F"/>
    <w:rsid w:val="004633B8"/>
    <w:rsid w:val="00467322"/>
    <w:rsid w:val="00471DB0"/>
    <w:rsid w:val="0047233D"/>
    <w:rsid w:val="004759F0"/>
    <w:rsid w:val="00477B0B"/>
    <w:rsid w:val="00482234"/>
    <w:rsid w:val="004843C9"/>
    <w:rsid w:val="00486F30"/>
    <w:rsid w:val="00497EC3"/>
    <w:rsid w:val="004A0A7E"/>
    <w:rsid w:val="004A3E4A"/>
    <w:rsid w:val="004B052E"/>
    <w:rsid w:val="004B13B4"/>
    <w:rsid w:val="004B27B3"/>
    <w:rsid w:val="004B2969"/>
    <w:rsid w:val="004B738A"/>
    <w:rsid w:val="004B7988"/>
    <w:rsid w:val="004D08FE"/>
    <w:rsid w:val="004D190A"/>
    <w:rsid w:val="004D3975"/>
    <w:rsid w:val="004D3B2D"/>
    <w:rsid w:val="004D6059"/>
    <w:rsid w:val="004D682B"/>
    <w:rsid w:val="004E2621"/>
    <w:rsid w:val="004E51C0"/>
    <w:rsid w:val="004E5338"/>
    <w:rsid w:val="004F7A39"/>
    <w:rsid w:val="00501B8B"/>
    <w:rsid w:val="005048F4"/>
    <w:rsid w:val="00507634"/>
    <w:rsid w:val="005240F7"/>
    <w:rsid w:val="0052461A"/>
    <w:rsid w:val="005246C6"/>
    <w:rsid w:val="005315D2"/>
    <w:rsid w:val="0054104C"/>
    <w:rsid w:val="00543F2D"/>
    <w:rsid w:val="0054792B"/>
    <w:rsid w:val="00551576"/>
    <w:rsid w:val="00551C39"/>
    <w:rsid w:val="005559AA"/>
    <w:rsid w:val="00563BDC"/>
    <w:rsid w:val="00565038"/>
    <w:rsid w:val="00580C91"/>
    <w:rsid w:val="00582A62"/>
    <w:rsid w:val="00582B75"/>
    <w:rsid w:val="00584F6D"/>
    <w:rsid w:val="00586312"/>
    <w:rsid w:val="00590533"/>
    <w:rsid w:val="00594AD4"/>
    <w:rsid w:val="00594BFD"/>
    <w:rsid w:val="005A4478"/>
    <w:rsid w:val="005A58AC"/>
    <w:rsid w:val="005A6BD7"/>
    <w:rsid w:val="005A730A"/>
    <w:rsid w:val="005A7A87"/>
    <w:rsid w:val="005B09B1"/>
    <w:rsid w:val="005B70BF"/>
    <w:rsid w:val="005C35E9"/>
    <w:rsid w:val="005C53FD"/>
    <w:rsid w:val="005C6BEF"/>
    <w:rsid w:val="005C7B76"/>
    <w:rsid w:val="005C7F04"/>
    <w:rsid w:val="005E07F2"/>
    <w:rsid w:val="005E3580"/>
    <w:rsid w:val="005F380C"/>
    <w:rsid w:val="005F3AC7"/>
    <w:rsid w:val="005F58D6"/>
    <w:rsid w:val="00602D2F"/>
    <w:rsid w:val="00602F65"/>
    <w:rsid w:val="006067C4"/>
    <w:rsid w:val="00610BCD"/>
    <w:rsid w:val="00621A53"/>
    <w:rsid w:val="006227CB"/>
    <w:rsid w:val="00624165"/>
    <w:rsid w:val="00625D6D"/>
    <w:rsid w:val="0063294F"/>
    <w:rsid w:val="00641FF9"/>
    <w:rsid w:val="0064344D"/>
    <w:rsid w:val="00645059"/>
    <w:rsid w:val="0064564F"/>
    <w:rsid w:val="00647969"/>
    <w:rsid w:val="0065002D"/>
    <w:rsid w:val="006533D3"/>
    <w:rsid w:val="00671B32"/>
    <w:rsid w:val="00674016"/>
    <w:rsid w:val="00674A52"/>
    <w:rsid w:val="00682A3D"/>
    <w:rsid w:val="00682A58"/>
    <w:rsid w:val="006875DA"/>
    <w:rsid w:val="00692DBE"/>
    <w:rsid w:val="006A47EF"/>
    <w:rsid w:val="006B5454"/>
    <w:rsid w:val="006C4284"/>
    <w:rsid w:val="006C54D9"/>
    <w:rsid w:val="006C713C"/>
    <w:rsid w:val="006D1547"/>
    <w:rsid w:val="006F0462"/>
    <w:rsid w:val="006F0DBD"/>
    <w:rsid w:val="006F22A3"/>
    <w:rsid w:val="006F48F4"/>
    <w:rsid w:val="00704BC6"/>
    <w:rsid w:val="00706C19"/>
    <w:rsid w:val="00717CFA"/>
    <w:rsid w:val="007219BD"/>
    <w:rsid w:val="007262CE"/>
    <w:rsid w:val="007277AE"/>
    <w:rsid w:val="007314FD"/>
    <w:rsid w:val="0073187F"/>
    <w:rsid w:val="00734038"/>
    <w:rsid w:val="0074539A"/>
    <w:rsid w:val="007565A3"/>
    <w:rsid w:val="0075777D"/>
    <w:rsid w:val="00764057"/>
    <w:rsid w:val="00764B32"/>
    <w:rsid w:val="007668D7"/>
    <w:rsid w:val="007718B8"/>
    <w:rsid w:val="007723BC"/>
    <w:rsid w:val="0077607A"/>
    <w:rsid w:val="00777866"/>
    <w:rsid w:val="00777BD6"/>
    <w:rsid w:val="00783066"/>
    <w:rsid w:val="00784C3E"/>
    <w:rsid w:val="007876C1"/>
    <w:rsid w:val="0079074E"/>
    <w:rsid w:val="007914C2"/>
    <w:rsid w:val="00791C99"/>
    <w:rsid w:val="00792A78"/>
    <w:rsid w:val="00795BC9"/>
    <w:rsid w:val="00797991"/>
    <w:rsid w:val="007A0735"/>
    <w:rsid w:val="007A664F"/>
    <w:rsid w:val="007B2D7D"/>
    <w:rsid w:val="007B324D"/>
    <w:rsid w:val="007B43DB"/>
    <w:rsid w:val="007B79DC"/>
    <w:rsid w:val="007C0AF0"/>
    <w:rsid w:val="007C12F1"/>
    <w:rsid w:val="007C4045"/>
    <w:rsid w:val="007C5181"/>
    <w:rsid w:val="007C783F"/>
    <w:rsid w:val="007D5B5B"/>
    <w:rsid w:val="007E386E"/>
    <w:rsid w:val="007E40BC"/>
    <w:rsid w:val="007E54DB"/>
    <w:rsid w:val="007E7F16"/>
    <w:rsid w:val="007F7B7E"/>
    <w:rsid w:val="00804AAF"/>
    <w:rsid w:val="008050F0"/>
    <w:rsid w:val="00806CF2"/>
    <w:rsid w:val="00806E62"/>
    <w:rsid w:val="00810DEE"/>
    <w:rsid w:val="00813F72"/>
    <w:rsid w:val="00815B96"/>
    <w:rsid w:val="008167DC"/>
    <w:rsid w:val="00816A18"/>
    <w:rsid w:val="00824A04"/>
    <w:rsid w:val="00827C9E"/>
    <w:rsid w:val="00832AE1"/>
    <w:rsid w:val="00833448"/>
    <w:rsid w:val="00835C3B"/>
    <w:rsid w:val="00845183"/>
    <w:rsid w:val="00851446"/>
    <w:rsid w:val="008528FD"/>
    <w:rsid w:val="00854E8F"/>
    <w:rsid w:val="008621CD"/>
    <w:rsid w:val="00864CA8"/>
    <w:rsid w:val="008654DA"/>
    <w:rsid w:val="00866885"/>
    <w:rsid w:val="008738C4"/>
    <w:rsid w:val="00880144"/>
    <w:rsid w:val="00883255"/>
    <w:rsid w:val="008864E7"/>
    <w:rsid w:val="00886BFD"/>
    <w:rsid w:val="008873DF"/>
    <w:rsid w:val="00890AF1"/>
    <w:rsid w:val="0089133B"/>
    <w:rsid w:val="008913B8"/>
    <w:rsid w:val="00891AAA"/>
    <w:rsid w:val="00895514"/>
    <w:rsid w:val="00895EBC"/>
    <w:rsid w:val="008963D1"/>
    <w:rsid w:val="008A296D"/>
    <w:rsid w:val="008A2DAA"/>
    <w:rsid w:val="008A6DB3"/>
    <w:rsid w:val="008A7BC0"/>
    <w:rsid w:val="008B20C1"/>
    <w:rsid w:val="008B2ED1"/>
    <w:rsid w:val="008B49D8"/>
    <w:rsid w:val="008B5806"/>
    <w:rsid w:val="008B58A2"/>
    <w:rsid w:val="008B7726"/>
    <w:rsid w:val="008C2C13"/>
    <w:rsid w:val="008D579A"/>
    <w:rsid w:val="008E190E"/>
    <w:rsid w:val="008E4180"/>
    <w:rsid w:val="008E479A"/>
    <w:rsid w:val="008F230E"/>
    <w:rsid w:val="008F6726"/>
    <w:rsid w:val="009040E8"/>
    <w:rsid w:val="009055AC"/>
    <w:rsid w:val="0091649F"/>
    <w:rsid w:val="0092204A"/>
    <w:rsid w:val="00923920"/>
    <w:rsid w:val="00930464"/>
    <w:rsid w:val="00930A0E"/>
    <w:rsid w:val="0094047A"/>
    <w:rsid w:val="00944DBA"/>
    <w:rsid w:val="0095438A"/>
    <w:rsid w:val="00955771"/>
    <w:rsid w:val="00965146"/>
    <w:rsid w:val="00965333"/>
    <w:rsid w:val="00967C53"/>
    <w:rsid w:val="009730DF"/>
    <w:rsid w:val="009739EC"/>
    <w:rsid w:val="0098145F"/>
    <w:rsid w:val="00981884"/>
    <w:rsid w:val="00982590"/>
    <w:rsid w:val="009840D8"/>
    <w:rsid w:val="009932A0"/>
    <w:rsid w:val="00994F71"/>
    <w:rsid w:val="009A5117"/>
    <w:rsid w:val="009A70B6"/>
    <w:rsid w:val="009C31F5"/>
    <w:rsid w:val="009C360E"/>
    <w:rsid w:val="009D43FF"/>
    <w:rsid w:val="009E1C5A"/>
    <w:rsid w:val="009E4FF9"/>
    <w:rsid w:val="009F26DC"/>
    <w:rsid w:val="00A04B82"/>
    <w:rsid w:val="00A04C7F"/>
    <w:rsid w:val="00A1127F"/>
    <w:rsid w:val="00A17D9A"/>
    <w:rsid w:val="00A20E52"/>
    <w:rsid w:val="00A279EE"/>
    <w:rsid w:val="00A27F42"/>
    <w:rsid w:val="00A37FF4"/>
    <w:rsid w:val="00A40FF1"/>
    <w:rsid w:val="00A42382"/>
    <w:rsid w:val="00A43921"/>
    <w:rsid w:val="00A45E64"/>
    <w:rsid w:val="00A51C0C"/>
    <w:rsid w:val="00A57BA3"/>
    <w:rsid w:val="00A57D8A"/>
    <w:rsid w:val="00A63C28"/>
    <w:rsid w:val="00A642CC"/>
    <w:rsid w:val="00A74B4F"/>
    <w:rsid w:val="00A75AB4"/>
    <w:rsid w:val="00A75FC7"/>
    <w:rsid w:val="00A77DB9"/>
    <w:rsid w:val="00A948A1"/>
    <w:rsid w:val="00A95C31"/>
    <w:rsid w:val="00AA0F40"/>
    <w:rsid w:val="00AA327E"/>
    <w:rsid w:val="00AA5C70"/>
    <w:rsid w:val="00AA6F6D"/>
    <w:rsid w:val="00AB1520"/>
    <w:rsid w:val="00AC0744"/>
    <w:rsid w:val="00AC2942"/>
    <w:rsid w:val="00AC316B"/>
    <w:rsid w:val="00AC4348"/>
    <w:rsid w:val="00AD3001"/>
    <w:rsid w:val="00AD4679"/>
    <w:rsid w:val="00AD467B"/>
    <w:rsid w:val="00AD65D5"/>
    <w:rsid w:val="00AE1AA6"/>
    <w:rsid w:val="00AE281D"/>
    <w:rsid w:val="00AE4C3D"/>
    <w:rsid w:val="00AE5E92"/>
    <w:rsid w:val="00AE652C"/>
    <w:rsid w:val="00AF12E0"/>
    <w:rsid w:val="00AF4E36"/>
    <w:rsid w:val="00AF4EEC"/>
    <w:rsid w:val="00B01AB3"/>
    <w:rsid w:val="00B126BA"/>
    <w:rsid w:val="00B1486B"/>
    <w:rsid w:val="00B14D3D"/>
    <w:rsid w:val="00B15E08"/>
    <w:rsid w:val="00B176A0"/>
    <w:rsid w:val="00B25304"/>
    <w:rsid w:val="00B334CB"/>
    <w:rsid w:val="00B377EF"/>
    <w:rsid w:val="00B45DA7"/>
    <w:rsid w:val="00B45E67"/>
    <w:rsid w:val="00B47E11"/>
    <w:rsid w:val="00B55F96"/>
    <w:rsid w:val="00B669BE"/>
    <w:rsid w:val="00B70F0E"/>
    <w:rsid w:val="00B7116E"/>
    <w:rsid w:val="00B7448D"/>
    <w:rsid w:val="00B805A9"/>
    <w:rsid w:val="00B83266"/>
    <w:rsid w:val="00B85426"/>
    <w:rsid w:val="00B86695"/>
    <w:rsid w:val="00B91A39"/>
    <w:rsid w:val="00BA0698"/>
    <w:rsid w:val="00BA531A"/>
    <w:rsid w:val="00BB2896"/>
    <w:rsid w:val="00BB429D"/>
    <w:rsid w:val="00BB4B4E"/>
    <w:rsid w:val="00BD67B4"/>
    <w:rsid w:val="00BD7E16"/>
    <w:rsid w:val="00BE601C"/>
    <w:rsid w:val="00BF76F1"/>
    <w:rsid w:val="00C04AB9"/>
    <w:rsid w:val="00C05DD8"/>
    <w:rsid w:val="00C06317"/>
    <w:rsid w:val="00C06582"/>
    <w:rsid w:val="00C12AD8"/>
    <w:rsid w:val="00C12BD6"/>
    <w:rsid w:val="00C1407F"/>
    <w:rsid w:val="00C14C15"/>
    <w:rsid w:val="00C16BDB"/>
    <w:rsid w:val="00C228DE"/>
    <w:rsid w:val="00C23C29"/>
    <w:rsid w:val="00C33387"/>
    <w:rsid w:val="00C333FB"/>
    <w:rsid w:val="00C4135F"/>
    <w:rsid w:val="00C45278"/>
    <w:rsid w:val="00C50223"/>
    <w:rsid w:val="00C51627"/>
    <w:rsid w:val="00C57DE0"/>
    <w:rsid w:val="00C64924"/>
    <w:rsid w:val="00C66CF4"/>
    <w:rsid w:val="00C6729E"/>
    <w:rsid w:val="00C70DD9"/>
    <w:rsid w:val="00C80A69"/>
    <w:rsid w:val="00C8499C"/>
    <w:rsid w:val="00C90835"/>
    <w:rsid w:val="00CA0A1E"/>
    <w:rsid w:val="00CA352F"/>
    <w:rsid w:val="00CA53A8"/>
    <w:rsid w:val="00CA5DC6"/>
    <w:rsid w:val="00CA79A2"/>
    <w:rsid w:val="00CB115F"/>
    <w:rsid w:val="00CB2FC8"/>
    <w:rsid w:val="00CB484D"/>
    <w:rsid w:val="00CB5679"/>
    <w:rsid w:val="00CB6087"/>
    <w:rsid w:val="00CB76EB"/>
    <w:rsid w:val="00CD0279"/>
    <w:rsid w:val="00CD3FAC"/>
    <w:rsid w:val="00CD5408"/>
    <w:rsid w:val="00CD55E2"/>
    <w:rsid w:val="00CD7B47"/>
    <w:rsid w:val="00CE3DF3"/>
    <w:rsid w:val="00CE76FE"/>
    <w:rsid w:val="00CF110A"/>
    <w:rsid w:val="00CF66E4"/>
    <w:rsid w:val="00D006DB"/>
    <w:rsid w:val="00D14E63"/>
    <w:rsid w:val="00D154DB"/>
    <w:rsid w:val="00D171FD"/>
    <w:rsid w:val="00D17A0D"/>
    <w:rsid w:val="00D4132D"/>
    <w:rsid w:val="00D43936"/>
    <w:rsid w:val="00D448AC"/>
    <w:rsid w:val="00D47BCE"/>
    <w:rsid w:val="00D567D4"/>
    <w:rsid w:val="00D615AD"/>
    <w:rsid w:val="00D6578D"/>
    <w:rsid w:val="00D724B6"/>
    <w:rsid w:val="00D82C53"/>
    <w:rsid w:val="00D85431"/>
    <w:rsid w:val="00D85446"/>
    <w:rsid w:val="00D85641"/>
    <w:rsid w:val="00D87634"/>
    <w:rsid w:val="00D907A6"/>
    <w:rsid w:val="00D9397E"/>
    <w:rsid w:val="00D93C02"/>
    <w:rsid w:val="00D95EFF"/>
    <w:rsid w:val="00DA0298"/>
    <w:rsid w:val="00DA0827"/>
    <w:rsid w:val="00DA0A18"/>
    <w:rsid w:val="00DA2A0E"/>
    <w:rsid w:val="00DA41AF"/>
    <w:rsid w:val="00DA7734"/>
    <w:rsid w:val="00DC0E40"/>
    <w:rsid w:val="00DC154F"/>
    <w:rsid w:val="00DC2F5A"/>
    <w:rsid w:val="00DD3391"/>
    <w:rsid w:val="00DD4751"/>
    <w:rsid w:val="00DD6BDC"/>
    <w:rsid w:val="00DE034D"/>
    <w:rsid w:val="00DE542D"/>
    <w:rsid w:val="00DF1040"/>
    <w:rsid w:val="00DF3FB0"/>
    <w:rsid w:val="00DF5F30"/>
    <w:rsid w:val="00DF6325"/>
    <w:rsid w:val="00E01D31"/>
    <w:rsid w:val="00E03C3F"/>
    <w:rsid w:val="00E15D1A"/>
    <w:rsid w:val="00E202C6"/>
    <w:rsid w:val="00E211D0"/>
    <w:rsid w:val="00E229A5"/>
    <w:rsid w:val="00E23795"/>
    <w:rsid w:val="00E334A3"/>
    <w:rsid w:val="00E37AF5"/>
    <w:rsid w:val="00E418B7"/>
    <w:rsid w:val="00E447A9"/>
    <w:rsid w:val="00E5719C"/>
    <w:rsid w:val="00E60E3C"/>
    <w:rsid w:val="00E62E88"/>
    <w:rsid w:val="00E63027"/>
    <w:rsid w:val="00E634A9"/>
    <w:rsid w:val="00E635FC"/>
    <w:rsid w:val="00E64D55"/>
    <w:rsid w:val="00E70C17"/>
    <w:rsid w:val="00E7138D"/>
    <w:rsid w:val="00E80911"/>
    <w:rsid w:val="00E818AF"/>
    <w:rsid w:val="00E860A2"/>
    <w:rsid w:val="00E91FA1"/>
    <w:rsid w:val="00E95702"/>
    <w:rsid w:val="00E95A60"/>
    <w:rsid w:val="00EA1113"/>
    <w:rsid w:val="00EA278C"/>
    <w:rsid w:val="00EA29BD"/>
    <w:rsid w:val="00EB4FF2"/>
    <w:rsid w:val="00EB54F7"/>
    <w:rsid w:val="00EB68E4"/>
    <w:rsid w:val="00EB7C39"/>
    <w:rsid w:val="00EC4849"/>
    <w:rsid w:val="00ED05BA"/>
    <w:rsid w:val="00ED114E"/>
    <w:rsid w:val="00ED62AE"/>
    <w:rsid w:val="00EE2C2D"/>
    <w:rsid w:val="00EE339C"/>
    <w:rsid w:val="00EF639E"/>
    <w:rsid w:val="00F0150F"/>
    <w:rsid w:val="00F10939"/>
    <w:rsid w:val="00F11DCD"/>
    <w:rsid w:val="00F123FB"/>
    <w:rsid w:val="00F12679"/>
    <w:rsid w:val="00F35A92"/>
    <w:rsid w:val="00F43FFF"/>
    <w:rsid w:val="00F44659"/>
    <w:rsid w:val="00F45FC3"/>
    <w:rsid w:val="00F50DCC"/>
    <w:rsid w:val="00F54C3D"/>
    <w:rsid w:val="00F55ECD"/>
    <w:rsid w:val="00F63407"/>
    <w:rsid w:val="00F64609"/>
    <w:rsid w:val="00F82BDA"/>
    <w:rsid w:val="00F84ED1"/>
    <w:rsid w:val="00F9026A"/>
    <w:rsid w:val="00F94A68"/>
    <w:rsid w:val="00F95896"/>
    <w:rsid w:val="00FA0668"/>
    <w:rsid w:val="00FA14A6"/>
    <w:rsid w:val="00FA67AF"/>
    <w:rsid w:val="00FA6965"/>
    <w:rsid w:val="00FA73DE"/>
    <w:rsid w:val="00FA75EB"/>
    <w:rsid w:val="00FB0377"/>
    <w:rsid w:val="00FB0DF7"/>
    <w:rsid w:val="00FB1DB8"/>
    <w:rsid w:val="00FB4FB5"/>
    <w:rsid w:val="00FB5C3B"/>
    <w:rsid w:val="00FB7DA0"/>
    <w:rsid w:val="00FC19EF"/>
    <w:rsid w:val="00FC36A2"/>
    <w:rsid w:val="00FC40D6"/>
    <w:rsid w:val="00FD2DDE"/>
    <w:rsid w:val="00FD549C"/>
    <w:rsid w:val="00FD58C9"/>
    <w:rsid w:val="00FE0498"/>
    <w:rsid w:val="00FE4909"/>
    <w:rsid w:val="00FE6AA2"/>
    <w:rsid w:val="00FE7A54"/>
    <w:rsid w:val="00FF22E9"/>
    <w:rsid w:val="00FF7395"/>
    <w:rsid w:val="01032BE5"/>
    <w:rsid w:val="01282F9C"/>
    <w:rsid w:val="01314512"/>
    <w:rsid w:val="01515F35"/>
    <w:rsid w:val="015E6713"/>
    <w:rsid w:val="015E6A95"/>
    <w:rsid w:val="01C46900"/>
    <w:rsid w:val="01C91FF6"/>
    <w:rsid w:val="01DD3C4D"/>
    <w:rsid w:val="01DF586D"/>
    <w:rsid w:val="01FD7226"/>
    <w:rsid w:val="02234285"/>
    <w:rsid w:val="02705038"/>
    <w:rsid w:val="02E16D35"/>
    <w:rsid w:val="03027241"/>
    <w:rsid w:val="036478D0"/>
    <w:rsid w:val="036C113C"/>
    <w:rsid w:val="03716DC5"/>
    <w:rsid w:val="03722D3D"/>
    <w:rsid w:val="03BC3022"/>
    <w:rsid w:val="03D23075"/>
    <w:rsid w:val="03EF34BA"/>
    <w:rsid w:val="043A09CE"/>
    <w:rsid w:val="045D0FDE"/>
    <w:rsid w:val="04964555"/>
    <w:rsid w:val="04CB6A7F"/>
    <w:rsid w:val="050D4A7D"/>
    <w:rsid w:val="051677EF"/>
    <w:rsid w:val="057B26D7"/>
    <w:rsid w:val="05AE3F52"/>
    <w:rsid w:val="05AF2336"/>
    <w:rsid w:val="05B4006A"/>
    <w:rsid w:val="05CA6B61"/>
    <w:rsid w:val="05D42EBD"/>
    <w:rsid w:val="05DE56DE"/>
    <w:rsid w:val="05EF79DE"/>
    <w:rsid w:val="05F90419"/>
    <w:rsid w:val="06081FC2"/>
    <w:rsid w:val="064C04F8"/>
    <w:rsid w:val="067A0D04"/>
    <w:rsid w:val="06852EFD"/>
    <w:rsid w:val="068E2FCE"/>
    <w:rsid w:val="06B07422"/>
    <w:rsid w:val="06E13D9B"/>
    <w:rsid w:val="070332AF"/>
    <w:rsid w:val="070C5B8C"/>
    <w:rsid w:val="07173A6F"/>
    <w:rsid w:val="07204B6E"/>
    <w:rsid w:val="07410DB8"/>
    <w:rsid w:val="079265B8"/>
    <w:rsid w:val="079724B8"/>
    <w:rsid w:val="07A1370E"/>
    <w:rsid w:val="07C25EE3"/>
    <w:rsid w:val="07DB2932"/>
    <w:rsid w:val="080F6CBD"/>
    <w:rsid w:val="081C6B1F"/>
    <w:rsid w:val="08607302"/>
    <w:rsid w:val="0870272B"/>
    <w:rsid w:val="0871052C"/>
    <w:rsid w:val="08795560"/>
    <w:rsid w:val="08BD6632"/>
    <w:rsid w:val="08F475C4"/>
    <w:rsid w:val="08FA413E"/>
    <w:rsid w:val="09223BDF"/>
    <w:rsid w:val="092E4C23"/>
    <w:rsid w:val="094602D0"/>
    <w:rsid w:val="09BC4DF4"/>
    <w:rsid w:val="09CA7E3E"/>
    <w:rsid w:val="09EA38E4"/>
    <w:rsid w:val="09F909D7"/>
    <w:rsid w:val="09F96C7D"/>
    <w:rsid w:val="0A155AEE"/>
    <w:rsid w:val="0A22496E"/>
    <w:rsid w:val="0A2E1D1D"/>
    <w:rsid w:val="0AA2731F"/>
    <w:rsid w:val="0AA64EE1"/>
    <w:rsid w:val="0B006D47"/>
    <w:rsid w:val="0B5C0C24"/>
    <w:rsid w:val="0B623651"/>
    <w:rsid w:val="0BBB51C5"/>
    <w:rsid w:val="0BF66816"/>
    <w:rsid w:val="0C7568B3"/>
    <w:rsid w:val="0C7D6D6C"/>
    <w:rsid w:val="0C814DCD"/>
    <w:rsid w:val="0CFE00F2"/>
    <w:rsid w:val="0D23326F"/>
    <w:rsid w:val="0D260842"/>
    <w:rsid w:val="0D583BBD"/>
    <w:rsid w:val="0D59611B"/>
    <w:rsid w:val="0D7664E2"/>
    <w:rsid w:val="0D9C4F1B"/>
    <w:rsid w:val="0DA21EE8"/>
    <w:rsid w:val="0DA26DCA"/>
    <w:rsid w:val="0DB17D1E"/>
    <w:rsid w:val="0DC43F13"/>
    <w:rsid w:val="0DC676FB"/>
    <w:rsid w:val="0DC96CD4"/>
    <w:rsid w:val="0DEF2D8F"/>
    <w:rsid w:val="0DFD2F45"/>
    <w:rsid w:val="0E442A50"/>
    <w:rsid w:val="0E44760D"/>
    <w:rsid w:val="0EAA5D4E"/>
    <w:rsid w:val="0EEB6056"/>
    <w:rsid w:val="0F1611F1"/>
    <w:rsid w:val="0F265206"/>
    <w:rsid w:val="0F2856BE"/>
    <w:rsid w:val="0F5560E5"/>
    <w:rsid w:val="0F6B1CA4"/>
    <w:rsid w:val="0F9C0A77"/>
    <w:rsid w:val="0FC609F3"/>
    <w:rsid w:val="103861BE"/>
    <w:rsid w:val="10466FF2"/>
    <w:rsid w:val="10484DFE"/>
    <w:rsid w:val="106614A1"/>
    <w:rsid w:val="1089445F"/>
    <w:rsid w:val="10D17553"/>
    <w:rsid w:val="10D6493B"/>
    <w:rsid w:val="111446E3"/>
    <w:rsid w:val="113B1C0C"/>
    <w:rsid w:val="11477983"/>
    <w:rsid w:val="11590BBD"/>
    <w:rsid w:val="11764A3C"/>
    <w:rsid w:val="1191016A"/>
    <w:rsid w:val="11995EC3"/>
    <w:rsid w:val="11AF06E1"/>
    <w:rsid w:val="11D41E16"/>
    <w:rsid w:val="11E06AF2"/>
    <w:rsid w:val="120E0570"/>
    <w:rsid w:val="123020E5"/>
    <w:rsid w:val="123D5144"/>
    <w:rsid w:val="125127A7"/>
    <w:rsid w:val="130F32A6"/>
    <w:rsid w:val="13342967"/>
    <w:rsid w:val="1346403B"/>
    <w:rsid w:val="137F0BAB"/>
    <w:rsid w:val="138832C0"/>
    <w:rsid w:val="139C70BD"/>
    <w:rsid w:val="139D6A6E"/>
    <w:rsid w:val="13BB1C08"/>
    <w:rsid w:val="13BE1BF5"/>
    <w:rsid w:val="13DE1E9F"/>
    <w:rsid w:val="13E836D3"/>
    <w:rsid w:val="13EB01A5"/>
    <w:rsid w:val="140B4AAA"/>
    <w:rsid w:val="14520CE0"/>
    <w:rsid w:val="14902CDE"/>
    <w:rsid w:val="14AD1CC9"/>
    <w:rsid w:val="14CC3097"/>
    <w:rsid w:val="150C6AB7"/>
    <w:rsid w:val="15562250"/>
    <w:rsid w:val="156B6FF0"/>
    <w:rsid w:val="15760107"/>
    <w:rsid w:val="15877468"/>
    <w:rsid w:val="15944091"/>
    <w:rsid w:val="15965061"/>
    <w:rsid w:val="15A67125"/>
    <w:rsid w:val="15C04CD1"/>
    <w:rsid w:val="15ED40D1"/>
    <w:rsid w:val="16405567"/>
    <w:rsid w:val="16503E01"/>
    <w:rsid w:val="165528D8"/>
    <w:rsid w:val="165F6B34"/>
    <w:rsid w:val="16870DD4"/>
    <w:rsid w:val="16995E37"/>
    <w:rsid w:val="16A86D68"/>
    <w:rsid w:val="16C97346"/>
    <w:rsid w:val="16FE3947"/>
    <w:rsid w:val="1703535A"/>
    <w:rsid w:val="171522DC"/>
    <w:rsid w:val="171E3BD4"/>
    <w:rsid w:val="17203D11"/>
    <w:rsid w:val="174952C4"/>
    <w:rsid w:val="17666F98"/>
    <w:rsid w:val="177259D8"/>
    <w:rsid w:val="17757F4A"/>
    <w:rsid w:val="17BD32F8"/>
    <w:rsid w:val="17DC05E2"/>
    <w:rsid w:val="182714AF"/>
    <w:rsid w:val="185F6743"/>
    <w:rsid w:val="18762173"/>
    <w:rsid w:val="18D746B5"/>
    <w:rsid w:val="18F54D25"/>
    <w:rsid w:val="193C5A11"/>
    <w:rsid w:val="19400681"/>
    <w:rsid w:val="194A2CAF"/>
    <w:rsid w:val="1952760D"/>
    <w:rsid w:val="196A0FB4"/>
    <w:rsid w:val="197A0DA0"/>
    <w:rsid w:val="19AD7768"/>
    <w:rsid w:val="19FC5172"/>
    <w:rsid w:val="1A3E0376"/>
    <w:rsid w:val="1AAD7614"/>
    <w:rsid w:val="1AD316EE"/>
    <w:rsid w:val="1AE01A1F"/>
    <w:rsid w:val="1AF03522"/>
    <w:rsid w:val="1AF51BBE"/>
    <w:rsid w:val="1AFB08AE"/>
    <w:rsid w:val="1B07676B"/>
    <w:rsid w:val="1B325709"/>
    <w:rsid w:val="1B3640C9"/>
    <w:rsid w:val="1B384EC8"/>
    <w:rsid w:val="1B46547E"/>
    <w:rsid w:val="1B937354"/>
    <w:rsid w:val="1BB21980"/>
    <w:rsid w:val="1BBB6A09"/>
    <w:rsid w:val="1BE45683"/>
    <w:rsid w:val="1BE65A87"/>
    <w:rsid w:val="1BEF09D3"/>
    <w:rsid w:val="1BFC1D3D"/>
    <w:rsid w:val="1BFF07D2"/>
    <w:rsid w:val="1C1B7270"/>
    <w:rsid w:val="1C227BC7"/>
    <w:rsid w:val="1C367F55"/>
    <w:rsid w:val="1C3831FB"/>
    <w:rsid w:val="1C3B55B4"/>
    <w:rsid w:val="1C77023B"/>
    <w:rsid w:val="1CAE658B"/>
    <w:rsid w:val="1CC738F0"/>
    <w:rsid w:val="1D17777A"/>
    <w:rsid w:val="1D3E61D8"/>
    <w:rsid w:val="1DFC54FF"/>
    <w:rsid w:val="1E0F6013"/>
    <w:rsid w:val="1E3421AC"/>
    <w:rsid w:val="1E4A0038"/>
    <w:rsid w:val="1E4A5C5B"/>
    <w:rsid w:val="1E4F256A"/>
    <w:rsid w:val="1E8B211B"/>
    <w:rsid w:val="1E917DAA"/>
    <w:rsid w:val="1E977363"/>
    <w:rsid w:val="1EAC25DF"/>
    <w:rsid w:val="1EAC6FC0"/>
    <w:rsid w:val="1EC01569"/>
    <w:rsid w:val="1EDF11CD"/>
    <w:rsid w:val="1EE01851"/>
    <w:rsid w:val="1F02600B"/>
    <w:rsid w:val="1F1F3165"/>
    <w:rsid w:val="1F4C6A60"/>
    <w:rsid w:val="1F5F45F6"/>
    <w:rsid w:val="1F6E44D2"/>
    <w:rsid w:val="1FBB7336"/>
    <w:rsid w:val="1FC9789C"/>
    <w:rsid w:val="1FD44AF3"/>
    <w:rsid w:val="1FF23782"/>
    <w:rsid w:val="20162717"/>
    <w:rsid w:val="20220CC0"/>
    <w:rsid w:val="20262A44"/>
    <w:rsid w:val="20581546"/>
    <w:rsid w:val="20965AB7"/>
    <w:rsid w:val="209F1839"/>
    <w:rsid w:val="20A124BD"/>
    <w:rsid w:val="20E92668"/>
    <w:rsid w:val="20EA64A4"/>
    <w:rsid w:val="20FC7DFE"/>
    <w:rsid w:val="211050D3"/>
    <w:rsid w:val="21194890"/>
    <w:rsid w:val="2122760F"/>
    <w:rsid w:val="21261247"/>
    <w:rsid w:val="21742091"/>
    <w:rsid w:val="2198396D"/>
    <w:rsid w:val="21A007BF"/>
    <w:rsid w:val="21CF2F63"/>
    <w:rsid w:val="21D10774"/>
    <w:rsid w:val="21E12D84"/>
    <w:rsid w:val="21E51176"/>
    <w:rsid w:val="225E7D85"/>
    <w:rsid w:val="229D4C5A"/>
    <w:rsid w:val="22BF2D49"/>
    <w:rsid w:val="22D434EA"/>
    <w:rsid w:val="22E4104D"/>
    <w:rsid w:val="231F5991"/>
    <w:rsid w:val="23445BB6"/>
    <w:rsid w:val="2349616C"/>
    <w:rsid w:val="235C7A0D"/>
    <w:rsid w:val="236F6297"/>
    <w:rsid w:val="2372099C"/>
    <w:rsid w:val="23953D1A"/>
    <w:rsid w:val="23DA7F33"/>
    <w:rsid w:val="23EB62F0"/>
    <w:rsid w:val="24053E71"/>
    <w:rsid w:val="24103ED1"/>
    <w:rsid w:val="2428404E"/>
    <w:rsid w:val="244A263D"/>
    <w:rsid w:val="24585BD5"/>
    <w:rsid w:val="24BA6470"/>
    <w:rsid w:val="24DE65EB"/>
    <w:rsid w:val="24EE11EF"/>
    <w:rsid w:val="24F01C1E"/>
    <w:rsid w:val="251B142F"/>
    <w:rsid w:val="252E69F7"/>
    <w:rsid w:val="257C203E"/>
    <w:rsid w:val="258C074F"/>
    <w:rsid w:val="25E46D24"/>
    <w:rsid w:val="25EE2635"/>
    <w:rsid w:val="25F0208A"/>
    <w:rsid w:val="2602162F"/>
    <w:rsid w:val="26417780"/>
    <w:rsid w:val="2646675D"/>
    <w:rsid w:val="268417EF"/>
    <w:rsid w:val="268C5E25"/>
    <w:rsid w:val="26A541E9"/>
    <w:rsid w:val="26CE5DD7"/>
    <w:rsid w:val="26DC4003"/>
    <w:rsid w:val="270D5649"/>
    <w:rsid w:val="27280F12"/>
    <w:rsid w:val="276370CF"/>
    <w:rsid w:val="277350CB"/>
    <w:rsid w:val="27805EFB"/>
    <w:rsid w:val="27D76854"/>
    <w:rsid w:val="27DF258E"/>
    <w:rsid w:val="28071DA7"/>
    <w:rsid w:val="28801DAF"/>
    <w:rsid w:val="28A8449C"/>
    <w:rsid w:val="28A855C3"/>
    <w:rsid w:val="28C248C5"/>
    <w:rsid w:val="28D0077E"/>
    <w:rsid w:val="28DF3993"/>
    <w:rsid w:val="28EF038A"/>
    <w:rsid w:val="293D78E9"/>
    <w:rsid w:val="295236BE"/>
    <w:rsid w:val="29584926"/>
    <w:rsid w:val="295E5289"/>
    <w:rsid w:val="29707129"/>
    <w:rsid w:val="298D0235"/>
    <w:rsid w:val="29986CF1"/>
    <w:rsid w:val="29C244A8"/>
    <w:rsid w:val="29D821A5"/>
    <w:rsid w:val="29E62C14"/>
    <w:rsid w:val="29ED3356"/>
    <w:rsid w:val="2A983968"/>
    <w:rsid w:val="2B113DE4"/>
    <w:rsid w:val="2B9E3DC9"/>
    <w:rsid w:val="2BA97AB1"/>
    <w:rsid w:val="2BAA4834"/>
    <w:rsid w:val="2BAD2E75"/>
    <w:rsid w:val="2BAF20A7"/>
    <w:rsid w:val="2BC83A75"/>
    <w:rsid w:val="2BD83532"/>
    <w:rsid w:val="2BDB10CE"/>
    <w:rsid w:val="2C123D7F"/>
    <w:rsid w:val="2C1546DE"/>
    <w:rsid w:val="2C2A533E"/>
    <w:rsid w:val="2CB46690"/>
    <w:rsid w:val="2CE33A79"/>
    <w:rsid w:val="2CE346C3"/>
    <w:rsid w:val="2CE90ED2"/>
    <w:rsid w:val="2CEC114E"/>
    <w:rsid w:val="2CF27F88"/>
    <w:rsid w:val="2D21045B"/>
    <w:rsid w:val="2D425430"/>
    <w:rsid w:val="2D5E5295"/>
    <w:rsid w:val="2D6765CF"/>
    <w:rsid w:val="2D763977"/>
    <w:rsid w:val="2D78124C"/>
    <w:rsid w:val="2DC115AC"/>
    <w:rsid w:val="2DDB6FEC"/>
    <w:rsid w:val="2E4B2579"/>
    <w:rsid w:val="2E8D22FE"/>
    <w:rsid w:val="2EBB241A"/>
    <w:rsid w:val="2ECD1C57"/>
    <w:rsid w:val="2ECE01E6"/>
    <w:rsid w:val="2F0742F3"/>
    <w:rsid w:val="2F8F60CF"/>
    <w:rsid w:val="2FD24B0B"/>
    <w:rsid w:val="30066B4C"/>
    <w:rsid w:val="303F6D0C"/>
    <w:rsid w:val="30640038"/>
    <w:rsid w:val="30750BB0"/>
    <w:rsid w:val="30E86031"/>
    <w:rsid w:val="3159016F"/>
    <w:rsid w:val="3164120C"/>
    <w:rsid w:val="31655D79"/>
    <w:rsid w:val="31657BD1"/>
    <w:rsid w:val="316E1C03"/>
    <w:rsid w:val="31881122"/>
    <w:rsid w:val="31895037"/>
    <w:rsid w:val="319054FC"/>
    <w:rsid w:val="31B203FE"/>
    <w:rsid w:val="31CC17DD"/>
    <w:rsid w:val="31F97FD8"/>
    <w:rsid w:val="32016C00"/>
    <w:rsid w:val="320B5870"/>
    <w:rsid w:val="32440235"/>
    <w:rsid w:val="326622F1"/>
    <w:rsid w:val="32835E71"/>
    <w:rsid w:val="32D46C27"/>
    <w:rsid w:val="32EE21B3"/>
    <w:rsid w:val="32F40243"/>
    <w:rsid w:val="33092E4B"/>
    <w:rsid w:val="330C0044"/>
    <w:rsid w:val="330F23DF"/>
    <w:rsid w:val="33444589"/>
    <w:rsid w:val="334A3DA1"/>
    <w:rsid w:val="33610ADB"/>
    <w:rsid w:val="33B63C32"/>
    <w:rsid w:val="33BA3EA4"/>
    <w:rsid w:val="34131012"/>
    <w:rsid w:val="342E2B39"/>
    <w:rsid w:val="343C4A89"/>
    <w:rsid w:val="343D7BFD"/>
    <w:rsid w:val="34460FFB"/>
    <w:rsid w:val="34C51938"/>
    <w:rsid w:val="34D90DA8"/>
    <w:rsid w:val="34DD7E01"/>
    <w:rsid w:val="350B3235"/>
    <w:rsid w:val="3514279B"/>
    <w:rsid w:val="351B1A28"/>
    <w:rsid w:val="355F5407"/>
    <w:rsid w:val="357556C8"/>
    <w:rsid w:val="357D79D8"/>
    <w:rsid w:val="3590142B"/>
    <w:rsid w:val="35BF3545"/>
    <w:rsid w:val="36157755"/>
    <w:rsid w:val="36383EE1"/>
    <w:rsid w:val="363D56F7"/>
    <w:rsid w:val="36547402"/>
    <w:rsid w:val="36712932"/>
    <w:rsid w:val="369345B2"/>
    <w:rsid w:val="36AB75FF"/>
    <w:rsid w:val="370246D3"/>
    <w:rsid w:val="370E06BA"/>
    <w:rsid w:val="372864D4"/>
    <w:rsid w:val="37557342"/>
    <w:rsid w:val="375C6167"/>
    <w:rsid w:val="37865704"/>
    <w:rsid w:val="3798541F"/>
    <w:rsid w:val="37AA374C"/>
    <w:rsid w:val="37FC0287"/>
    <w:rsid w:val="38076476"/>
    <w:rsid w:val="380C2DC6"/>
    <w:rsid w:val="38356C97"/>
    <w:rsid w:val="3842120B"/>
    <w:rsid w:val="38D12AAE"/>
    <w:rsid w:val="39786BF2"/>
    <w:rsid w:val="39BD2D72"/>
    <w:rsid w:val="39E214EC"/>
    <w:rsid w:val="3A04319F"/>
    <w:rsid w:val="3A270FB8"/>
    <w:rsid w:val="3A355AA0"/>
    <w:rsid w:val="3A690357"/>
    <w:rsid w:val="3A875EF9"/>
    <w:rsid w:val="3A9A5DA6"/>
    <w:rsid w:val="3AB14EB1"/>
    <w:rsid w:val="3AD02761"/>
    <w:rsid w:val="3AEE18AA"/>
    <w:rsid w:val="3B032819"/>
    <w:rsid w:val="3B0A2777"/>
    <w:rsid w:val="3B4548DF"/>
    <w:rsid w:val="3BD13C7C"/>
    <w:rsid w:val="3BF40547"/>
    <w:rsid w:val="3BF637B3"/>
    <w:rsid w:val="3C107115"/>
    <w:rsid w:val="3C17127B"/>
    <w:rsid w:val="3C197B04"/>
    <w:rsid w:val="3C1D3176"/>
    <w:rsid w:val="3C206231"/>
    <w:rsid w:val="3C28504A"/>
    <w:rsid w:val="3C582C02"/>
    <w:rsid w:val="3C872D64"/>
    <w:rsid w:val="3C8F53AF"/>
    <w:rsid w:val="3CA9417D"/>
    <w:rsid w:val="3CD90419"/>
    <w:rsid w:val="3CDC6249"/>
    <w:rsid w:val="3CDE4C67"/>
    <w:rsid w:val="3CFD7FCF"/>
    <w:rsid w:val="3D143897"/>
    <w:rsid w:val="3D210766"/>
    <w:rsid w:val="3D2A11F8"/>
    <w:rsid w:val="3D47386D"/>
    <w:rsid w:val="3D624906"/>
    <w:rsid w:val="3D7A6E4D"/>
    <w:rsid w:val="3D817D30"/>
    <w:rsid w:val="3DA37453"/>
    <w:rsid w:val="3E440B40"/>
    <w:rsid w:val="3E6B0A4A"/>
    <w:rsid w:val="3E75669F"/>
    <w:rsid w:val="3E822F47"/>
    <w:rsid w:val="3E89692C"/>
    <w:rsid w:val="3E8B6DF4"/>
    <w:rsid w:val="3E8D706F"/>
    <w:rsid w:val="3EAC493F"/>
    <w:rsid w:val="3ED93986"/>
    <w:rsid w:val="3EF6251D"/>
    <w:rsid w:val="3F07647B"/>
    <w:rsid w:val="3F2B45D1"/>
    <w:rsid w:val="3F3144B1"/>
    <w:rsid w:val="3F4A4F93"/>
    <w:rsid w:val="3F533783"/>
    <w:rsid w:val="3F5C3EA3"/>
    <w:rsid w:val="3F646EB2"/>
    <w:rsid w:val="3F692609"/>
    <w:rsid w:val="3F711999"/>
    <w:rsid w:val="3F7139D9"/>
    <w:rsid w:val="3F7F3352"/>
    <w:rsid w:val="3F806965"/>
    <w:rsid w:val="3FAF3DDC"/>
    <w:rsid w:val="3FB6105E"/>
    <w:rsid w:val="3FB8009E"/>
    <w:rsid w:val="3FDB7A9D"/>
    <w:rsid w:val="3FF25E78"/>
    <w:rsid w:val="40006E8A"/>
    <w:rsid w:val="40275D83"/>
    <w:rsid w:val="402D4028"/>
    <w:rsid w:val="40424E24"/>
    <w:rsid w:val="404B7737"/>
    <w:rsid w:val="406411E2"/>
    <w:rsid w:val="406A2185"/>
    <w:rsid w:val="40A25FF6"/>
    <w:rsid w:val="416500CC"/>
    <w:rsid w:val="41843588"/>
    <w:rsid w:val="41AD06CE"/>
    <w:rsid w:val="41C8325D"/>
    <w:rsid w:val="41F406CA"/>
    <w:rsid w:val="41F7672F"/>
    <w:rsid w:val="42054356"/>
    <w:rsid w:val="425E3562"/>
    <w:rsid w:val="42663652"/>
    <w:rsid w:val="42BC1B8A"/>
    <w:rsid w:val="42EC1A85"/>
    <w:rsid w:val="43030F09"/>
    <w:rsid w:val="4304093D"/>
    <w:rsid w:val="4309259B"/>
    <w:rsid w:val="433E341B"/>
    <w:rsid w:val="43475F8D"/>
    <w:rsid w:val="436A5B87"/>
    <w:rsid w:val="43D6618D"/>
    <w:rsid w:val="43FF401D"/>
    <w:rsid w:val="440950AB"/>
    <w:rsid w:val="442D134F"/>
    <w:rsid w:val="443E7814"/>
    <w:rsid w:val="449A2059"/>
    <w:rsid w:val="44B0658B"/>
    <w:rsid w:val="44D516EE"/>
    <w:rsid w:val="45026D7F"/>
    <w:rsid w:val="455F0E66"/>
    <w:rsid w:val="457A599C"/>
    <w:rsid w:val="459739B3"/>
    <w:rsid w:val="45BB5814"/>
    <w:rsid w:val="45E569DE"/>
    <w:rsid w:val="4610765D"/>
    <w:rsid w:val="461D6E7A"/>
    <w:rsid w:val="46540F39"/>
    <w:rsid w:val="466A08B7"/>
    <w:rsid w:val="467956F8"/>
    <w:rsid w:val="46D9057E"/>
    <w:rsid w:val="46E54D05"/>
    <w:rsid w:val="4706116E"/>
    <w:rsid w:val="47171A9E"/>
    <w:rsid w:val="473113E0"/>
    <w:rsid w:val="47456100"/>
    <w:rsid w:val="47851553"/>
    <w:rsid w:val="478B347D"/>
    <w:rsid w:val="47CF3167"/>
    <w:rsid w:val="480055AA"/>
    <w:rsid w:val="480E0A81"/>
    <w:rsid w:val="48333627"/>
    <w:rsid w:val="48490DA6"/>
    <w:rsid w:val="48565649"/>
    <w:rsid w:val="48DD3095"/>
    <w:rsid w:val="49021B2C"/>
    <w:rsid w:val="49107D77"/>
    <w:rsid w:val="49193C96"/>
    <w:rsid w:val="496E6638"/>
    <w:rsid w:val="49744E2A"/>
    <w:rsid w:val="497965F4"/>
    <w:rsid w:val="49EC3FCF"/>
    <w:rsid w:val="49FC189B"/>
    <w:rsid w:val="4A00361C"/>
    <w:rsid w:val="4A0369C7"/>
    <w:rsid w:val="4A3261E7"/>
    <w:rsid w:val="4A397147"/>
    <w:rsid w:val="4A6A5847"/>
    <w:rsid w:val="4AA3589F"/>
    <w:rsid w:val="4ACF3DA8"/>
    <w:rsid w:val="4AD44E51"/>
    <w:rsid w:val="4ADE2AF8"/>
    <w:rsid w:val="4AEC78E8"/>
    <w:rsid w:val="4B02679A"/>
    <w:rsid w:val="4B684ACC"/>
    <w:rsid w:val="4B7576D3"/>
    <w:rsid w:val="4B8202B8"/>
    <w:rsid w:val="4B915E78"/>
    <w:rsid w:val="4B917BB9"/>
    <w:rsid w:val="4BA071F5"/>
    <w:rsid w:val="4BA4193C"/>
    <w:rsid w:val="4BBD6CE2"/>
    <w:rsid w:val="4BDA3899"/>
    <w:rsid w:val="4BE6156D"/>
    <w:rsid w:val="4BF03B16"/>
    <w:rsid w:val="4C153E89"/>
    <w:rsid w:val="4C3B412E"/>
    <w:rsid w:val="4C664B02"/>
    <w:rsid w:val="4C921D23"/>
    <w:rsid w:val="4CAC3A92"/>
    <w:rsid w:val="4CB05BB9"/>
    <w:rsid w:val="4CC8688D"/>
    <w:rsid w:val="4CD76021"/>
    <w:rsid w:val="4CEC7700"/>
    <w:rsid w:val="4CF04D84"/>
    <w:rsid w:val="4D1C5ED8"/>
    <w:rsid w:val="4D835D2D"/>
    <w:rsid w:val="4DA613A2"/>
    <w:rsid w:val="4DA85876"/>
    <w:rsid w:val="4DBE403E"/>
    <w:rsid w:val="4DDE6C92"/>
    <w:rsid w:val="4DF11888"/>
    <w:rsid w:val="4DF6643F"/>
    <w:rsid w:val="4DFE2E2D"/>
    <w:rsid w:val="4DFF215A"/>
    <w:rsid w:val="4E565EA6"/>
    <w:rsid w:val="4E764E55"/>
    <w:rsid w:val="4E990636"/>
    <w:rsid w:val="4F201A7C"/>
    <w:rsid w:val="4F256893"/>
    <w:rsid w:val="4F326B5F"/>
    <w:rsid w:val="4F3B42D5"/>
    <w:rsid w:val="4FAB4D2C"/>
    <w:rsid w:val="4FBA1889"/>
    <w:rsid w:val="4FDA224F"/>
    <w:rsid w:val="4FED2DDF"/>
    <w:rsid w:val="50095726"/>
    <w:rsid w:val="500C42EA"/>
    <w:rsid w:val="500C4F17"/>
    <w:rsid w:val="5092200A"/>
    <w:rsid w:val="50A00E0A"/>
    <w:rsid w:val="50BB08FC"/>
    <w:rsid w:val="512F3500"/>
    <w:rsid w:val="513C653B"/>
    <w:rsid w:val="513D4B79"/>
    <w:rsid w:val="51433690"/>
    <w:rsid w:val="514A54D4"/>
    <w:rsid w:val="51981416"/>
    <w:rsid w:val="51B2563A"/>
    <w:rsid w:val="51D46736"/>
    <w:rsid w:val="52254821"/>
    <w:rsid w:val="524017DB"/>
    <w:rsid w:val="525E4FD1"/>
    <w:rsid w:val="52735112"/>
    <w:rsid w:val="528D06DC"/>
    <w:rsid w:val="52A07493"/>
    <w:rsid w:val="52D617C8"/>
    <w:rsid w:val="52DC54CA"/>
    <w:rsid w:val="52E973B6"/>
    <w:rsid w:val="52F9548F"/>
    <w:rsid w:val="52FE0DB8"/>
    <w:rsid w:val="53161B10"/>
    <w:rsid w:val="53695580"/>
    <w:rsid w:val="536B52E9"/>
    <w:rsid w:val="537524A7"/>
    <w:rsid w:val="539D5520"/>
    <w:rsid w:val="53B350FB"/>
    <w:rsid w:val="53D65619"/>
    <w:rsid w:val="540E5ECC"/>
    <w:rsid w:val="546F44C9"/>
    <w:rsid w:val="5479497B"/>
    <w:rsid w:val="54D72EC1"/>
    <w:rsid w:val="54F9336F"/>
    <w:rsid w:val="55277412"/>
    <w:rsid w:val="555E070E"/>
    <w:rsid w:val="557D324F"/>
    <w:rsid w:val="557D6927"/>
    <w:rsid w:val="55964EBA"/>
    <w:rsid w:val="55AE181F"/>
    <w:rsid w:val="55E0595B"/>
    <w:rsid w:val="55ED6A5B"/>
    <w:rsid w:val="55FA0000"/>
    <w:rsid w:val="56010107"/>
    <w:rsid w:val="560B0A66"/>
    <w:rsid w:val="561E3D77"/>
    <w:rsid w:val="564135B0"/>
    <w:rsid w:val="569620E6"/>
    <w:rsid w:val="569F1D2D"/>
    <w:rsid w:val="56A54DB1"/>
    <w:rsid w:val="56A6370F"/>
    <w:rsid w:val="56E35BB8"/>
    <w:rsid w:val="56E81E5B"/>
    <w:rsid w:val="56F9628E"/>
    <w:rsid w:val="56FA5717"/>
    <w:rsid w:val="57046122"/>
    <w:rsid w:val="571169EC"/>
    <w:rsid w:val="57586B75"/>
    <w:rsid w:val="57A71577"/>
    <w:rsid w:val="58240A08"/>
    <w:rsid w:val="5830608D"/>
    <w:rsid w:val="583F18BE"/>
    <w:rsid w:val="58435AD6"/>
    <w:rsid w:val="58621E13"/>
    <w:rsid w:val="58AA7C16"/>
    <w:rsid w:val="58B227FB"/>
    <w:rsid w:val="58B40BCA"/>
    <w:rsid w:val="594E38A4"/>
    <w:rsid w:val="59577238"/>
    <w:rsid w:val="595D1F94"/>
    <w:rsid w:val="59687C50"/>
    <w:rsid w:val="596A54EC"/>
    <w:rsid w:val="5979268D"/>
    <w:rsid w:val="59A230C3"/>
    <w:rsid w:val="59B00B61"/>
    <w:rsid w:val="59CB6E88"/>
    <w:rsid w:val="59E469F2"/>
    <w:rsid w:val="5A2B5655"/>
    <w:rsid w:val="5A42047A"/>
    <w:rsid w:val="5A4546CC"/>
    <w:rsid w:val="5A5969D0"/>
    <w:rsid w:val="5AD02621"/>
    <w:rsid w:val="5AFF11B2"/>
    <w:rsid w:val="5B0E7C47"/>
    <w:rsid w:val="5B117010"/>
    <w:rsid w:val="5B1A089C"/>
    <w:rsid w:val="5B2643D5"/>
    <w:rsid w:val="5B296424"/>
    <w:rsid w:val="5B3F59D4"/>
    <w:rsid w:val="5B5432A8"/>
    <w:rsid w:val="5B5B2AE5"/>
    <w:rsid w:val="5B5C27E2"/>
    <w:rsid w:val="5BA220EC"/>
    <w:rsid w:val="5BC37BDF"/>
    <w:rsid w:val="5BCE7578"/>
    <w:rsid w:val="5BE31DCA"/>
    <w:rsid w:val="5BEC71F8"/>
    <w:rsid w:val="5BF5091A"/>
    <w:rsid w:val="5C1E7A31"/>
    <w:rsid w:val="5C3404F6"/>
    <w:rsid w:val="5C7F41C4"/>
    <w:rsid w:val="5C937964"/>
    <w:rsid w:val="5C967248"/>
    <w:rsid w:val="5CB30274"/>
    <w:rsid w:val="5CD83212"/>
    <w:rsid w:val="5CDF1D14"/>
    <w:rsid w:val="5CEA6518"/>
    <w:rsid w:val="5D0B2C58"/>
    <w:rsid w:val="5D1E31EF"/>
    <w:rsid w:val="5D481CEF"/>
    <w:rsid w:val="5D4A4276"/>
    <w:rsid w:val="5D4D32BD"/>
    <w:rsid w:val="5D5E0B52"/>
    <w:rsid w:val="5DAA5A31"/>
    <w:rsid w:val="5DD83CB9"/>
    <w:rsid w:val="5DF3049D"/>
    <w:rsid w:val="5DF50184"/>
    <w:rsid w:val="5E1F4DEA"/>
    <w:rsid w:val="5E2A7561"/>
    <w:rsid w:val="5E5B13F4"/>
    <w:rsid w:val="5EA5253F"/>
    <w:rsid w:val="5EE7529C"/>
    <w:rsid w:val="5F3B26AA"/>
    <w:rsid w:val="5F572214"/>
    <w:rsid w:val="5F625880"/>
    <w:rsid w:val="5F7A5CE1"/>
    <w:rsid w:val="5FB14CFA"/>
    <w:rsid w:val="5FBF0852"/>
    <w:rsid w:val="5FC57F97"/>
    <w:rsid w:val="5FC92450"/>
    <w:rsid w:val="5FD15E6D"/>
    <w:rsid w:val="600A7A52"/>
    <w:rsid w:val="602077B4"/>
    <w:rsid w:val="60225B1F"/>
    <w:rsid w:val="602A61C5"/>
    <w:rsid w:val="60746053"/>
    <w:rsid w:val="609B762B"/>
    <w:rsid w:val="60C71DC3"/>
    <w:rsid w:val="61233D67"/>
    <w:rsid w:val="6189299F"/>
    <w:rsid w:val="61C613E2"/>
    <w:rsid w:val="61CC6C53"/>
    <w:rsid w:val="620A7A2F"/>
    <w:rsid w:val="6210299D"/>
    <w:rsid w:val="62182EC6"/>
    <w:rsid w:val="621A37C8"/>
    <w:rsid w:val="628F5278"/>
    <w:rsid w:val="62A569F8"/>
    <w:rsid w:val="62B15464"/>
    <w:rsid w:val="62CF13EC"/>
    <w:rsid w:val="62D34586"/>
    <w:rsid w:val="62F80A91"/>
    <w:rsid w:val="632F0380"/>
    <w:rsid w:val="633B7E2D"/>
    <w:rsid w:val="634D472C"/>
    <w:rsid w:val="637D06EB"/>
    <w:rsid w:val="63AC0D80"/>
    <w:rsid w:val="63DC3051"/>
    <w:rsid w:val="63F43FAB"/>
    <w:rsid w:val="64186569"/>
    <w:rsid w:val="64285483"/>
    <w:rsid w:val="64381A78"/>
    <w:rsid w:val="64F753A2"/>
    <w:rsid w:val="653827A3"/>
    <w:rsid w:val="654F060F"/>
    <w:rsid w:val="65585701"/>
    <w:rsid w:val="6571508C"/>
    <w:rsid w:val="65722822"/>
    <w:rsid w:val="65AC62AE"/>
    <w:rsid w:val="65D50F90"/>
    <w:rsid w:val="65D85914"/>
    <w:rsid w:val="66056572"/>
    <w:rsid w:val="661F0A0E"/>
    <w:rsid w:val="662C173B"/>
    <w:rsid w:val="66556D44"/>
    <w:rsid w:val="665A3237"/>
    <w:rsid w:val="66630770"/>
    <w:rsid w:val="667A617C"/>
    <w:rsid w:val="669D64E2"/>
    <w:rsid w:val="669D679D"/>
    <w:rsid w:val="66FD35E0"/>
    <w:rsid w:val="672322B0"/>
    <w:rsid w:val="673912E2"/>
    <w:rsid w:val="6754722C"/>
    <w:rsid w:val="675C2325"/>
    <w:rsid w:val="676D7B4D"/>
    <w:rsid w:val="6780313F"/>
    <w:rsid w:val="67977D4E"/>
    <w:rsid w:val="67BE5505"/>
    <w:rsid w:val="67CD6690"/>
    <w:rsid w:val="67F36971"/>
    <w:rsid w:val="67FC5002"/>
    <w:rsid w:val="68163F31"/>
    <w:rsid w:val="681673CC"/>
    <w:rsid w:val="687C3BE0"/>
    <w:rsid w:val="68AB076E"/>
    <w:rsid w:val="68C6684A"/>
    <w:rsid w:val="691927AE"/>
    <w:rsid w:val="691B391F"/>
    <w:rsid w:val="69617D60"/>
    <w:rsid w:val="69687412"/>
    <w:rsid w:val="696C1A28"/>
    <w:rsid w:val="69755367"/>
    <w:rsid w:val="699B73A8"/>
    <w:rsid w:val="69B8022E"/>
    <w:rsid w:val="69F80E29"/>
    <w:rsid w:val="69FE6806"/>
    <w:rsid w:val="6A0404A9"/>
    <w:rsid w:val="6A6F611E"/>
    <w:rsid w:val="6A7E0E60"/>
    <w:rsid w:val="6A827B75"/>
    <w:rsid w:val="6A840BC2"/>
    <w:rsid w:val="6A906CC0"/>
    <w:rsid w:val="6AA524A5"/>
    <w:rsid w:val="6AB81842"/>
    <w:rsid w:val="6AC62B8C"/>
    <w:rsid w:val="6ACD410B"/>
    <w:rsid w:val="6ACE7C2F"/>
    <w:rsid w:val="6ADC117C"/>
    <w:rsid w:val="6AFB29E5"/>
    <w:rsid w:val="6B07227F"/>
    <w:rsid w:val="6B181A43"/>
    <w:rsid w:val="6B28585F"/>
    <w:rsid w:val="6B2B7E15"/>
    <w:rsid w:val="6B457993"/>
    <w:rsid w:val="6B51025E"/>
    <w:rsid w:val="6B5F52B6"/>
    <w:rsid w:val="6B722496"/>
    <w:rsid w:val="6B89131A"/>
    <w:rsid w:val="6B8F7565"/>
    <w:rsid w:val="6B961A5B"/>
    <w:rsid w:val="6B985891"/>
    <w:rsid w:val="6BFE1173"/>
    <w:rsid w:val="6C0617E4"/>
    <w:rsid w:val="6C376E3F"/>
    <w:rsid w:val="6C762FA0"/>
    <w:rsid w:val="6CAD12CC"/>
    <w:rsid w:val="6CB250F3"/>
    <w:rsid w:val="6CC84898"/>
    <w:rsid w:val="6D074EAC"/>
    <w:rsid w:val="6D4B5A55"/>
    <w:rsid w:val="6D734E8A"/>
    <w:rsid w:val="6E120D2A"/>
    <w:rsid w:val="6E272AAB"/>
    <w:rsid w:val="6E3E2D07"/>
    <w:rsid w:val="6E4D6901"/>
    <w:rsid w:val="6E52373E"/>
    <w:rsid w:val="6E9B0DD8"/>
    <w:rsid w:val="6ED107AF"/>
    <w:rsid w:val="6ED22F4B"/>
    <w:rsid w:val="6EEA3AFD"/>
    <w:rsid w:val="6EFB395C"/>
    <w:rsid w:val="6F0C2DE5"/>
    <w:rsid w:val="6F243B76"/>
    <w:rsid w:val="6F4C72F5"/>
    <w:rsid w:val="6F73204F"/>
    <w:rsid w:val="6F7C1FEF"/>
    <w:rsid w:val="6FB95218"/>
    <w:rsid w:val="6FD54B20"/>
    <w:rsid w:val="70267678"/>
    <w:rsid w:val="70803BF2"/>
    <w:rsid w:val="70880520"/>
    <w:rsid w:val="70D353E3"/>
    <w:rsid w:val="713168D3"/>
    <w:rsid w:val="71582250"/>
    <w:rsid w:val="715F13CC"/>
    <w:rsid w:val="716371F1"/>
    <w:rsid w:val="718C2DEF"/>
    <w:rsid w:val="718F4757"/>
    <w:rsid w:val="71A028DC"/>
    <w:rsid w:val="71A479A8"/>
    <w:rsid w:val="71E7354A"/>
    <w:rsid w:val="721065A7"/>
    <w:rsid w:val="721149DA"/>
    <w:rsid w:val="72262F4F"/>
    <w:rsid w:val="723D1556"/>
    <w:rsid w:val="72404167"/>
    <w:rsid w:val="724117E6"/>
    <w:rsid w:val="72DC2FC4"/>
    <w:rsid w:val="73004111"/>
    <w:rsid w:val="73051639"/>
    <w:rsid w:val="73065251"/>
    <w:rsid w:val="733111A8"/>
    <w:rsid w:val="733C42A2"/>
    <w:rsid w:val="735B7931"/>
    <w:rsid w:val="736019C4"/>
    <w:rsid w:val="7361339E"/>
    <w:rsid w:val="73644F8E"/>
    <w:rsid w:val="73953612"/>
    <w:rsid w:val="73986F17"/>
    <w:rsid w:val="73DA5E03"/>
    <w:rsid w:val="743F2E05"/>
    <w:rsid w:val="74583100"/>
    <w:rsid w:val="745907E5"/>
    <w:rsid w:val="74B27D68"/>
    <w:rsid w:val="75145C3D"/>
    <w:rsid w:val="751D0546"/>
    <w:rsid w:val="754D55BC"/>
    <w:rsid w:val="754F7F3F"/>
    <w:rsid w:val="758E56B4"/>
    <w:rsid w:val="759406CF"/>
    <w:rsid w:val="75BE058E"/>
    <w:rsid w:val="75D6542D"/>
    <w:rsid w:val="76162DA2"/>
    <w:rsid w:val="764A2175"/>
    <w:rsid w:val="767F7326"/>
    <w:rsid w:val="76995DBC"/>
    <w:rsid w:val="76C1141F"/>
    <w:rsid w:val="76CB6B21"/>
    <w:rsid w:val="76D0411E"/>
    <w:rsid w:val="76DA0FED"/>
    <w:rsid w:val="770C2128"/>
    <w:rsid w:val="774C41D4"/>
    <w:rsid w:val="774F1A24"/>
    <w:rsid w:val="775532E3"/>
    <w:rsid w:val="77585489"/>
    <w:rsid w:val="776E0A88"/>
    <w:rsid w:val="7786482A"/>
    <w:rsid w:val="77A300C3"/>
    <w:rsid w:val="77A5337F"/>
    <w:rsid w:val="77B42F9B"/>
    <w:rsid w:val="77F97C45"/>
    <w:rsid w:val="781100F3"/>
    <w:rsid w:val="78280476"/>
    <w:rsid w:val="782B0ADA"/>
    <w:rsid w:val="783A6D93"/>
    <w:rsid w:val="7842224F"/>
    <w:rsid w:val="784E58D4"/>
    <w:rsid w:val="78517809"/>
    <w:rsid w:val="785A5064"/>
    <w:rsid w:val="786F706E"/>
    <w:rsid w:val="788954EF"/>
    <w:rsid w:val="789A5B12"/>
    <w:rsid w:val="78AE1C0A"/>
    <w:rsid w:val="78DD4D40"/>
    <w:rsid w:val="79000C5D"/>
    <w:rsid w:val="791A75AD"/>
    <w:rsid w:val="795700DA"/>
    <w:rsid w:val="79994954"/>
    <w:rsid w:val="79A664CD"/>
    <w:rsid w:val="79CD393F"/>
    <w:rsid w:val="7A3B3024"/>
    <w:rsid w:val="7A5B7707"/>
    <w:rsid w:val="7A603638"/>
    <w:rsid w:val="7A766991"/>
    <w:rsid w:val="7A7D5421"/>
    <w:rsid w:val="7A887D94"/>
    <w:rsid w:val="7AB16D5F"/>
    <w:rsid w:val="7AB820B2"/>
    <w:rsid w:val="7ACC35B0"/>
    <w:rsid w:val="7ADA7DA8"/>
    <w:rsid w:val="7AF74591"/>
    <w:rsid w:val="7B4E6F79"/>
    <w:rsid w:val="7B993AAA"/>
    <w:rsid w:val="7B9D4DD6"/>
    <w:rsid w:val="7BB33137"/>
    <w:rsid w:val="7BCB51C4"/>
    <w:rsid w:val="7C1B4A50"/>
    <w:rsid w:val="7C2B3F6D"/>
    <w:rsid w:val="7C573C8A"/>
    <w:rsid w:val="7C5C6754"/>
    <w:rsid w:val="7C632056"/>
    <w:rsid w:val="7C731F1E"/>
    <w:rsid w:val="7C9D3270"/>
    <w:rsid w:val="7CA9484D"/>
    <w:rsid w:val="7CB4324F"/>
    <w:rsid w:val="7CBA57A1"/>
    <w:rsid w:val="7CBE41FB"/>
    <w:rsid w:val="7CDD0896"/>
    <w:rsid w:val="7CE365FC"/>
    <w:rsid w:val="7CF53BFE"/>
    <w:rsid w:val="7CF639DE"/>
    <w:rsid w:val="7D03683D"/>
    <w:rsid w:val="7D073A09"/>
    <w:rsid w:val="7D09181F"/>
    <w:rsid w:val="7D2D376E"/>
    <w:rsid w:val="7D4B0427"/>
    <w:rsid w:val="7D726113"/>
    <w:rsid w:val="7D852713"/>
    <w:rsid w:val="7DDC3729"/>
    <w:rsid w:val="7DE66EE4"/>
    <w:rsid w:val="7DFD02BF"/>
    <w:rsid w:val="7E0A657E"/>
    <w:rsid w:val="7E187E7B"/>
    <w:rsid w:val="7E4C23FA"/>
    <w:rsid w:val="7E4C2A27"/>
    <w:rsid w:val="7E4F25B6"/>
    <w:rsid w:val="7E800146"/>
    <w:rsid w:val="7EB406F1"/>
    <w:rsid w:val="7EC50D6E"/>
    <w:rsid w:val="7ECA4153"/>
    <w:rsid w:val="7ECE329C"/>
    <w:rsid w:val="7F0D0868"/>
    <w:rsid w:val="7F196AB2"/>
    <w:rsid w:val="7F541C67"/>
    <w:rsid w:val="7F556DC5"/>
    <w:rsid w:val="7F7E7C68"/>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6"/>
    <w:qFormat/>
    <w:uiPriority w:val="0"/>
    <w:pPr>
      <w:keepNext/>
      <w:keepLines/>
      <w:spacing w:before="260" w:after="260" w:line="413" w:lineRule="auto"/>
      <w:outlineLvl w:val="2"/>
    </w:pPr>
    <w:rPr>
      <w:b/>
      <w:bCs/>
      <w:sz w:val="32"/>
      <w:szCs w:val="32"/>
    </w:rPr>
  </w:style>
  <w:style w:type="paragraph" w:styleId="6">
    <w:name w:val="heading 4"/>
    <w:basedOn w:val="1"/>
    <w:next w:val="1"/>
    <w:link w:val="37"/>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8"/>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caption"/>
    <w:basedOn w:val="1"/>
    <w:next w:val="12"/>
    <w:qFormat/>
    <w:uiPriority w:val="0"/>
    <w:pPr>
      <w:widowControl/>
      <w:spacing w:line="360" w:lineRule="auto"/>
      <w:jc w:val="center"/>
    </w:pPr>
    <w:rPr>
      <w:rFonts w:ascii="黑体" w:hAnsi="黑体" w:eastAsia="黑体" w:cs="宋体"/>
      <w:b/>
      <w:kern w:val="0"/>
      <w:szCs w:val="24"/>
    </w:rPr>
  </w:style>
  <w:style w:type="paragraph" w:customStyle="1" w:styleId="12">
    <w:name w:val="段落正文"/>
    <w:link w:val="79"/>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paragraph" w:styleId="13">
    <w:name w:val="annotation text"/>
    <w:basedOn w:val="1"/>
    <w:semiHidden/>
    <w:qFormat/>
    <w:uiPriority w:val="99"/>
    <w:pPr>
      <w:jc w:val="left"/>
    </w:pPr>
  </w:style>
  <w:style w:type="paragraph" w:styleId="14">
    <w:name w:val="Body Text"/>
    <w:basedOn w:val="1"/>
    <w:next w:val="1"/>
    <w:link w:val="45"/>
    <w:qFormat/>
    <w:uiPriority w:val="0"/>
    <w:pPr>
      <w:spacing w:after="120"/>
    </w:pPr>
    <w:rPr>
      <w:szCs w:val="24"/>
    </w:rPr>
  </w:style>
  <w:style w:type="paragraph" w:styleId="15">
    <w:name w:val="Body Text Indent"/>
    <w:basedOn w:val="1"/>
    <w:link w:val="31"/>
    <w:qFormat/>
    <w:uiPriority w:val="0"/>
    <w:pPr>
      <w:spacing w:after="120"/>
      <w:ind w:left="420" w:leftChars="200"/>
    </w:pPr>
    <w:rPr>
      <w:szCs w:val="24"/>
    </w:rPr>
  </w:style>
  <w:style w:type="paragraph" w:styleId="16">
    <w:name w:val="toc 3"/>
    <w:basedOn w:val="1"/>
    <w:next w:val="1"/>
    <w:unhideWhenUsed/>
    <w:qFormat/>
    <w:uiPriority w:val="39"/>
    <w:pPr>
      <w:ind w:left="840" w:leftChars="400"/>
    </w:pPr>
  </w:style>
  <w:style w:type="paragraph" w:styleId="17">
    <w:name w:val="Plain Text"/>
    <w:basedOn w:val="1"/>
    <w:link w:val="41"/>
    <w:qFormat/>
    <w:uiPriority w:val="0"/>
    <w:rPr>
      <w:rFonts w:ascii="宋体" w:hAnsi="Courier New"/>
      <w:szCs w:val="21"/>
    </w:rPr>
  </w:style>
  <w:style w:type="paragraph" w:styleId="18">
    <w:name w:val="Balloon Text"/>
    <w:basedOn w:val="1"/>
    <w:link w:val="47"/>
    <w:unhideWhenUsed/>
    <w:qFormat/>
    <w:uiPriority w:val="99"/>
    <w:rPr>
      <w:sz w:val="18"/>
      <w:szCs w:val="18"/>
    </w:rPr>
  </w:style>
  <w:style w:type="paragraph" w:styleId="19">
    <w:name w:val="footer"/>
    <w:basedOn w:val="1"/>
    <w:link w:val="29"/>
    <w:unhideWhenUsed/>
    <w:qFormat/>
    <w:uiPriority w:val="99"/>
    <w:pPr>
      <w:tabs>
        <w:tab w:val="center" w:pos="4153"/>
        <w:tab w:val="right" w:pos="8306"/>
      </w:tabs>
      <w:snapToGrid w:val="0"/>
      <w:jc w:val="left"/>
    </w:pPr>
    <w:rPr>
      <w:sz w:val="18"/>
      <w:szCs w:val="18"/>
    </w:rPr>
  </w:style>
  <w:style w:type="paragraph" w:styleId="20">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sz w:val="20"/>
      <w:szCs w:val="20"/>
    </w:rPr>
  </w:style>
  <w:style w:type="paragraph" w:styleId="22">
    <w:name w:val="toc 2"/>
    <w:basedOn w:val="1"/>
    <w:next w:val="1"/>
    <w:unhideWhenUsed/>
    <w:qFormat/>
    <w:uiPriority w:val="39"/>
    <w:pPr>
      <w:ind w:left="420" w:leftChars="200"/>
    </w:pPr>
  </w:style>
  <w:style w:type="paragraph" w:styleId="23">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4">
    <w:name w:val="Body Text First Indent 2"/>
    <w:basedOn w:val="15"/>
    <w:qFormat/>
    <w:uiPriority w:val="0"/>
    <w:pPr>
      <w:ind w:firstLine="420" w:firstLineChars="200"/>
    </w:pPr>
    <w:rPr>
      <w:rFonts w:ascii="Calibri" w:hAnsi="Calibri"/>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qFormat/>
    <w:uiPriority w:val="99"/>
    <w:rPr>
      <w:color w:val="0000FF"/>
      <w:u w:val="single"/>
    </w:rPr>
  </w:style>
  <w:style w:type="character" w:customStyle="1" w:styleId="29">
    <w:name w:val="页脚 字符"/>
    <w:link w:val="19"/>
    <w:qFormat/>
    <w:uiPriority w:val="99"/>
    <w:rPr>
      <w:rFonts w:eastAsia="宋体"/>
      <w:kern w:val="2"/>
      <w:sz w:val="18"/>
      <w:szCs w:val="18"/>
    </w:rPr>
  </w:style>
  <w:style w:type="character" w:customStyle="1" w:styleId="30">
    <w:name w:val="font11"/>
    <w:basedOn w:val="27"/>
    <w:qFormat/>
    <w:uiPriority w:val="0"/>
    <w:rPr>
      <w:rFonts w:hint="eastAsia" w:ascii="宋体" w:hAnsi="宋体" w:eastAsia="宋体" w:cs="宋体"/>
      <w:color w:val="000000"/>
      <w:sz w:val="18"/>
      <w:szCs w:val="18"/>
      <w:u w:val="none"/>
    </w:rPr>
  </w:style>
  <w:style w:type="character" w:customStyle="1" w:styleId="31">
    <w:name w:val="正文文本缩进 字符"/>
    <w:link w:val="15"/>
    <w:qFormat/>
    <w:uiPriority w:val="0"/>
    <w:rPr>
      <w:kern w:val="2"/>
      <w:sz w:val="21"/>
      <w:szCs w:val="24"/>
    </w:rPr>
  </w:style>
  <w:style w:type="character" w:customStyle="1" w:styleId="32">
    <w:name w:val="font51"/>
    <w:basedOn w:val="27"/>
    <w:qFormat/>
    <w:uiPriority w:val="0"/>
    <w:rPr>
      <w:rFonts w:hint="eastAsia" w:ascii="宋体" w:hAnsi="宋体" w:eastAsia="宋体" w:cs="宋体"/>
      <w:color w:val="000000"/>
      <w:sz w:val="18"/>
      <w:szCs w:val="18"/>
      <w:u w:val="none"/>
    </w:rPr>
  </w:style>
  <w:style w:type="character" w:customStyle="1" w:styleId="33">
    <w:name w:val="列出段落 Char"/>
    <w:link w:val="34"/>
    <w:qFormat/>
    <w:locked/>
    <w:uiPriority w:val="0"/>
    <w:rPr>
      <w:rFonts w:ascii="Calibri" w:hAnsi="Calibri" w:eastAsia="宋体" w:cs="Times New Roman"/>
      <w:kern w:val="2"/>
      <w:sz w:val="21"/>
    </w:rPr>
  </w:style>
  <w:style w:type="paragraph" w:customStyle="1" w:styleId="34">
    <w:name w:val="列表段落1"/>
    <w:basedOn w:val="1"/>
    <w:link w:val="33"/>
    <w:qFormat/>
    <w:uiPriority w:val="0"/>
    <w:pPr>
      <w:ind w:firstLine="420" w:firstLineChars="200"/>
    </w:pPr>
    <w:rPr>
      <w:szCs w:val="20"/>
    </w:rPr>
  </w:style>
  <w:style w:type="character" w:customStyle="1" w:styleId="35">
    <w:name w:val="font01"/>
    <w:basedOn w:val="27"/>
    <w:qFormat/>
    <w:uiPriority w:val="0"/>
    <w:rPr>
      <w:rFonts w:ascii="Arial" w:hAnsi="Arial" w:cs="Arial"/>
      <w:b/>
      <w:color w:val="000000"/>
      <w:sz w:val="28"/>
      <w:szCs w:val="28"/>
      <w:u w:val="none"/>
    </w:rPr>
  </w:style>
  <w:style w:type="character" w:customStyle="1" w:styleId="36">
    <w:name w:val="标题 3 字符"/>
    <w:link w:val="5"/>
    <w:qFormat/>
    <w:uiPriority w:val="0"/>
    <w:rPr>
      <w:rFonts w:ascii="Calibri" w:hAnsi="Calibri" w:eastAsia="宋体" w:cs="Times New Roman"/>
      <w:b/>
      <w:bCs/>
      <w:kern w:val="2"/>
      <w:sz w:val="32"/>
      <w:szCs w:val="32"/>
    </w:rPr>
  </w:style>
  <w:style w:type="character" w:customStyle="1" w:styleId="37">
    <w:name w:val="标题 4 字符"/>
    <w:link w:val="6"/>
    <w:qFormat/>
    <w:uiPriority w:val="0"/>
    <w:rPr>
      <w:rFonts w:ascii="Arial" w:hAnsi="Arial" w:eastAsia="黑体"/>
      <w:b/>
      <w:sz w:val="28"/>
    </w:rPr>
  </w:style>
  <w:style w:type="character" w:customStyle="1" w:styleId="38">
    <w:name w:val="标题 6 字符"/>
    <w:link w:val="7"/>
    <w:qFormat/>
    <w:uiPriority w:val="1"/>
    <w:rPr>
      <w:rFonts w:ascii="宋体" w:hAnsi="宋体" w:eastAsia="宋体" w:cs="宋体"/>
      <w:b/>
      <w:bCs/>
      <w:sz w:val="36"/>
      <w:szCs w:val="36"/>
      <w:lang w:val="zh-CN" w:eastAsia="zh-CN" w:bidi="zh-CN"/>
    </w:rPr>
  </w:style>
  <w:style w:type="character" w:customStyle="1" w:styleId="39">
    <w:name w:val="纯文本 Char"/>
    <w:qFormat/>
    <w:uiPriority w:val="0"/>
    <w:rPr>
      <w:rFonts w:ascii="宋体" w:hAnsi="Courier New" w:eastAsia="宋体" w:cs="Courier New"/>
      <w:kern w:val="2"/>
      <w:sz w:val="21"/>
      <w:szCs w:val="21"/>
    </w:rPr>
  </w:style>
  <w:style w:type="character" w:customStyle="1" w:styleId="40">
    <w:name w:val="font21"/>
    <w:basedOn w:val="27"/>
    <w:qFormat/>
    <w:uiPriority w:val="0"/>
    <w:rPr>
      <w:rFonts w:hint="eastAsia" w:ascii="黑体" w:hAnsi="宋体" w:eastAsia="黑体" w:cs="黑体"/>
      <w:b/>
      <w:color w:val="000000"/>
      <w:sz w:val="28"/>
      <w:szCs w:val="28"/>
      <w:u w:val="none"/>
    </w:rPr>
  </w:style>
  <w:style w:type="character" w:customStyle="1" w:styleId="41">
    <w:name w:val="纯文本 字符"/>
    <w:link w:val="17"/>
    <w:qFormat/>
    <w:uiPriority w:val="0"/>
    <w:rPr>
      <w:rFonts w:ascii="宋体" w:hAnsi="Courier New" w:eastAsia="宋体" w:cs="Courier New"/>
      <w:kern w:val="2"/>
      <w:sz w:val="21"/>
      <w:szCs w:val="21"/>
    </w:rPr>
  </w:style>
  <w:style w:type="character" w:customStyle="1" w:styleId="42">
    <w:name w:val="font41"/>
    <w:basedOn w:val="27"/>
    <w:qFormat/>
    <w:uiPriority w:val="0"/>
    <w:rPr>
      <w:rFonts w:hint="default" w:ascii="Times New Roman" w:hAnsi="Times New Roman" w:cs="Times New Roman"/>
      <w:color w:val="000000"/>
      <w:sz w:val="18"/>
      <w:szCs w:val="18"/>
      <w:u w:val="none"/>
    </w:rPr>
  </w:style>
  <w:style w:type="character" w:customStyle="1" w:styleId="43">
    <w:name w:val="正文文本缩进 Char"/>
    <w:semiHidden/>
    <w:qFormat/>
    <w:uiPriority w:val="99"/>
    <w:rPr>
      <w:rFonts w:ascii="Calibri" w:hAnsi="Calibri" w:eastAsia="宋体" w:cs="Times New Roman"/>
      <w:kern w:val="2"/>
      <w:sz w:val="21"/>
    </w:rPr>
  </w:style>
  <w:style w:type="character" w:customStyle="1" w:styleId="44">
    <w:name w:val="页脚 Char"/>
    <w:qFormat/>
    <w:uiPriority w:val="99"/>
    <w:rPr>
      <w:lang w:eastAsia="zh-CN"/>
    </w:rPr>
  </w:style>
  <w:style w:type="character" w:customStyle="1" w:styleId="45">
    <w:name w:val="正文文本 字符"/>
    <w:link w:val="14"/>
    <w:qFormat/>
    <w:uiPriority w:val="0"/>
    <w:rPr>
      <w:kern w:val="2"/>
      <w:sz w:val="21"/>
      <w:szCs w:val="24"/>
    </w:rPr>
  </w:style>
  <w:style w:type="character" w:customStyle="1" w:styleId="46">
    <w:name w:val="正文文本 Char1"/>
    <w:semiHidden/>
    <w:qFormat/>
    <w:uiPriority w:val="99"/>
    <w:rPr>
      <w:rFonts w:ascii="Calibri" w:hAnsi="Calibri" w:eastAsia="宋体" w:cs="Times New Roman"/>
      <w:kern w:val="2"/>
      <w:sz w:val="21"/>
    </w:rPr>
  </w:style>
  <w:style w:type="character" w:customStyle="1" w:styleId="47">
    <w:name w:val="批注框文本 字符"/>
    <w:link w:val="18"/>
    <w:semiHidden/>
    <w:qFormat/>
    <w:uiPriority w:val="99"/>
    <w:rPr>
      <w:rFonts w:eastAsia="宋体"/>
      <w:kern w:val="2"/>
      <w:sz w:val="18"/>
      <w:szCs w:val="18"/>
    </w:rPr>
  </w:style>
  <w:style w:type="character" w:customStyle="1" w:styleId="48">
    <w:name w:val="页眉 字符"/>
    <w:link w:val="20"/>
    <w:qFormat/>
    <w:uiPriority w:val="99"/>
    <w:rPr>
      <w:rFonts w:eastAsia="宋体"/>
      <w:kern w:val="2"/>
      <w:sz w:val="18"/>
      <w:szCs w:val="18"/>
    </w:rPr>
  </w:style>
  <w:style w:type="paragraph" w:customStyle="1" w:styleId="49">
    <w:name w:val="CM27"/>
    <w:basedOn w:val="50"/>
    <w:next w:val="50"/>
    <w:unhideWhenUsed/>
    <w:qFormat/>
    <w:uiPriority w:val="99"/>
    <w:pPr>
      <w:spacing w:line="411" w:lineRule="atLeast"/>
    </w:pPr>
    <w:rPr>
      <w:rFonts w:hint="default"/>
    </w:rPr>
  </w:style>
  <w:style w:type="paragraph" w:customStyle="1" w:styleId="5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1">
    <w:name w:val="CM16"/>
    <w:basedOn w:val="50"/>
    <w:next w:val="50"/>
    <w:unhideWhenUsed/>
    <w:qFormat/>
    <w:uiPriority w:val="99"/>
    <w:pPr>
      <w:spacing w:line="411" w:lineRule="atLeast"/>
    </w:pPr>
    <w:rPr>
      <w:rFonts w:hint="default"/>
    </w:rPr>
  </w:style>
  <w:style w:type="paragraph" w:customStyle="1" w:styleId="52">
    <w:name w:val="CM13"/>
    <w:basedOn w:val="50"/>
    <w:next w:val="50"/>
    <w:unhideWhenUsed/>
    <w:qFormat/>
    <w:uiPriority w:val="99"/>
    <w:pPr>
      <w:spacing w:line="408" w:lineRule="atLeast"/>
    </w:pPr>
    <w:rPr>
      <w:rFonts w:hint="default"/>
    </w:rPr>
  </w:style>
  <w:style w:type="paragraph" w:customStyle="1" w:styleId="53">
    <w:name w:val="CM4"/>
    <w:basedOn w:val="50"/>
    <w:next w:val="50"/>
    <w:unhideWhenUsed/>
    <w:qFormat/>
    <w:uiPriority w:val="99"/>
    <w:pPr>
      <w:spacing w:line="411" w:lineRule="atLeast"/>
    </w:pPr>
    <w:rPr>
      <w:rFonts w:hint="default"/>
    </w:rPr>
  </w:style>
  <w:style w:type="paragraph" w:customStyle="1" w:styleId="54">
    <w:name w:val="文中正文"/>
    <w:basedOn w:val="1"/>
    <w:qFormat/>
    <w:uiPriority w:val="99"/>
    <w:pPr>
      <w:ind w:firstLine="640" w:firstLineChars="200"/>
    </w:pPr>
    <w:rPr>
      <w:rFonts w:eastAsia="方正楷体简体"/>
      <w:bCs/>
      <w:spacing w:val="20"/>
      <w:sz w:val="28"/>
      <w:szCs w:val="24"/>
    </w:rPr>
  </w:style>
  <w:style w:type="paragraph" w:customStyle="1" w:styleId="55">
    <w:name w:val="CM10"/>
    <w:basedOn w:val="50"/>
    <w:next w:val="50"/>
    <w:unhideWhenUsed/>
    <w:qFormat/>
    <w:uiPriority w:val="99"/>
    <w:pPr>
      <w:spacing w:line="408" w:lineRule="atLeast"/>
    </w:pPr>
    <w:rPr>
      <w:rFonts w:hint="default"/>
    </w:rPr>
  </w:style>
  <w:style w:type="paragraph" w:customStyle="1" w:styleId="56">
    <w:name w:val="Table Paragraph"/>
    <w:basedOn w:val="1"/>
    <w:qFormat/>
    <w:uiPriority w:val="1"/>
    <w:rPr>
      <w:rFonts w:ascii="宋体" w:hAnsi="宋体" w:cs="宋体"/>
      <w:lang w:val="zh-CN" w:bidi="zh-CN"/>
    </w:rPr>
  </w:style>
  <w:style w:type="paragraph" w:customStyle="1" w:styleId="57">
    <w:name w:val="CM3"/>
    <w:basedOn w:val="50"/>
    <w:next w:val="50"/>
    <w:unhideWhenUsed/>
    <w:qFormat/>
    <w:uiPriority w:val="99"/>
    <w:pPr>
      <w:spacing w:line="408" w:lineRule="atLeast"/>
    </w:pPr>
    <w:rPr>
      <w:rFonts w:hint="default"/>
    </w:rPr>
  </w:style>
  <w:style w:type="paragraph" w:customStyle="1" w:styleId="5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9">
    <w:name w:val="列出段落1"/>
    <w:basedOn w:val="1"/>
    <w:qFormat/>
    <w:uiPriority w:val="0"/>
    <w:pPr>
      <w:ind w:firstLine="420" w:firstLineChars="200"/>
    </w:pPr>
  </w:style>
  <w:style w:type="paragraph" w:customStyle="1" w:styleId="60">
    <w:name w:val="p0"/>
    <w:basedOn w:val="1"/>
    <w:qFormat/>
    <w:uiPriority w:val="99"/>
    <w:pPr>
      <w:widowControl/>
      <w:jc w:val="left"/>
    </w:pPr>
    <w:rPr>
      <w:rFonts w:cs="宋体"/>
      <w:kern w:val="0"/>
      <w:szCs w:val="21"/>
    </w:rPr>
  </w:style>
  <w:style w:type="paragraph" w:customStyle="1" w:styleId="61">
    <w:name w:val="CM9"/>
    <w:basedOn w:val="50"/>
    <w:next w:val="50"/>
    <w:unhideWhenUsed/>
    <w:qFormat/>
    <w:uiPriority w:val="99"/>
    <w:pPr>
      <w:spacing w:line="408" w:lineRule="atLeast"/>
    </w:pPr>
    <w:rPr>
      <w:rFonts w:hint="default"/>
    </w:rPr>
  </w:style>
  <w:style w:type="paragraph" w:customStyle="1" w:styleId="62">
    <w:name w:val="CM8"/>
    <w:basedOn w:val="50"/>
    <w:next w:val="50"/>
    <w:unhideWhenUsed/>
    <w:qFormat/>
    <w:uiPriority w:val="99"/>
    <w:pPr>
      <w:spacing w:line="408" w:lineRule="atLeast"/>
    </w:pPr>
    <w:rPr>
      <w:rFonts w:hint="default"/>
    </w:rPr>
  </w:style>
  <w:style w:type="paragraph" w:customStyle="1" w:styleId="63">
    <w:name w:val="CM5"/>
    <w:basedOn w:val="50"/>
    <w:next w:val="50"/>
    <w:unhideWhenUsed/>
    <w:qFormat/>
    <w:uiPriority w:val="99"/>
    <w:pPr>
      <w:spacing w:line="411" w:lineRule="atLeast"/>
    </w:pPr>
    <w:rPr>
      <w:rFonts w:hint="default"/>
    </w:rPr>
  </w:style>
  <w:style w:type="paragraph" w:customStyle="1" w:styleId="64">
    <w:name w:val="CM7"/>
    <w:basedOn w:val="50"/>
    <w:next w:val="50"/>
    <w:unhideWhenUsed/>
    <w:qFormat/>
    <w:uiPriority w:val="99"/>
    <w:pPr>
      <w:spacing w:line="408" w:lineRule="atLeast"/>
    </w:pPr>
    <w:rPr>
      <w:rFonts w:hint="default"/>
    </w:rPr>
  </w:style>
  <w:style w:type="paragraph" w:customStyle="1" w:styleId="65">
    <w:name w:val="Char Char Char Char"/>
    <w:basedOn w:val="1"/>
    <w:qFormat/>
    <w:uiPriority w:val="0"/>
    <w:pPr>
      <w:widowControl/>
      <w:spacing w:after="160" w:line="240" w:lineRule="exact"/>
      <w:jc w:val="left"/>
    </w:pPr>
    <w:rPr>
      <w:szCs w:val="24"/>
    </w:rPr>
  </w:style>
  <w:style w:type="paragraph" w:customStyle="1" w:styleId="66">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大标题"/>
    <w:basedOn w:val="1"/>
    <w:qFormat/>
    <w:uiPriority w:val="99"/>
    <w:pPr>
      <w:spacing w:beforeLines="100" w:afterLines="50"/>
      <w:jc w:val="center"/>
    </w:pPr>
    <w:rPr>
      <w:rFonts w:eastAsia="方正志勇魏碑简体"/>
      <w:bCs/>
      <w:spacing w:val="20"/>
      <w:sz w:val="72"/>
      <w:szCs w:val="24"/>
    </w:rPr>
  </w:style>
  <w:style w:type="paragraph" w:customStyle="1" w:styleId="69">
    <w:name w:val="_Style 4"/>
    <w:basedOn w:val="1"/>
    <w:qFormat/>
    <w:uiPriority w:val="34"/>
    <w:pPr>
      <w:ind w:firstLine="420" w:firstLineChars="200"/>
    </w:pPr>
  </w:style>
  <w:style w:type="paragraph" w:customStyle="1" w:styleId="70">
    <w:name w:val="标题（1） + 宋体"/>
    <w:basedOn w:val="1"/>
    <w:qFormat/>
    <w:uiPriority w:val="0"/>
    <w:pPr>
      <w:spacing w:line="420" w:lineRule="exact"/>
      <w:ind w:firstLine="540"/>
    </w:pPr>
    <w:rPr>
      <w:rFonts w:ascii="宋体" w:hAnsi="宋体"/>
      <w:sz w:val="24"/>
    </w:rPr>
  </w:style>
  <w:style w:type="paragraph" w:customStyle="1" w:styleId="71">
    <w:name w:val="正文 + 行距: 固定值 21 磅"/>
    <w:basedOn w:val="1"/>
    <w:qFormat/>
    <w:uiPriority w:val="0"/>
    <w:pPr>
      <w:spacing w:line="420" w:lineRule="exact"/>
    </w:pPr>
    <w:rPr>
      <w:rFonts w:ascii="宋体" w:hAnsi="宋体"/>
      <w:bCs/>
      <w:sz w:val="18"/>
    </w:rPr>
  </w:style>
  <w:style w:type="character" w:customStyle="1" w:styleId="72">
    <w:name w:val="font31"/>
    <w:basedOn w:val="27"/>
    <w:qFormat/>
    <w:uiPriority w:val="0"/>
    <w:rPr>
      <w:rFonts w:ascii="方正小标宋简体" w:hAnsi="方正小标宋简体" w:eastAsia="方正小标宋简体" w:cs="方正小标宋简体"/>
      <w:color w:val="000000"/>
      <w:sz w:val="36"/>
      <w:szCs w:val="36"/>
      <w:u w:val="none"/>
    </w:rPr>
  </w:style>
  <w:style w:type="character" w:customStyle="1" w:styleId="73">
    <w:name w:val="font71"/>
    <w:basedOn w:val="27"/>
    <w:qFormat/>
    <w:uiPriority w:val="0"/>
    <w:rPr>
      <w:rFonts w:hint="eastAsia" w:ascii="宋体" w:hAnsi="宋体" w:eastAsia="宋体" w:cs="宋体"/>
      <w:b/>
      <w:color w:val="000000"/>
      <w:sz w:val="32"/>
      <w:szCs w:val="32"/>
      <w:u w:val="none"/>
    </w:rPr>
  </w:style>
  <w:style w:type="paragraph" w:customStyle="1" w:styleId="74">
    <w:name w:val="修订1"/>
    <w:hidden/>
    <w:semiHidden/>
    <w:qFormat/>
    <w:uiPriority w:val="99"/>
    <w:rPr>
      <w:rFonts w:ascii="Times New Roman" w:hAnsi="Times New Roman" w:eastAsia="宋体" w:cs="Times New Roman"/>
      <w:kern w:val="2"/>
      <w:sz w:val="21"/>
      <w:szCs w:val="22"/>
      <w:lang w:val="en-US" w:eastAsia="zh-CN" w:bidi="ar-SA"/>
    </w:rPr>
  </w:style>
  <w:style w:type="paragraph" w:styleId="75">
    <w:name w:val="List Paragraph"/>
    <w:basedOn w:val="1"/>
    <w:qFormat/>
    <w:uiPriority w:val="1"/>
    <w:pPr>
      <w:ind w:firstLine="420" w:firstLineChars="200"/>
    </w:pPr>
  </w:style>
  <w:style w:type="character" w:customStyle="1" w:styleId="76">
    <w:name w:val="图表文字 Char"/>
    <w:link w:val="77"/>
    <w:qFormat/>
    <w:uiPriority w:val="0"/>
    <w:rPr>
      <w:rFonts w:ascii="宋体" w:hAnsi="宋体"/>
      <w:sz w:val="21"/>
      <w:lang w:val="zh-CN"/>
    </w:rPr>
  </w:style>
  <w:style w:type="paragraph" w:customStyle="1" w:styleId="77">
    <w:name w:val="图表文字"/>
    <w:next w:val="1"/>
    <w:link w:val="76"/>
    <w:qFormat/>
    <w:uiPriority w:val="0"/>
    <w:pPr>
      <w:widowControl w:val="0"/>
      <w:spacing w:before="50" w:beforeLines="50" w:after="50" w:afterLines="50"/>
      <w:jc w:val="center"/>
      <w:textAlignment w:val="center"/>
    </w:pPr>
    <w:rPr>
      <w:rFonts w:ascii="宋体" w:hAnsi="宋体" w:eastAsia="宋体" w:cs="Times New Roman"/>
      <w:sz w:val="21"/>
      <w:lang w:val="zh-CN" w:eastAsia="zh-CN" w:bidi="ar-SA"/>
    </w:rPr>
  </w:style>
  <w:style w:type="table" w:customStyle="1" w:styleId="78">
    <w:name w:val="网格型浅色1"/>
    <w:basedOn w:val="25"/>
    <w:qFormat/>
    <w:uiPriority w:val="40"/>
    <w:pPr>
      <w:jc w:val="center"/>
    </w:pPr>
    <w:tblP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
    <w:tcPr>
      <w:shd w:val="clear" w:color="auto" w:fill="auto"/>
      <w:vAlign w:val="center"/>
    </w:tcPr>
    <w:tblStylePr w:type="firstRow">
      <w:rPr>
        <w:rFonts w:eastAsia="宋体"/>
        <w:b/>
      </w:rPr>
      <w:tcPr>
        <w:shd w:val="clear" w:color="auto" w:fill="BDD6EE"/>
      </w:tcPr>
    </w:tblStylePr>
  </w:style>
  <w:style w:type="character" w:customStyle="1" w:styleId="79">
    <w:name w:val="段落正文 Char"/>
    <w:link w:val="12"/>
    <w:qFormat/>
    <w:uiPriority w:val="0"/>
    <w:rPr>
      <w:rFonts w:ascii="宋体" w:hAnsi="宋体"/>
      <w:bCs/>
      <w:kern w:val="2"/>
      <w:sz w:val="24"/>
      <w:szCs w:val="24"/>
    </w:rPr>
  </w:style>
  <w:style w:type="paragraph" w:customStyle="1" w:styleId="80">
    <w:name w:val="多级正文1"/>
    <w:basedOn w:val="12"/>
    <w:next w:val="12"/>
    <w:link w:val="82"/>
    <w:qFormat/>
    <w:uiPriority w:val="0"/>
  </w:style>
  <w:style w:type="paragraph" w:customStyle="1" w:styleId="81">
    <w:name w:val="多级正文2"/>
    <w:basedOn w:val="12"/>
    <w:next w:val="12"/>
    <w:qFormat/>
    <w:uiPriority w:val="0"/>
  </w:style>
  <w:style w:type="character" w:customStyle="1" w:styleId="82">
    <w:name w:val="多级正文1 字符"/>
    <w:basedOn w:val="27"/>
    <w:link w:val="80"/>
    <w:qFormat/>
    <w:uiPriority w:val="0"/>
    <w:rPr>
      <w:rFonts w:ascii="宋体" w:hAnsi="宋体"/>
      <w:bCs/>
      <w:kern w:val="2"/>
      <w:sz w:val="24"/>
      <w:szCs w:val="24"/>
    </w:rPr>
  </w:style>
  <w:style w:type="paragraph" w:customStyle="1" w:styleId="83">
    <w:name w:val="多级正文3"/>
    <w:basedOn w:val="12"/>
    <w:next w:val="12"/>
    <w:qFormat/>
    <w:uiPriority w:val="0"/>
  </w:style>
  <w:style w:type="paragraph" w:customStyle="1" w:styleId="84">
    <w:name w:val="多级正文4"/>
    <w:basedOn w:val="12"/>
    <w:next w:val="12"/>
    <w:qFormat/>
    <w:uiPriority w:val="0"/>
  </w:style>
  <w:style w:type="paragraph" w:customStyle="1" w:styleId="85">
    <w:name w:val="Body Text First Indent 2"/>
    <w:basedOn w:val="86"/>
    <w:qFormat/>
    <w:uiPriority w:val="0"/>
    <w:pPr>
      <w:ind w:firstLine="420" w:firstLineChars="200"/>
    </w:pPr>
    <w:rPr>
      <w:kern w:val="2"/>
      <w:sz w:val="21"/>
      <w:szCs w:val="24"/>
    </w:rPr>
  </w:style>
  <w:style w:type="paragraph" w:customStyle="1" w:styleId="86">
    <w:name w:val="Body Text Indent"/>
    <w:basedOn w:val="1"/>
    <w:qFormat/>
    <w:uiPriority w:val="0"/>
    <w:pPr>
      <w:spacing w:after="120" w:afterLines="0"/>
      <w:ind w:left="420" w:leftChars="200"/>
    </w:pPr>
    <w:rPr>
      <w:kern w:val="2"/>
      <w:sz w:val="21"/>
      <w:szCs w:val="24"/>
    </w:rPr>
  </w:style>
  <w:style w:type="paragraph" w:customStyle="1" w:styleId="87">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D9D475-652B-4F65-8DC2-C2A63986D3C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1511</Words>
  <Characters>1626</Characters>
  <Lines>466</Lines>
  <Paragraphs>131</Paragraphs>
  <TotalTime>0</TotalTime>
  <ScaleCrop>false</ScaleCrop>
  <LinksUpToDate>false</LinksUpToDate>
  <CharactersWithSpaces>1645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2021-07-22T05:15:00Z</dcterms:created>
  <dc:creator>user</dc:creator>
  <cp:lastModifiedBy>执~念</cp:lastModifiedBy>
  <cp:lastPrinted>2022-11-02T06:41:00Z</cp:lastPrinted>
  <dcterms:modified xsi:type="dcterms:W3CDTF">2022-11-22T00:52:24Z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E58C9471FE7F4B0CA5096637795FD85F</vt:lpwstr>
  </property>
</Properties>
</file>