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ascii="宋体" w:hAnsi="宋体" w:cs="宋体"/>
          <w:b/>
          <w:sz w:val="28"/>
          <w:szCs w:val="28"/>
          <w:highlight w:val="none"/>
        </w:rPr>
      </w:pPr>
      <w:r>
        <w:rPr>
          <w:rFonts w:hint="eastAsia" w:ascii="宋体" w:hAnsi="宋体" w:cs="宋体"/>
          <w:kern w:val="0"/>
          <w:sz w:val="24"/>
          <w:szCs w:val="24"/>
          <w:highlight w:val="none"/>
        </w:rPr>
        <w:t xml:space="preserve">   </w:t>
      </w:r>
      <w:bookmarkStart w:id="0" w:name="_GoBack"/>
      <w:bookmarkEnd w:id="0"/>
      <w:r>
        <w:rPr>
          <w:rFonts w:hint="eastAsia" w:ascii="宋体" w:hAnsi="宋体" w:cs="宋体"/>
          <w:b/>
          <w:sz w:val="28"/>
          <w:szCs w:val="28"/>
          <w:highlight w:val="none"/>
        </w:rPr>
        <w:t>附表一</w:t>
      </w:r>
    </w:p>
    <w:p>
      <w:pPr>
        <w:pStyle w:val="11"/>
        <w:jc w:val="center"/>
        <w:rPr>
          <w:rFonts w:hint="eastAsia"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天眉乐高速公路项目施工总承包C1合同段项目经理部</w:t>
      </w:r>
      <w:r>
        <w:rPr>
          <w:rFonts w:hint="eastAsia" w:ascii="宋体" w:hAnsi="宋体" w:eastAsia="宋体" w:cs="宋体"/>
          <w:b/>
          <w:bCs/>
          <w:sz w:val="24"/>
          <w:szCs w:val="24"/>
          <w:highlight w:val="none"/>
          <w:lang w:val="en-US" w:eastAsia="zh-CN"/>
        </w:rPr>
        <w:t>电力建设项目</w:t>
      </w:r>
    </w:p>
    <w:p>
      <w:pPr>
        <w:pStyle w:val="11"/>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工程规模、工期统计表</w:t>
      </w:r>
    </w:p>
    <w:p>
      <w:pPr>
        <w:pStyle w:val="11"/>
        <w:ind w:firstLine="0"/>
        <w:rPr>
          <w:rFonts w:ascii="宋体" w:hAnsi="宋体" w:eastAsia="宋体" w:cs="宋体"/>
          <w:b/>
          <w:bCs/>
          <w:sz w:val="24"/>
          <w:szCs w:val="24"/>
          <w:highlight w:val="none"/>
        </w:rPr>
      </w:pPr>
    </w:p>
    <w:tbl>
      <w:tblPr>
        <w:tblStyle w:val="8"/>
        <w:tblW w:w="12146" w:type="dxa"/>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
      <w:tblGrid>
        <w:gridCol w:w="950"/>
        <w:gridCol w:w="5294"/>
        <w:gridCol w:w="1598"/>
        <w:gridCol w:w="4304"/>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90" w:hRule="atLeast"/>
          <w:tblHeader/>
          <w:jc w:val="center"/>
        </w:trPr>
        <w:tc>
          <w:tcPr>
            <w:tcW w:w="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52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主要施工内容</w:t>
            </w:r>
          </w:p>
        </w:tc>
        <w:tc>
          <w:tcPr>
            <w:tcW w:w="15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工期（月）</w:t>
            </w:r>
          </w:p>
        </w:tc>
        <w:tc>
          <w:tcPr>
            <w:tcW w:w="430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备注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470" w:hRule="atLeast"/>
          <w:jc w:val="center"/>
        </w:trPr>
        <w:tc>
          <w:tcPr>
            <w:tcW w:w="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DL1</w:t>
            </w:r>
          </w:p>
        </w:tc>
        <w:tc>
          <w:tcPr>
            <w:tcW w:w="52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numPr>
                <w:ilvl w:val="0"/>
                <w:numId w:val="0"/>
              </w:numPr>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1、天眉乐高速公路项目施工总承包C1合同段K20+419至K67+000段</w:t>
            </w:r>
            <w:r>
              <w:rPr>
                <w:rFonts w:hint="default" w:ascii="宋体" w:hAnsi="宋体" w:cs="宋体"/>
                <w:color w:val="000000"/>
                <w:sz w:val="21"/>
                <w:szCs w:val="21"/>
                <w:highlight w:val="none"/>
                <w:lang w:eastAsia="zh-CN"/>
              </w:rPr>
              <w:t>先期开工临时</w:t>
            </w:r>
            <w:r>
              <w:rPr>
                <w:rFonts w:hint="eastAsia" w:ascii="宋体" w:hAnsi="宋体" w:eastAsia="宋体" w:cs="宋体"/>
                <w:color w:val="000000"/>
                <w:sz w:val="21"/>
                <w:szCs w:val="21"/>
                <w:highlight w:val="none"/>
                <w:lang w:val="en-US" w:eastAsia="zh-CN"/>
              </w:rPr>
              <w:t>10kV线路新建工程</w:t>
            </w:r>
            <w:r>
              <w:rPr>
                <w:rFonts w:hint="eastAsia" w:ascii="宋体" w:hAnsi="宋体" w:cs="宋体"/>
                <w:color w:val="000000"/>
                <w:sz w:val="21"/>
                <w:szCs w:val="21"/>
                <w:highlight w:val="none"/>
                <w:lang w:val="en-US" w:eastAsia="zh-CN"/>
              </w:rPr>
              <w:t>及变压器安装及拆除工程</w:t>
            </w:r>
            <w:r>
              <w:rPr>
                <w:rFonts w:hint="eastAsia" w:ascii="宋体" w:hAnsi="宋体" w:eastAsia="宋体" w:cs="宋体"/>
                <w:color w:val="000000"/>
                <w:sz w:val="21"/>
                <w:szCs w:val="21"/>
                <w:highlight w:val="none"/>
                <w:lang w:val="en-US" w:eastAsia="zh-CN"/>
              </w:rPr>
              <w:t>。</w:t>
            </w:r>
          </w:p>
          <w:p>
            <w:pPr>
              <w:keepNext w:val="0"/>
              <w:keepLines w:val="0"/>
              <w:numPr>
                <w:ilvl w:val="0"/>
                <w:numId w:val="0"/>
              </w:numPr>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default" w:ascii="宋体" w:hAnsi="宋体" w:cs="宋体"/>
                <w:color w:val="000000"/>
                <w:sz w:val="21"/>
                <w:szCs w:val="21"/>
                <w:highlight w:val="none"/>
                <w:lang w:eastAsia="zh-CN"/>
              </w:rPr>
              <w:t>4标段、5标段待建35千伏</w:t>
            </w:r>
            <w:r>
              <w:rPr>
                <w:rFonts w:hint="eastAsia" w:ascii="宋体" w:hAnsi="宋体" w:eastAsia="宋体" w:cs="宋体"/>
                <w:color w:val="000000"/>
                <w:sz w:val="21"/>
                <w:szCs w:val="21"/>
                <w:highlight w:val="none"/>
                <w:lang w:val="en-US" w:eastAsia="zh-CN"/>
              </w:rPr>
              <w:t>变电站</w:t>
            </w:r>
            <w:r>
              <w:rPr>
                <w:rFonts w:hint="default" w:ascii="宋体" w:hAnsi="宋体" w:cs="宋体"/>
                <w:color w:val="000000"/>
                <w:sz w:val="21"/>
                <w:szCs w:val="21"/>
                <w:highlight w:val="none"/>
                <w:lang w:eastAsia="zh-CN"/>
              </w:rPr>
              <w:t>配套</w:t>
            </w:r>
            <w:r>
              <w:rPr>
                <w:rFonts w:hint="eastAsia" w:ascii="宋体" w:hAnsi="宋体" w:eastAsia="宋体" w:cs="宋体"/>
                <w:color w:val="000000"/>
                <w:sz w:val="21"/>
                <w:szCs w:val="21"/>
                <w:highlight w:val="none"/>
                <w:lang w:val="en-US" w:eastAsia="zh-CN"/>
              </w:rPr>
              <w:t>35千伏线路新建工程。</w:t>
            </w:r>
          </w:p>
          <w:p>
            <w:pPr>
              <w:keepNext w:val="0"/>
              <w:keepLines w:val="0"/>
              <w:numPr>
                <w:ilvl w:val="0"/>
                <w:numId w:val="0"/>
              </w:numPr>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default" w:ascii="宋体" w:hAnsi="宋体" w:cs="宋体"/>
                <w:color w:val="000000"/>
                <w:sz w:val="21"/>
                <w:szCs w:val="21"/>
                <w:highlight w:val="none"/>
                <w:lang w:eastAsia="zh-CN"/>
              </w:rPr>
              <w:t>6标段永临结合待建35千伏</w:t>
            </w:r>
            <w:r>
              <w:rPr>
                <w:rFonts w:hint="eastAsia" w:ascii="宋体" w:hAnsi="宋体" w:eastAsia="宋体" w:cs="宋体"/>
                <w:color w:val="000000"/>
                <w:sz w:val="21"/>
                <w:szCs w:val="21"/>
                <w:highlight w:val="none"/>
                <w:lang w:val="en-US" w:eastAsia="zh-CN"/>
              </w:rPr>
              <w:t>变电站</w:t>
            </w:r>
            <w:r>
              <w:rPr>
                <w:rFonts w:hint="default" w:ascii="宋体" w:hAnsi="宋体" w:cs="宋体"/>
                <w:color w:val="000000"/>
                <w:sz w:val="21"/>
                <w:szCs w:val="21"/>
                <w:highlight w:val="none"/>
                <w:lang w:eastAsia="zh-CN"/>
              </w:rPr>
              <w:t>配套</w:t>
            </w:r>
            <w:r>
              <w:rPr>
                <w:rFonts w:hint="eastAsia" w:ascii="宋体" w:hAnsi="宋体" w:eastAsia="宋体" w:cs="宋体"/>
                <w:color w:val="000000"/>
                <w:sz w:val="21"/>
                <w:szCs w:val="21"/>
                <w:highlight w:val="none"/>
                <w:lang w:val="en-US" w:eastAsia="zh-CN"/>
              </w:rPr>
              <w:t>35千伏线路新建工程。</w:t>
            </w:r>
          </w:p>
          <w:p>
            <w:pPr>
              <w:keepNext w:val="0"/>
              <w:keepLines w:val="0"/>
              <w:numPr>
                <w:ilvl w:val="0"/>
                <w:numId w:val="0"/>
              </w:numPr>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r>
              <w:rPr>
                <w:rFonts w:hint="default" w:ascii="宋体" w:hAnsi="宋体" w:cs="宋体"/>
                <w:color w:val="000000"/>
                <w:sz w:val="21"/>
                <w:szCs w:val="21"/>
                <w:highlight w:val="none"/>
                <w:lang w:eastAsia="zh-CN"/>
              </w:rPr>
              <w:t>4标段、5标段待建35千伏</w:t>
            </w:r>
            <w:r>
              <w:rPr>
                <w:rFonts w:hint="eastAsia" w:ascii="宋体" w:hAnsi="宋体" w:eastAsia="宋体" w:cs="宋体"/>
                <w:color w:val="000000"/>
                <w:sz w:val="21"/>
                <w:szCs w:val="21"/>
                <w:highlight w:val="none"/>
                <w:lang w:val="en-US" w:eastAsia="zh-CN"/>
              </w:rPr>
              <w:t>变电站</w:t>
            </w:r>
            <w:r>
              <w:rPr>
                <w:rFonts w:hint="eastAsia"/>
                <w:color w:val="000000"/>
                <w:highlight w:val="none"/>
                <w:lang w:val="en-US" w:eastAsia="zh-CN"/>
              </w:rPr>
              <w:t>配套</w:t>
            </w:r>
            <w:r>
              <w:rPr>
                <w:rFonts w:hint="eastAsia" w:ascii="宋体" w:hAnsi="宋体" w:eastAsia="宋体" w:cs="宋体"/>
                <w:color w:val="000000"/>
                <w:sz w:val="21"/>
                <w:szCs w:val="21"/>
                <w:highlight w:val="none"/>
                <w:lang w:val="en-US" w:eastAsia="zh-CN"/>
              </w:rPr>
              <w:t>工程</w:t>
            </w:r>
            <w:r>
              <w:rPr>
                <w:rFonts w:hint="default" w:ascii="宋体" w:hAnsi="宋体" w:cs="宋体"/>
                <w:color w:val="000000"/>
                <w:sz w:val="21"/>
                <w:szCs w:val="21"/>
                <w:highlight w:val="none"/>
                <w:lang w:eastAsia="zh-CN"/>
              </w:rPr>
              <w:t>（含</w:t>
            </w:r>
            <w:r>
              <w:rPr>
                <w:rFonts w:hint="default" w:ascii="宋体" w:hAnsi="宋体" w:cs="宋体"/>
                <w:color w:val="000000"/>
                <w:spacing w:val="0"/>
                <w:sz w:val="21"/>
                <w:szCs w:val="21"/>
                <w:highlight w:val="none"/>
              </w:rPr>
              <w:t>新建10千伏线路3条</w:t>
            </w:r>
            <w:r>
              <w:rPr>
                <w:rFonts w:hint="default" w:ascii="宋体" w:hAnsi="宋体" w:cs="宋体"/>
                <w:color w:val="000000"/>
                <w:sz w:val="21"/>
                <w:szCs w:val="21"/>
                <w:highlight w:val="none"/>
                <w:lang w:eastAsia="zh-CN"/>
              </w:rPr>
              <w:t>、35千伏对侧间隔扩建1座）</w:t>
            </w:r>
            <w:r>
              <w:rPr>
                <w:rFonts w:hint="eastAsia" w:ascii="宋体" w:hAnsi="宋体" w:eastAsia="宋体" w:cs="宋体"/>
                <w:color w:val="000000"/>
                <w:sz w:val="21"/>
                <w:szCs w:val="21"/>
                <w:highlight w:val="none"/>
                <w:lang w:val="en-US" w:eastAsia="zh-CN"/>
              </w:rPr>
              <w:t>。</w:t>
            </w:r>
          </w:p>
          <w:p>
            <w:pPr>
              <w:keepNext w:val="0"/>
              <w:keepLines w:val="0"/>
              <w:numPr>
                <w:ilvl w:val="0"/>
                <w:numId w:val="0"/>
              </w:numPr>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r>
              <w:rPr>
                <w:rFonts w:hint="default" w:ascii="宋体" w:hAnsi="宋体" w:cs="宋体"/>
                <w:color w:val="000000"/>
                <w:sz w:val="21"/>
                <w:szCs w:val="21"/>
                <w:highlight w:val="none"/>
                <w:lang w:eastAsia="zh-CN"/>
              </w:rPr>
              <w:t>6标段永临结合待建35千伏</w:t>
            </w:r>
            <w:r>
              <w:rPr>
                <w:rFonts w:hint="eastAsia" w:ascii="宋体" w:hAnsi="宋体" w:eastAsia="宋体" w:cs="宋体"/>
                <w:color w:val="000000"/>
                <w:sz w:val="21"/>
                <w:szCs w:val="21"/>
                <w:highlight w:val="none"/>
                <w:lang w:val="en-US" w:eastAsia="zh-CN"/>
              </w:rPr>
              <w:t>变电站</w:t>
            </w:r>
            <w:r>
              <w:rPr>
                <w:rFonts w:hint="default" w:ascii="宋体" w:hAnsi="宋体" w:cs="宋体"/>
                <w:color w:val="000000"/>
                <w:sz w:val="21"/>
                <w:szCs w:val="21"/>
                <w:highlight w:val="none"/>
                <w:lang w:eastAsia="zh-CN"/>
              </w:rPr>
              <w:t>（含</w:t>
            </w:r>
            <w:r>
              <w:rPr>
                <w:rFonts w:hint="default" w:ascii="宋体" w:hAnsi="宋体" w:cs="宋体"/>
                <w:color w:val="000000"/>
                <w:spacing w:val="0"/>
                <w:sz w:val="21"/>
                <w:szCs w:val="21"/>
                <w:highlight w:val="none"/>
              </w:rPr>
              <w:t>新建10千伏线路2条</w:t>
            </w:r>
            <w:r>
              <w:rPr>
                <w:rFonts w:hint="default" w:ascii="宋体" w:hAnsi="宋体" w:cs="宋体"/>
                <w:color w:val="000000"/>
                <w:sz w:val="21"/>
                <w:szCs w:val="21"/>
                <w:highlight w:val="none"/>
                <w:lang w:eastAsia="zh-CN"/>
              </w:rPr>
              <w:t>、35千伏对侧间隔扩建1座）</w:t>
            </w:r>
            <w:r>
              <w:rPr>
                <w:rFonts w:hint="eastAsia" w:ascii="宋体" w:hAnsi="宋体" w:eastAsia="宋体" w:cs="宋体"/>
                <w:color w:val="000000"/>
                <w:sz w:val="21"/>
                <w:szCs w:val="21"/>
                <w:highlight w:val="none"/>
                <w:lang w:val="en-US" w:eastAsia="zh-CN"/>
              </w:rPr>
              <w:t>。</w:t>
            </w:r>
          </w:p>
        </w:tc>
        <w:tc>
          <w:tcPr>
            <w:tcW w:w="15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1</w:t>
            </w:r>
            <w:r>
              <w:rPr>
                <w:rFonts w:hint="default" w:ascii="宋体" w:hAnsi="宋体" w:cs="宋体"/>
                <w:color w:val="000000"/>
                <w:kern w:val="0"/>
                <w:sz w:val="21"/>
                <w:szCs w:val="21"/>
                <w:highlight w:val="none"/>
                <w:lang w:eastAsia="zh-CN" w:bidi="ar"/>
              </w:rPr>
              <w:t>2</w:t>
            </w:r>
            <w:r>
              <w:rPr>
                <w:rFonts w:hint="eastAsia" w:ascii="宋体" w:hAnsi="宋体" w:eastAsia="宋体" w:cs="宋体"/>
                <w:color w:val="000000"/>
                <w:kern w:val="0"/>
                <w:sz w:val="21"/>
                <w:szCs w:val="21"/>
                <w:highlight w:val="none"/>
                <w:lang w:val="en-US" w:eastAsia="zh-CN" w:bidi="ar"/>
              </w:rPr>
              <w:t>0天</w:t>
            </w:r>
          </w:p>
        </w:tc>
        <w:tc>
          <w:tcPr>
            <w:tcW w:w="43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变</w:t>
            </w:r>
            <w:r>
              <w:rPr>
                <w:rFonts w:hint="eastAsia" w:ascii="宋体" w:hAnsi="宋体" w:eastAsia="宋体" w:cs="宋体"/>
                <w:color w:val="auto"/>
                <w:sz w:val="21"/>
                <w:szCs w:val="21"/>
                <w:highlight w:val="none"/>
                <w:lang w:val="en-US" w:eastAsia="zh-CN"/>
              </w:rPr>
              <w:t>电站</w:t>
            </w:r>
            <w:r>
              <w:rPr>
                <w:rFonts w:hint="eastAsia" w:ascii="宋体" w:hAnsi="宋体" w:cs="宋体"/>
                <w:color w:val="auto"/>
                <w:sz w:val="21"/>
                <w:szCs w:val="21"/>
                <w:highlight w:val="none"/>
                <w:lang w:val="en-US" w:eastAsia="zh-CN"/>
              </w:rPr>
              <w:t>出线及配套工程</w:t>
            </w:r>
            <w:r>
              <w:rPr>
                <w:rFonts w:hint="eastAsia" w:ascii="宋体" w:hAnsi="宋体" w:eastAsia="宋体" w:cs="宋体"/>
                <w:color w:val="auto"/>
                <w:sz w:val="21"/>
                <w:szCs w:val="21"/>
                <w:highlight w:val="none"/>
                <w:lang w:val="en-US" w:eastAsia="zh-CN"/>
              </w:rPr>
              <w:t>，电气安装及调试；线路部分包括全部本体基础、铁塔、架线工序、OPGW光纤缆路架线及接续、线路拆除的施工及相关工作；以及相关设备、装置性材料的购买。</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542" w:hRule="atLeast"/>
          <w:jc w:val="center"/>
        </w:trPr>
        <w:tc>
          <w:tcPr>
            <w:tcW w:w="950"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DL2</w:t>
            </w:r>
          </w:p>
        </w:tc>
        <w:tc>
          <w:tcPr>
            <w:tcW w:w="529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numPr>
                <w:ilvl w:val="0"/>
                <w:numId w:val="0"/>
              </w:numPr>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天眉乐高速公路项目施工总承包C1合同段K67+000至K72+845及青神高台连接线岷江3#特大桥</w:t>
            </w:r>
            <w:r>
              <w:rPr>
                <w:rFonts w:hint="default" w:ascii="宋体" w:hAnsi="宋体" w:cs="宋体"/>
                <w:color w:val="000000"/>
                <w:sz w:val="21"/>
                <w:szCs w:val="21"/>
                <w:highlight w:val="none"/>
                <w:lang w:eastAsia="zh-CN"/>
              </w:rPr>
              <w:t>先期开工临时</w:t>
            </w:r>
            <w:r>
              <w:rPr>
                <w:rFonts w:hint="eastAsia" w:ascii="宋体" w:hAnsi="宋体" w:eastAsia="宋体" w:cs="宋体"/>
                <w:color w:val="000000"/>
                <w:sz w:val="21"/>
                <w:szCs w:val="21"/>
                <w:highlight w:val="none"/>
                <w:lang w:val="en-US" w:eastAsia="zh-CN"/>
              </w:rPr>
              <w:t>10kV线路新建工程</w:t>
            </w:r>
            <w:r>
              <w:rPr>
                <w:rFonts w:hint="eastAsia" w:ascii="宋体" w:hAnsi="宋体" w:cs="宋体"/>
                <w:color w:val="000000"/>
                <w:sz w:val="21"/>
                <w:szCs w:val="21"/>
                <w:highlight w:val="none"/>
                <w:lang w:val="en-US" w:eastAsia="zh-CN"/>
              </w:rPr>
              <w:t>及变压器安装及拆除工程</w:t>
            </w:r>
            <w:r>
              <w:rPr>
                <w:rFonts w:hint="eastAsia" w:ascii="宋体" w:hAnsi="宋体" w:eastAsia="宋体" w:cs="宋体"/>
                <w:color w:val="000000"/>
                <w:sz w:val="21"/>
                <w:szCs w:val="21"/>
                <w:highlight w:val="none"/>
                <w:lang w:val="en-US" w:eastAsia="zh-CN"/>
              </w:rPr>
              <w:t>。</w:t>
            </w:r>
          </w:p>
        </w:tc>
        <w:tc>
          <w:tcPr>
            <w:tcW w:w="1598"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120天</w:t>
            </w:r>
          </w:p>
        </w:tc>
        <w:tc>
          <w:tcPr>
            <w:tcW w:w="430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线路部分包括全部本体基础、铁塔、架线工序、线路拆除的施工及相关工作；以及相关设备、装置性材料的购买。</w:t>
            </w:r>
          </w:p>
        </w:tc>
      </w:tr>
    </w:tbl>
    <w:p>
      <w:pPr>
        <w:pStyle w:val="11"/>
        <w:ind w:left="0" w:leftChars="0" w:firstLine="0" w:firstLineChars="0"/>
        <w:rPr>
          <w:rFonts w:ascii="宋体" w:hAnsi="宋体" w:eastAsia="宋体" w:cs="宋体"/>
          <w:sz w:val="24"/>
          <w:szCs w:val="24"/>
          <w:highlight w:val="none"/>
        </w:rPr>
        <w:sectPr>
          <w:footerReference r:id="rId5" w:type="default"/>
          <w:pgSz w:w="16838" w:h="11911" w:orient="landscape"/>
          <w:pgMar w:top="1213" w:right="1474" w:bottom="1066" w:left="1587" w:header="0" w:footer="992" w:gutter="0"/>
          <w:pgNumType w:fmt="decimal"/>
          <w:cols w:space="720" w:num="1"/>
        </w:sectPr>
      </w:pPr>
    </w:p>
    <w:p>
      <w:pPr>
        <w:tabs>
          <w:tab w:val="left" w:pos="416"/>
        </w:tabs>
        <w:autoSpaceDE w:val="0"/>
        <w:autoSpaceDN w:val="0"/>
        <w:spacing w:before="122" w:line="360" w:lineRule="auto"/>
        <w:ind w:left="100"/>
        <w:outlineLvl w:val="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附表二</w:t>
      </w:r>
    </w:p>
    <w:p>
      <w:pPr>
        <w:pStyle w:val="11"/>
        <w:jc w:val="center"/>
        <w:rPr>
          <w:rFonts w:hint="eastAsia"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天眉乐高速公路项目施工总承包C1合同段项目经理部</w:t>
      </w:r>
      <w:r>
        <w:rPr>
          <w:rFonts w:hint="eastAsia" w:ascii="宋体" w:hAnsi="宋体" w:eastAsia="宋体" w:cs="宋体"/>
          <w:b/>
          <w:bCs/>
          <w:sz w:val="24"/>
          <w:szCs w:val="24"/>
          <w:highlight w:val="none"/>
          <w:lang w:val="en-US" w:eastAsia="zh-CN"/>
        </w:rPr>
        <w:t>电力建设项目</w:t>
      </w:r>
    </w:p>
    <w:p>
      <w:pPr>
        <w:pStyle w:val="11"/>
        <w:ind w:firstLine="0"/>
        <w:jc w:val="center"/>
        <w:rPr>
          <w:rFonts w:hint="eastAsia" w:ascii="宋体" w:hAnsi="宋体" w:eastAsia="宋体" w:cs="仿宋"/>
          <w:b/>
          <w:bCs/>
          <w:color w:val="000000" w:themeColor="text1"/>
          <w:sz w:val="24"/>
          <w:szCs w:val="24"/>
          <w:highlight w:val="none"/>
          <w14:textFill>
            <w14:solidFill>
              <w14:schemeClr w14:val="tx1"/>
            </w14:solidFill>
          </w14:textFill>
        </w:rPr>
      </w:pPr>
      <w:r>
        <w:rPr>
          <w:rFonts w:hint="eastAsia" w:ascii="宋体" w:hAnsi="宋体" w:eastAsia="宋体" w:cs="仿宋"/>
          <w:b/>
          <w:bCs/>
          <w:color w:val="000000" w:themeColor="text1"/>
          <w:sz w:val="24"/>
          <w:szCs w:val="24"/>
          <w:highlight w:val="none"/>
          <w14:textFill>
            <w14:solidFill>
              <w14:schemeClr w14:val="tx1"/>
            </w14:solidFill>
          </w14:textFill>
        </w:rPr>
        <w:t>施工分包施工企业资质等级要求、业绩基本要求</w:t>
      </w:r>
    </w:p>
    <w:p>
      <w:pPr>
        <w:rPr>
          <w:highlight w:val="none"/>
        </w:rPr>
      </w:pPr>
    </w:p>
    <w:tbl>
      <w:tblPr>
        <w:tblStyle w:val="8"/>
        <w:tblpPr w:leftFromText="180" w:rightFromText="180" w:vertAnchor="text" w:horzAnchor="page" w:tblpX="2411" w:tblpY="165"/>
        <w:tblOverlap w:val="never"/>
        <w:tblW w:w="12046"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
      <w:tblGrid>
        <w:gridCol w:w="983"/>
        <w:gridCol w:w="3781"/>
        <w:gridCol w:w="5115"/>
        <w:gridCol w:w="2167"/>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lang w:bidi="ar"/>
              </w:rPr>
              <w:t>序号</w:t>
            </w:r>
          </w:p>
        </w:tc>
        <w:tc>
          <w:tcPr>
            <w:tcW w:w="37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4"/>
              <w:keepNext w:val="0"/>
              <w:keepLines w:val="0"/>
              <w:suppressLineNumbers w:val="0"/>
              <w:kinsoku w:val="0"/>
              <w:overflowPunct w:val="0"/>
              <w:spacing w:before="0" w:beforeAutospacing="0" w:after="0" w:afterAutospacing="0" w:line="239" w:lineRule="exact"/>
              <w:ind w:left="426" w:right="344"/>
              <w:jc w:val="center"/>
              <w:rPr>
                <w:rFonts w:hint="default"/>
                <w:color w:val="000000"/>
                <w:szCs w:val="21"/>
                <w:highlight w:val="none"/>
              </w:rPr>
            </w:pPr>
            <w:r>
              <w:rPr>
                <w:rFonts w:hint="eastAsia"/>
                <w:color w:val="000000"/>
                <w:szCs w:val="21"/>
                <w:highlight w:val="none"/>
              </w:rPr>
              <w:t>投标人资质等级要求</w:t>
            </w:r>
          </w:p>
        </w:tc>
        <w:tc>
          <w:tcPr>
            <w:tcW w:w="51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4"/>
              <w:keepNext w:val="0"/>
              <w:keepLines w:val="0"/>
              <w:widowControl/>
              <w:suppressLineNumbers w:val="0"/>
              <w:kinsoku w:val="0"/>
              <w:overflowPunct w:val="0"/>
              <w:spacing w:before="0" w:beforeAutospacing="0" w:after="0" w:afterAutospacing="0" w:line="239" w:lineRule="exact"/>
              <w:ind w:left="426" w:right="344"/>
              <w:jc w:val="center"/>
              <w:textAlignment w:val="center"/>
              <w:rPr>
                <w:rFonts w:hint="default"/>
                <w:color w:val="000000"/>
                <w:szCs w:val="21"/>
                <w:highlight w:val="none"/>
              </w:rPr>
            </w:pPr>
            <w:r>
              <w:rPr>
                <w:rFonts w:hint="eastAsia"/>
                <w:color w:val="000000"/>
                <w:szCs w:val="21"/>
                <w:highlight w:val="none"/>
              </w:rPr>
              <w:t>业绩基本要求</w:t>
            </w:r>
          </w:p>
        </w:tc>
        <w:tc>
          <w:tcPr>
            <w:tcW w:w="2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eepNext w:val="0"/>
              <w:keepLines w:val="0"/>
              <w:suppressLineNumbers w:val="0"/>
              <w:spacing w:before="0" w:beforeAutospacing="0" w:after="0" w:afterAutospacing="0"/>
              <w:ind w:left="0" w:right="0" w:firstLine="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208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DL1</w:t>
            </w:r>
          </w:p>
        </w:tc>
        <w:tc>
          <w:tcPr>
            <w:tcW w:w="37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adjustRightInd w:val="0"/>
              <w:spacing w:before="0" w:beforeAutospacing="0" w:after="0" w:afterAutospacing="0" w:line="240" w:lineRule="auto"/>
              <w:ind w:left="0" w:right="0"/>
              <w:jc w:val="left"/>
              <w:rPr>
                <w:rFonts w:hint="eastAsia" w:ascii="宋体" w:hAnsi="宋体"/>
                <w:color w:val="000000"/>
                <w:szCs w:val="21"/>
                <w:highlight w:val="none"/>
              </w:rPr>
            </w:pPr>
            <w:r>
              <w:rPr>
                <w:rFonts w:hint="eastAsia" w:ascii="宋体" w:hAnsi="宋体" w:eastAsia="宋体" w:cs="宋体"/>
                <w:color w:val="000000"/>
                <w:kern w:val="0"/>
                <w:sz w:val="21"/>
                <w:szCs w:val="21"/>
                <w:highlight w:val="none"/>
                <w:lang w:val="en-US" w:eastAsia="zh-CN" w:bidi="ar-SA"/>
              </w:rPr>
              <w:t>具有政府主管部门颁发的电力工程施工总承包叁级及以上或</w:t>
            </w:r>
            <w:r>
              <w:rPr>
                <w:rFonts w:hint="eastAsia" w:ascii="宋体" w:hAnsi="宋体" w:cs="宋体"/>
                <w:b w:val="0"/>
                <w:bCs w:val="0"/>
                <w:color w:val="000000"/>
                <w:kern w:val="0"/>
                <w:sz w:val="21"/>
                <w:szCs w:val="21"/>
                <w:highlight w:val="none"/>
                <w:lang w:val="en-US" w:eastAsia="zh-CN"/>
              </w:rPr>
              <w:t>输</w:t>
            </w:r>
            <w:r>
              <w:rPr>
                <w:rFonts w:hint="eastAsia" w:ascii="宋体" w:hAnsi="宋体" w:cs="宋体"/>
                <w:b w:val="0"/>
                <w:bCs w:val="0"/>
                <w:color w:val="000000"/>
                <w:kern w:val="0"/>
                <w:sz w:val="21"/>
                <w:szCs w:val="21"/>
                <w:highlight w:val="none"/>
              </w:rPr>
              <w:t>变</w:t>
            </w:r>
            <w:r>
              <w:rPr>
                <w:rFonts w:hint="eastAsia" w:ascii="宋体" w:hAnsi="宋体" w:eastAsia="宋体" w:cs="宋体"/>
                <w:color w:val="000000"/>
                <w:kern w:val="0"/>
                <w:sz w:val="21"/>
                <w:szCs w:val="21"/>
                <w:highlight w:val="none"/>
                <w:lang w:val="en-US" w:eastAsia="zh-CN" w:bidi="ar-SA"/>
              </w:rPr>
              <w:t>电工程专业承包叁级及以上资格；具有电力监管机构核发的肆级及以上承装、承修电力设施许可证。</w:t>
            </w:r>
            <w:r>
              <w:rPr>
                <w:rFonts w:hint="default"/>
                <w:color w:val="000000"/>
                <w:highlight w:val="none"/>
              </w:rPr>
              <w:commentReference w:id="0"/>
            </w:r>
          </w:p>
        </w:tc>
        <w:tc>
          <w:tcPr>
            <w:tcW w:w="51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2017年</w:t>
            </w:r>
            <w:r>
              <w:rPr>
                <w:rFonts w:hint="eastAsia" w:ascii="宋体" w:hAnsi="宋体" w:cs="宋体"/>
                <w:color w:val="000000"/>
                <w:kern w:val="0"/>
                <w:sz w:val="21"/>
                <w:szCs w:val="21"/>
                <w:highlight w:val="none"/>
                <w:lang w:val="en-US" w:eastAsia="zh-CN" w:bidi="ar-SA"/>
              </w:rPr>
              <w:t>1</w:t>
            </w:r>
            <w:r>
              <w:rPr>
                <w:rFonts w:hint="eastAsia" w:ascii="宋体" w:hAnsi="宋体" w:eastAsia="宋体" w:cs="宋体"/>
                <w:color w:val="000000"/>
                <w:kern w:val="0"/>
                <w:sz w:val="21"/>
                <w:szCs w:val="21"/>
                <w:highlight w:val="none"/>
                <w:lang w:val="en-US" w:eastAsia="zh-CN" w:bidi="ar-SA"/>
              </w:rPr>
              <w:t>月1日</w:t>
            </w:r>
            <w:r>
              <w:rPr>
                <w:rFonts w:hint="eastAsia" w:ascii="宋体" w:hAnsi="宋体" w:cs="宋体"/>
                <w:color w:val="000000"/>
                <w:kern w:val="0"/>
                <w:sz w:val="21"/>
                <w:szCs w:val="21"/>
                <w:highlight w:val="none"/>
                <w:lang w:val="en-US" w:eastAsia="zh-CN" w:bidi="ar-SA"/>
              </w:rPr>
              <w:t>起</w:t>
            </w:r>
            <w:r>
              <w:rPr>
                <w:rFonts w:hint="eastAsia" w:ascii="宋体" w:hAnsi="宋体" w:eastAsia="宋体" w:cs="宋体"/>
                <w:color w:val="000000"/>
                <w:kern w:val="0"/>
                <w:sz w:val="21"/>
                <w:szCs w:val="21"/>
                <w:highlight w:val="none"/>
                <w:lang w:val="en-US" w:eastAsia="zh-CN" w:bidi="ar-SA"/>
              </w:rPr>
              <w:t>至今</w:t>
            </w:r>
            <w:r>
              <w:rPr>
                <w:rFonts w:hint="eastAsia" w:ascii="宋体" w:hAnsi="宋体" w:cs="宋体"/>
                <w:color w:val="000000"/>
                <w:kern w:val="0"/>
                <w:sz w:val="21"/>
                <w:szCs w:val="21"/>
                <w:highlight w:val="none"/>
                <w:lang w:val="en-US" w:eastAsia="zh-CN" w:bidi="ar-SA"/>
              </w:rPr>
              <w:t>，以签订合同时间为准（完工或在建），独立承担的施工业绩要求：</w:t>
            </w:r>
          </w:p>
          <w:p>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在建或</w:t>
            </w:r>
            <w:r>
              <w:rPr>
                <w:rFonts w:hint="eastAsia" w:ascii="宋体" w:hAnsi="宋体" w:eastAsia="宋体" w:cs="宋体"/>
                <w:color w:val="000000"/>
                <w:kern w:val="0"/>
                <w:sz w:val="21"/>
                <w:szCs w:val="21"/>
                <w:highlight w:val="none"/>
                <w:lang w:val="en-US" w:eastAsia="zh-CN" w:bidi="ar-SA"/>
              </w:rPr>
              <w:t>完成</w:t>
            </w:r>
            <w:r>
              <w:rPr>
                <w:rFonts w:hint="eastAsia" w:ascii="宋体" w:hAnsi="宋体" w:cs="宋体"/>
                <w:color w:val="000000"/>
                <w:kern w:val="0"/>
                <w:sz w:val="21"/>
                <w:szCs w:val="21"/>
                <w:highlight w:val="none"/>
                <w:lang w:val="en-US" w:eastAsia="zh-CN" w:bidi="ar-SA"/>
              </w:rPr>
              <w:t>1个合同金额不少于2000万元的35</w:t>
            </w:r>
            <w:r>
              <w:rPr>
                <w:rFonts w:hint="eastAsia" w:ascii="宋体" w:hAnsi="宋体" w:eastAsia="宋体" w:cs="宋体"/>
                <w:color w:val="000000"/>
                <w:kern w:val="0"/>
                <w:sz w:val="21"/>
                <w:szCs w:val="21"/>
                <w:highlight w:val="none"/>
                <w:lang w:val="en-US" w:eastAsia="zh-CN" w:bidi="ar-SA"/>
              </w:rPr>
              <w:t>kV</w:t>
            </w:r>
            <w:r>
              <w:rPr>
                <w:rFonts w:hint="eastAsia" w:ascii="宋体" w:hAnsi="宋体" w:cs="宋体"/>
                <w:color w:val="000000"/>
                <w:kern w:val="0"/>
                <w:sz w:val="21"/>
                <w:szCs w:val="21"/>
                <w:highlight w:val="none"/>
                <w:lang w:val="en-US" w:eastAsia="zh-CN" w:bidi="ar-SA"/>
              </w:rPr>
              <w:t>及</w:t>
            </w:r>
            <w:r>
              <w:rPr>
                <w:rFonts w:hint="eastAsia" w:ascii="宋体" w:hAnsi="宋体" w:eastAsia="宋体" w:cs="宋体"/>
                <w:color w:val="000000"/>
                <w:kern w:val="0"/>
                <w:sz w:val="21"/>
                <w:szCs w:val="21"/>
                <w:highlight w:val="none"/>
                <w:lang w:val="en-US" w:eastAsia="zh-CN" w:bidi="ar-SA"/>
              </w:rPr>
              <w:t>以上电力</w:t>
            </w:r>
            <w:r>
              <w:rPr>
                <w:rFonts w:hint="eastAsia" w:ascii="宋体" w:hAnsi="宋体" w:cs="宋体"/>
                <w:color w:val="000000"/>
                <w:kern w:val="0"/>
                <w:sz w:val="21"/>
                <w:szCs w:val="21"/>
                <w:highlight w:val="none"/>
                <w:lang w:val="en-US" w:eastAsia="zh-CN" w:bidi="ar-SA"/>
              </w:rPr>
              <w:t>施工。</w:t>
            </w:r>
          </w:p>
          <w:p>
            <w:pPr>
              <w:keepNext w:val="0"/>
              <w:keepLines w:val="0"/>
              <w:widowControl/>
              <w:numPr>
                <w:ilvl w:val="0"/>
                <w:numId w:val="0"/>
              </w:numPr>
              <w:suppressLineNumbers w:val="0"/>
              <w:spacing w:before="0" w:beforeAutospacing="0" w:after="0" w:afterAutospacing="0"/>
              <w:ind w:left="0" w:right="0" w:firstLine="0" w:firstLineChars="0"/>
              <w:jc w:val="left"/>
              <w:textAlignment w:val="center"/>
              <w:rPr>
                <w:rFonts w:hint="default" w:ascii="宋体" w:hAnsi="宋体" w:cs="宋体"/>
                <w:color w:val="000000"/>
                <w:kern w:val="0"/>
                <w:szCs w:val="21"/>
                <w:highlight w:val="none"/>
              </w:rPr>
            </w:pPr>
          </w:p>
        </w:tc>
        <w:tc>
          <w:tcPr>
            <w:tcW w:w="2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numPr>
                <w:ilvl w:val="0"/>
                <w:numId w:val="0"/>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SA"/>
              </w:rPr>
              <w:t>以提供的合同协议书</w:t>
            </w:r>
            <w:r>
              <w:rPr>
                <w:rFonts w:hint="eastAsia" w:ascii="宋体" w:hAnsi="宋体" w:cs="宋体"/>
                <w:i w:val="0"/>
                <w:iCs w:val="0"/>
                <w:color w:val="auto"/>
                <w:kern w:val="0"/>
                <w:sz w:val="21"/>
                <w:szCs w:val="21"/>
                <w:highlight w:val="none"/>
                <w:u w:val="none"/>
                <w:lang w:val="en-US" w:eastAsia="zh-CN" w:bidi="ar-SA"/>
              </w:rPr>
              <w:t>或交工证书</w:t>
            </w:r>
            <w:r>
              <w:rPr>
                <w:rFonts w:hint="eastAsia" w:ascii="宋体" w:hAnsi="宋体" w:eastAsia="宋体" w:cs="宋体"/>
                <w:i w:val="0"/>
                <w:iCs w:val="0"/>
                <w:color w:val="auto"/>
                <w:kern w:val="0"/>
                <w:sz w:val="21"/>
                <w:szCs w:val="21"/>
                <w:highlight w:val="none"/>
                <w:u w:val="none"/>
                <w:lang w:val="en-US" w:eastAsia="zh-CN" w:bidi="ar-SA"/>
              </w:rPr>
              <w:t>为准</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2080" w:hRule="atLeast"/>
        </w:trPr>
        <w:tc>
          <w:tcPr>
            <w:tcW w:w="983"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DL2</w:t>
            </w:r>
          </w:p>
        </w:tc>
        <w:tc>
          <w:tcPr>
            <w:tcW w:w="3781"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suppressLineNumbers w:val="0"/>
              <w:adjustRightInd w:val="0"/>
              <w:spacing w:before="0" w:beforeAutospacing="0" w:after="0" w:afterAutospacing="0" w:line="240" w:lineRule="auto"/>
              <w:ind w:left="0" w:right="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具有政府主管部门颁发的电力工程施工总承包叁级及以上或</w:t>
            </w:r>
            <w:r>
              <w:rPr>
                <w:rFonts w:hint="eastAsia" w:ascii="宋体" w:hAnsi="宋体" w:cs="宋体"/>
                <w:b w:val="0"/>
                <w:bCs w:val="0"/>
                <w:color w:val="000000"/>
                <w:kern w:val="0"/>
                <w:sz w:val="21"/>
                <w:szCs w:val="21"/>
                <w:highlight w:val="none"/>
                <w:lang w:val="en-US" w:eastAsia="zh-CN"/>
              </w:rPr>
              <w:t>输</w:t>
            </w:r>
            <w:r>
              <w:rPr>
                <w:rFonts w:hint="eastAsia" w:ascii="宋体" w:hAnsi="宋体" w:cs="宋体"/>
                <w:b w:val="0"/>
                <w:bCs w:val="0"/>
                <w:color w:val="000000"/>
                <w:kern w:val="0"/>
                <w:sz w:val="21"/>
                <w:szCs w:val="21"/>
                <w:highlight w:val="none"/>
              </w:rPr>
              <w:t>变</w:t>
            </w:r>
            <w:r>
              <w:rPr>
                <w:rFonts w:hint="eastAsia" w:ascii="宋体" w:hAnsi="宋体" w:eastAsia="宋体" w:cs="宋体"/>
                <w:color w:val="000000"/>
                <w:kern w:val="0"/>
                <w:sz w:val="21"/>
                <w:szCs w:val="21"/>
                <w:highlight w:val="none"/>
                <w:lang w:val="en-US" w:eastAsia="zh-CN" w:bidi="ar-SA"/>
              </w:rPr>
              <w:t>电工程专业承包叁级及以上资格；具有电力监管机构核发的肆级及以上承装、承修电力设施许可证。</w:t>
            </w:r>
            <w:r>
              <w:rPr>
                <w:rFonts w:hint="default"/>
                <w:color w:val="000000"/>
                <w:highlight w:val="none"/>
              </w:rPr>
              <w:commentReference w:id="1"/>
            </w:r>
          </w:p>
        </w:tc>
        <w:tc>
          <w:tcPr>
            <w:tcW w:w="5115"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2017年</w:t>
            </w:r>
            <w:r>
              <w:rPr>
                <w:rFonts w:hint="eastAsia" w:ascii="宋体" w:hAnsi="宋体" w:cs="宋体"/>
                <w:color w:val="000000"/>
                <w:kern w:val="0"/>
                <w:sz w:val="21"/>
                <w:szCs w:val="21"/>
                <w:highlight w:val="none"/>
                <w:lang w:val="en-US" w:eastAsia="zh-CN" w:bidi="ar-SA"/>
              </w:rPr>
              <w:t>1</w:t>
            </w:r>
            <w:r>
              <w:rPr>
                <w:rFonts w:hint="eastAsia" w:ascii="宋体" w:hAnsi="宋体" w:eastAsia="宋体" w:cs="宋体"/>
                <w:color w:val="000000"/>
                <w:kern w:val="0"/>
                <w:sz w:val="21"/>
                <w:szCs w:val="21"/>
                <w:highlight w:val="none"/>
                <w:lang w:val="en-US" w:eastAsia="zh-CN" w:bidi="ar-SA"/>
              </w:rPr>
              <w:t>月1日</w:t>
            </w:r>
            <w:r>
              <w:rPr>
                <w:rFonts w:hint="eastAsia" w:ascii="宋体" w:hAnsi="宋体" w:cs="宋体"/>
                <w:color w:val="000000"/>
                <w:kern w:val="0"/>
                <w:sz w:val="21"/>
                <w:szCs w:val="21"/>
                <w:highlight w:val="none"/>
                <w:lang w:val="en-US" w:eastAsia="zh-CN" w:bidi="ar-SA"/>
              </w:rPr>
              <w:t>起</w:t>
            </w:r>
            <w:r>
              <w:rPr>
                <w:rFonts w:hint="eastAsia" w:ascii="宋体" w:hAnsi="宋体" w:eastAsia="宋体" w:cs="宋体"/>
                <w:color w:val="000000"/>
                <w:kern w:val="0"/>
                <w:sz w:val="21"/>
                <w:szCs w:val="21"/>
                <w:highlight w:val="none"/>
                <w:lang w:val="en-US" w:eastAsia="zh-CN" w:bidi="ar-SA"/>
              </w:rPr>
              <w:t>至今</w:t>
            </w:r>
            <w:r>
              <w:rPr>
                <w:rFonts w:hint="eastAsia" w:ascii="宋体" w:hAnsi="宋体" w:cs="宋体"/>
                <w:color w:val="000000"/>
                <w:kern w:val="0"/>
                <w:sz w:val="21"/>
                <w:szCs w:val="21"/>
                <w:highlight w:val="none"/>
                <w:lang w:val="en-US" w:eastAsia="zh-CN" w:bidi="ar-SA"/>
              </w:rPr>
              <w:t>，以签订合同时间为准（完工或在建），独立承担的施工业绩要求：</w:t>
            </w:r>
          </w:p>
          <w:p>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在建或</w:t>
            </w:r>
            <w:r>
              <w:rPr>
                <w:rFonts w:hint="eastAsia" w:ascii="宋体" w:hAnsi="宋体" w:eastAsia="宋体" w:cs="宋体"/>
                <w:color w:val="000000"/>
                <w:kern w:val="0"/>
                <w:sz w:val="21"/>
                <w:szCs w:val="21"/>
                <w:highlight w:val="none"/>
                <w:lang w:val="en-US" w:eastAsia="zh-CN" w:bidi="ar-SA"/>
              </w:rPr>
              <w:t>完成</w:t>
            </w:r>
            <w:r>
              <w:rPr>
                <w:rFonts w:hint="eastAsia" w:ascii="宋体" w:hAnsi="宋体" w:cs="宋体"/>
                <w:color w:val="000000"/>
                <w:kern w:val="0"/>
                <w:sz w:val="21"/>
                <w:szCs w:val="21"/>
                <w:highlight w:val="none"/>
                <w:lang w:val="en-US" w:eastAsia="zh-CN" w:bidi="ar-SA"/>
              </w:rPr>
              <w:t>1个合同金额不少于2000万元的10</w:t>
            </w:r>
            <w:r>
              <w:rPr>
                <w:rFonts w:hint="eastAsia" w:ascii="宋体" w:hAnsi="宋体" w:eastAsia="宋体" w:cs="宋体"/>
                <w:color w:val="000000"/>
                <w:kern w:val="0"/>
                <w:sz w:val="21"/>
                <w:szCs w:val="21"/>
                <w:highlight w:val="none"/>
                <w:lang w:val="en-US" w:eastAsia="zh-CN" w:bidi="ar-SA"/>
              </w:rPr>
              <w:t>kV</w:t>
            </w:r>
            <w:r>
              <w:rPr>
                <w:rFonts w:hint="eastAsia" w:ascii="宋体" w:hAnsi="宋体" w:cs="宋体"/>
                <w:color w:val="000000"/>
                <w:kern w:val="0"/>
                <w:sz w:val="21"/>
                <w:szCs w:val="21"/>
                <w:highlight w:val="none"/>
                <w:lang w:val="en-US" w:eastAsia="zh-CN" w:bidi="ar-SA"/>
              </w:rPr>
              <w:t>及</w:t>
            </w:r>
            <w:r>
              <w:rPr>
                <w:rFonts w:hint="eastAsia" w:ascii="宋体" w:hAnsi="宋体" w:eastAsia="宋体" w:cs="宋体"/>
                <w:color w:val="000000"/>
                <w:kern w:val="0"/>
                <w:sz w:val="21"/>
                <w:szCs w:val="21"/>
                <w:highlight w:val="none"/>
                <w:lang w:val="en-US" w:eastAsia="zh-CN" w:bidi="ar-SA"/>
              </w:rPr>
              <w:t>以上电力</w:t>
            </w:r>
            <w:r>
              <w:rPr>
                <w:rFonts w:hint="eastAsia" w:ascii="宋体" w:hAnsi="宋体" w:cs="宋体"/>
                <w:color w:val="000000"/>
                <w:kern w:val="0"/>
                <w:sz w:val="21"/>
                <w:szCs w:val="21"/>
                <w:highlight w:val="none"/>
                <w:lang w:val="en-US" w:eastAsia="zh-CN" w:bidi="ar-SA"/>
              </w:rPr>
              <w:t>施工。</w:t>
            </w:r>
          </w:p>
          <w:p>
            <w:pPr>
              <w:keepNext w:val="0"/>
              <w:keepLines w:val="0"/>
              <w:widowControl/>
              <w:numPr>
                <w:ilvl w:val="0"/>
                <w:numId w:val="0"/>
              </w:numPr>
              <w:suppressLineNumbers w:val="0"/>
              <w:spacing w:before="0" w:beforeAutospacing="0" w:after="0" w:afterAutospacing="0"/>
              <w:ind w:left="0" w:right="0" w:firstLine="0" w:firstLineChars="0"/>
              <w:jc w:val="left"/>
              <w:textAlignment w:val="center"/>
              <w:rPr>
                <w:rFonts w:hint="default" w:ascii="宋体" w:hAnsi="宋体" w:cs="宋体"/>
                <w:color w:val="000000"/>
                <w:kern w:val="0"/>
                <w:szCs w:val="21"/>
                <w:highlight w:val="none"/>
              </w:rPr>
            </w:pPr>
          </w:p>
        </w:tc>
        <w:tc>
          <w:tcPr>
            <w:tcW w:w="2167"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numPr>
                <w:ilvl w:val="0"/>
                <w:numId w:val="0"/>
              </w:numPr>
              <w:suppressLineNumbers w:val="0"/>
              <w:spacing w:before="0" w:beforeAutospacing="0" w:after="0" w:afterAutospacing="0"/>
              <w:ind w:left="0" w:right="0" w:firstLine="0"/>
              <w:jc w:val="left"/>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SA"/>
              </w:rPr>
              <w:t>以提供的合同协议书</w:t>
            </w:r>
            <w:r>
              <w:rPr>
                <w:rFonts w:hint="eastAsia" w:ascii="宋体" w:hAnsi="宋体" w:cs="宋体"/>
                <w:i w:val="0"/>
                <w:iCs w:val="0"/>
                <w:color w:val="auto"/>
                <w:kern w:val="0"/>
                <w:sz w:val="21"/>
                <w:szCs w:val="21"/>
                <w:highlight w:val="none"/>
                <w:u w:val="none"/>
                <w:lang w:val="en-US" w:eastAsia="zh-CN" w:bidi="ar-SA"/>
              </w:rPr>
              <w:t>或交工证书</w:t>
            </w:r>
            <w:r>
              <w:rPr>
                <w:rFonts w:hint="eastAsia" w:ascii="宋体" w:hAnsi="宋体" w:eastAsia="宋体" w:cs="宋体"/>
                <w:i w:val="0"/>
                <w:iCs w:val="0"/>
                <w:color w:val="auto"/>
                <w:kern w:val="0"/>
                <w:sz w:val="21"/>
                <w:szCs w:val="21"/>
                <w:highlight w:val="none"/>
                <w:u w:val="none"/>
                <w:lang w:val="en-US" w:eastAsia="zh-CN" w:bidi="ar-SA"/>
              </w:rPr>
              <w:t>为准</w:t>
            </w:r>
          </w:p>
        </w:tc>
      </w:tr>
    </w:tbl>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p>
      <w:pPr>
        <w:pStyle w:val="11"/>
        <w:rPr>
          <w:rFonts w:hint="eastAsia" w:ascii="宋体" w:hAnsi="宋体" w:eastAsia="宋体" w:cs="宋体"/>
          <w:b/>
          <w:bCs/>
          <w:color w:val="auto"/>
          <w:kern w:val="0"/>
          <w:sz w:val="28"/>
          <w:szCs w:val="28"/>
          <w:highlight w:val="none"/>
          <w:lang w:val="en-US" w:eastAsia="zh-CN" w:bidi="ar-SA"/>
        </w:rPr>
      </w:pPr>
    </w:p>
    <w:p>
      <w:pPr>
        <w:rPr>
          <w:rFonts w:hint="eastAsia" w:ascii="宋体" w:hAnsi="宋体" w:eastAsia="宋体" w:cs="宋体"/>
          <w:b/>
          <w:bCs/>
          <w:color w:val="auto"/>
          <w:kern w:val="0"/>
          <w:sz w:val="28"/>
          <w:szCs w:val="28"/>
          <w:highlight w:val="none"/>
          <w:lang w:val="en-US" w:eastAsia="zh-CN" w:bidi="ar-SA"/>
        </w:rPr>
      </w:pPr>
    </w:p>
    <w:p>
      <w:pPr>
        <w:pStyle w:val="11"/>
        <w:rPr>
          <w:rFonts w:hint="eastAsia" w:ascii="宋体" w:hAnsi="宋体" w:eastAsia="宋体" w:cs="宋体"/>
          <w:b/>
          <w:bCs/>
          <w:color w:val="auto"/>
          <w:kern w:val="0"/>
          <w:sz w:val="28"/>
          <w:szCs w:val="28"/>
          <w:highlight w:val="none"/>
          <w:lang w:val="en-US" w:eastAsia="zh-CN" w:bidi="ar-SA"/>
        </w:rPr>
      </w:pPr>
    </w:p>
    <w:p>
      <w:pPr>
        <w:rPr>
          <w:rFonts w:hint="eastAsia" w:ascii="宋体" w:hAnsi="宋体" w:eastAsia="宋体" w:cs="宋体"/>
          <w:b/>
          <w:bCs/>
          <w:color w:val="auto"/>
          <w:kern w:val="0"/>
          <w:sz w:val="28"/>
          <w:szCs w:val="28"/>
          <w:highlight w:val="none"/>
          <w:lang w:val="en-US" w:eastAsia="zh-CN" w:bidi="ar-SA"/>
        </w:rPr>
      </w:pPr>
    </w:p>
    <w:p>
      <w:pPr>
        <w:rPr>
          <w:rFonts w:hint="eastAsia"/>
          <w:highlight w:val="none"/>
          <w:lang w:val="en-US" w:eastAsia="zh-CN"/>
        </w:rPr>
      </w:pPr>
      <w:r>
        <w:rPr>
          <w:rFonts w:hint="eastAsia"/>
          <w:highlight w:val="none"/>
          <w:lang w:val="en-US" w:eastAsia="zh-CN"/>
        </w:rPr>
        <w:br w:type="page"/>
      </w:r>
    </w:p>
    <w:p>
      <w:pPr>
        <w:rPr>
          <w:rFonts w:hint="eastAsia"/>
          <w:highlight w:val="none"/>
          <w:lang w:val="en-US" w:eastAsia="zh-CN"/>
        </w:rPr>
      </w:pPr>
    </w:p>
    <w:p>
      <w:pPr>
        <w:tabs>
          <w:tab w:val="left" w:pos="3480"/>
          <w:tab w:val="left" w:pos="4520"/>
          <w:tab w:val="left" w:pos="5560"/>
        </w:tabs>
        <w:autoSpaceDE w:val="0"/>
        <w:autoSpaceDN w:val="0"/>
        <w:adjustRightInd w:val="0"/>
        <w:spacing w:line="360" w:lineRule="auto"/>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rPr>
        <w:t>附表</w:t>
      </w:r>
      <w:r>
        <w:rPr>
          <w:rFonts w:hint="eastAsia" w:ascii="宋体" w:hAnsi="宋体" w:cs="宋体"/>
          <w:b/>
          <w:bCs/>
          <w:sz w:val="24"/>
          <w:szCs w:val="24"/>
          <w:highlight w:val="none"/>
          <w:lang w:val="en-US" w:eastAsia="zh-CN"/>
        </w:rPr>
        <w:t xml:space="preserve">三                   </w:t>
      </w:r>
    </w:p>
    <w:p>
      <w:pPr>
        <w:pStyle w:val="11"/>
        <w:jc w:val="center"/>
        <w:rPr>
          <w:rFonts w:hint="eastAsia"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天眉乐高速公路项目施工总承包C1合同段项目经理部</w:t>
      </w:r>
      <w:r>
        <w:rPr>
          <w:rFonts w:hint="eastAsia" w:ascii="宋体" w:hAnsi="宋体" w:eastAsia="宋体" w:cs="宋体"/>
          <w:b/>
          <w:bCs/>
          <w:sz w:val="24"/>
          <w:szCs w:val="24"/>
          <w:highlight w:val="none"/>
          <w:lang w:val="en-US" w:eastAsia="zh-CN"/>
        </w:rPr>
        <w:t>电力建设项目</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拟投入人员配置表(最低要求）</w:t>
      </w:r>
    </w:p>
    <w:p>
      <w:pPr>
        <w:pStyle w:val="11"/>
        <w:jc w:val="center"/>
        <w:rPr>
          <w:rFonts w:ascii="宋体" w:hAnsi="宋体" w:eastAsia="宋体" w:cs="宋体"/>
          <w:b/>
          <w:bCs/>
          <w:sz w:val="24"/>
          <w:szCs w:val="24"/>
          <w:highlight w:val="none"/>
        </w:rPr>
      </w:pPr>
    </w:p>
    <w:tbl>
      <w:tblPr>
        <w:tblStyle w:val="8"/>
        <w:tblW w:w="14048" w:type="dxa"/>
        <w:tblInd w:w="0" w:type="dxa"/>
        <w:tblLayout w:type="fixed"/>
        <w:tblCellMar>
          <w:top w:w="0" w:type="dxa"/>
          <w:left w:w="0" w:type="dxa"/>
          <w:bottom w:w="0" w:type="dxa"/>
          <w:right w:w="0" w:type="dxa"/>
        </w:tblCellMar>
      </w:tblPr>
      <w:tblGrid>
        <w:gridCol w:w="664"/>
        <w:gridCol w:w="1132"/>
        <w:gridCol w:w="840"/>
        <w:gridCol w:w="10740"/>
        <w:gridCol w:w="672"/>
      </w:tblGrid>
      <w:tr>
        <w:tblPrEx>
          <w:tblCellMar>
            <w:top w:w="0" w:type="dxa"/>
            <w:left w:w="0" w:type="dxa"/>
            <w:bottom w:w="0" w:type="dxa"/>
            <w:right w:w="0" w:type="dxa"/>
          </w:tblCellMar>
        </w:tblPrEx>
        <w:trPr>
          <w:trHeight w:val="347" w:hRule="atLeast"/>
          <w:tblHeader/>
        </w:trPr>
        <w:tc>
          <w:tcPr>
            <w:tcW w:w="6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序号</w:t>
            </w:r>
          </w:p>
        </w:tc>
        <w:tc>
          <w:tcPr>
            <w:tcW w:w="113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岗位名称</w:t>
            </w:r>
          </w:p>
        </w:tc>
        <w:tc>
          <w:tcPr>
            <w:tcW w:w="8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数量</w:t>
            </w:r>
          </w:p>
        </w:tc>
        <w:tc>
          <w:tcPr>
            <w:tcW w:w="107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要求</w:t>
            </w:r>
          </w:p>
        </w:tc>
        <w:tc>
          <w:tcPr>
            <w:tcW w:w="67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备注</w:t>
            </w:r>
          </w:p>
        </w:tc>
      </w:tr>
      <w:tr>
        <w:tblPrEx>
          <w:tblCellMar>
            <w:top w:w="0" w:type="dxa"/>
            <w:left w:w="0" w:type="dxa"/>
            <w:bottom w:w="0" w:type="dxa"/>
            <w:right w:w="0" w:type="dxa"/>
          </w:tblCellMar>
        </w:tblPrEx>
        <w:trPr>
          <w:trHeight w:val="312" w:hRule="atLeast"/>
          <w:tblHead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07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67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tblPrEx>
          <w:tblCellMar>
            <w:top w:w="0" w:type="dxa"/>
            <w:left w:w="0" w:type="dxa"/>
            <w:bottom w:w="0" w:type="dxa"/>
            <w:right w:w="0" w:type="dxa"/>
          </w:tblCellMar>
        </w:tblPrEx>
        <w:trPr>
          <w:trHeight w:val="1333" w:hRule="atLeast"/>
        </w:trPr>
        <w:tc>
          <w:tcPr>
            <w:tcW w:w="66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w:t>
            </w:r>
          </w:p>
        </w:tc>
        <w:tc>
          <w:tcPr>
            <w:tcW w:w="1132"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项目经理</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①具有</w:t>
            </w:r>
            <w:r>
              <w:rPr>
                <w:rFonts w:hint="eastAsia" w:ascii="宋体" w:hAnsi="宋体" w:cs="宋体"/>
                <w:szCs w:val="21"/>
                <w:highlight w:val="none"/>
                <w:lang w:val="en-US" w:eastAsia="zh-CN"/>
              </w:rPr>
              <w:t>二</w:t>
            </w:r>
            <w:r>
              <w:rPr>
                <w:rFonts w:hint="eastAsia" w:ascii="宋体" w:hAnsi="宋体" w:cs="宋体"/>
                <w:szCs w:val="21"/>
                <w:highlight w:val="none"/>
              </w:rPr>
              <w:t>级注册建造师资格证书（注册类别“</w:t>
            </w:r>
            <w:r>
              <w:rPr>
                <w:rFonts w:hint="eastAsia" w:ascii="宋体" w:hAnsi="宋体" w:cs="宋体"/>
                <w:szCs w:val="21"/>
                <w:highlight w:val="none"/>
                <w:lang w:val="en-US" w:eastAsia="zh-CN"/>
              </w:rPr>
              <w:t>机电</w:t>
            </w:r>
            <w:r>
              <w:rPr>
                <w:rFonts w:hint="eastAsia" w:ascii="宋体" w:hAnsi="宋体" w:cs="宋体"/>
                <w:szCs w:val="21"/>
                <w:highlight w:val="none"/>
              </w:rPr>
              <w:t>工程”）。</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②安全生产考核合格证书（</w:t>
            </w:r>
            <w:r>
              <w:rPr>
                <w:rFonts w:hint="default" w:ascii="宋体" w:hAnsi="宋体" w:cs="宋体"/>
                <w:szCs w:val="21"/>
                <w:highlight w:val="none"/>
              </w:rPr>
              <w:t>B类）。</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③在</w:t>
            </w:r>
            <w:r>
              <w:rPr>
                <w:rFonts w:hint="eastAsia" w:ascii="宋体" w:hAnsi="宋体" w:cs="宋体"/>
                <w:szCs w:val="21"/>
                <w:highlight w:val="none"/>
                <w:lang w:val="en-US" w:eastAsia="zh-CN"/>
              </w:rPr>
              <w:t>电力建设</w:t>
            </w:r>
            <w:r>
              <w:rPr>
                <w:rFonts w:hint="eastAsia" w:ascii="宋体" w:hAnsi="宋体" w:cs="宋体"/>
                <w:szCs w:val="21"/>
                <w:highlight w:val="none"/>
              </w:rPr>
              <w:t>项目中担任过项目经理或</w:t>
            </w:r>
            <w:r>
              <w:rPr>
                <w:rFonts w:hint="eastAsia" w:ascii="宋体" w:hAnsi="宋体" w:cs="宋体"/>
                <w:szCs w:val="21"/>
                <w:highlight w:val="none"/>
                <w:lang w:val="en-US" w:eastAsia="zh-CN"/>
              </w:rPr>
              <w:t>副经理或</w:t>
            </w:r>
            <w:r>
              <w:rPr>
                <w:rFonts w:hint="eastAsia" w:ascii="宋体" w:hAnsi="宋体" w:cs="宋体"/>
                <w:szCs w:val="21"/>
                <w:highlight w:val="none"/>
              </w:rPr>
              <w:t>项目总工。</w:t>
            </w:r>
          </w:p>
          <w:p>
            <w:pPr>
              <w:keepNext w:val="0"/>
              <w:keepLines w:val="0"/>
              <w:suppressLineNumbers w:val="0"/>
              <w:tabs>
                <w:tab w:val="left" w:pos="3780"/>
              </w:tabs>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④提供开标上月往前连续</w:t>
            </w:r>
            <w:r>
              <w:rPr>
                <w:rFonts w:hint="default"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r>
        <w:tblPrEx>
          <w:tblCellMar>
            <w:top w:w="0" w:type="dxa"/>
            <w:left w:w="0" w:type="dxa"/>
            <w:bottom w:w="0" w:type="dxa"/>
            <w:right w:w="0" w:type="dxa"/>
          </w:tblCellMar>
        </w:tblPrEx>
        <w:trPr>
          <w:trHeight w:val="1139"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r>
              <w:rPr>
                <w:rFonts w:hint="default" w:ascii="宋体" w:hAnsi="宋体" w:cs="宋体"/>
                <w:szCs w:val="21"/>
                <w:highlight w:val="none"/>
              </w:rPr>
              <w:t>2</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项目总工</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①</w:t>
            </w:r>
            <w:r>
              <w:rPr>
                <w:rFonts w:hint="eastAsia"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电力相关专业中级</w:t>
            </w:r>
            <w:r>
              <w:rPr>
                <w:rFonts w:hint="eastAsia" w:ascii="宋体" w:hAnsi="宋体" w:cs="宋体"/>
                <w:color w:val="000000" w:themeColor="text1"/>
                <w:szCs w:val="21"/>
                <w:highlight w:val="none"/>
                <w14:textFill>
                  <w14:solidFill>
                    <w14:schemeClr w14:val="tx1"/>
                  </w14:solidFill>
                </w14:textFill>
              </w:rPr>
              <w:t>及以上技术职称</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②</w:t>
            </w:r>
            <w:r>
              <w:rPr>
                <w:rFonts w:hint="eastAsia" w:ascii="宋体" w:hAnsi="宋体" w:cs="宋体"/>
                <w:kern w:val="0"/>
                <w:szCs w:val="21"/>
                <w:highlight w:val="none"/>
                <w:lang w:bidi="ar"/>
              </w:rPr>
              <w:t>安全生产考核合格证</w:t>
            </w:r>
            <w:r>
              <w:rPr>
                <w:rFonts w:hint="eastAsia" w:ascii="宋体" w:hAnsi="宋体" w:cs="宋体"/>
                <w:szCs w:val="21"/>
                <w:highlight w:val="none"/>
              </w:rPr>
              <w:t>（</w:t>
            </w:r>
            <w:r>
              <w:rPr>
                <w:rFonts w:hint="default" w:ascii="宋体" w:hAnsi="宋体" w:cs="宋体"/>
                <w:szCs w:val="21"/>
                <w:highlight w:val="none"/>
              </w:rPr>
              <w:t>B类）。</w:t>
            </w:r>
          </w:p>
          <w:p>
            <w:pPr>
              <w:keepNext w:val="0"/>
              <w:keepLines w:val="0"/>
              <w:widowControl/>
              <w:suppressLineNumbers w:val="0"/>
              <w:tabs>
                <w:tab w:val="left" w:pos="3780"/>
              </w:tabs>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③在</w:t>
            </w:r>
            <w:r>
              <w:rPr>
                <w:rFonts w:hint="eastAsia" w:ascii="宋体" w:hAnsi="宋体" w:cs="宋体"/>
                <w:szCs w:val="21"/>
                <w:highlight w:val="none"/>
                <w:lang w:val="en-US" w:eastAsia="zh-CN"/>
              </w:rPr>
              <w:t>电力建设</w:t>
            </w:r>
            <w:r>
              <w:rPr>
                <w:rFonts w:hint="eastAsia" w:ascii="宋体" w:hAnsi="宋体" w:cs="宋体"/>
                <w:szCs w:val="21"/>
                <w:highlight w:val="none"/>
              </w:rPr>
              <w:t>项目中担任过项目经理</w:t>
            </w:r>
            <w:r>
              <w:rPr>
                <w:rFonts w:hint="eastAsia" w:ascii="宋体" w:hAnsi="宋体" w:cs="宋体"/>
                <w:szCs w:val="21"/>
                <w:highlight w:val="none"/>
                <w:lang w:val="en-US" w:eastAsia="zh-CN"/>
              </w:rPr>
              <w:t>或项目副经理</w:t>
            </w:r>
            <w:r>
              <w:rPr>
                <w:rFonts w:hint="eastAsia" w:ascii="宋体" w:hAnsi="宋体" w:cs="宋体"/>
                <w:szCs w:val="21"/>
                <w:highlight w:val="none"/>
              </w:rPr>
              <w:t>或项目总工。</w:t>
            </w:r>
          </w:p>
          <w:p>
            <w:pPr>
              <w:keepNext w:val="0"/>
              <w:keepLines w:val="0"/>
              <w:suppressLineNumbers w:val="0"/>
              <w:tabs>
                <w:tab w:val="left" w:pos="3780"/>
              </w:tabs>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④提供开标上月往前连续</w:t>
            </w:r>
            <w:r>
              <w:rPr>
                <w:rFonts w:hint="default"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r>
        <w:tblPrEx>
          <w:tblCellMar>
            <w:top w:w="0" w:type="dxa"/>
            <w:left w:w="0" w:type="dxa"/>
            <w:bottom w:w="0" w:type="dxa"/>
            <w:right w:w="0" w:type="dxa"/>
          </w:tblCellMar>
        </w:tblPrEx>
        <w:trPr>
          <w:trHeight w:val="8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r>
              <w:rPr>
                <w:rFonts w:hint="default" w:ascii="宋体" w:hAnsi="宋体" w:cs="宋体"/>
                <w:szCs w:val="21"/>
                <w:highlight w:val="none"/>
              </w:rPr>
              <w:t>3</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安全负责人</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①</w:t>
            </w:r>
            <w:r>
              <w:rPr>
                <w:rFonts w:hint="eastAsia" w:ascii="宋体" w:hAnsi="宋体" w:cs="宋体"/>
                <w:kern w:val="0"/>
                <w:szCs w:val="21"/>
                <w:highlight w:val="none"/>
                <w:lang w:bidi="ar"/>
              </w:rPr>
              <w:t>安全生产考核合</w:t>
            </w:r>
            <w:r>
              <w:rPr>
                <w:rFonts w:hint="eastAsia" w:ascii="宋体" w:hAnsi="宋体" w:cs="宋体"/>
                <w:szCs w:val="21"/>
                <w:highlight w:val="none"/>
              </w:rPr>
              <w:t>格证（C类）。</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②</w:t>
            </w:r>
            <w:r>
              <w:rPr>
                <w:rFonts w:hint="eastAsia" w:ascii="宋体" w:hAnsi="宋体" w:cs="宋体"/>
                <w:kern w:val="0"/>
                <w:szCs w:val="21"/>
                <w:highlight w:val="none"/>
                <w:lang w:bidi="ar"/>
              </w:rPr>
              <w:t>提供开标上月往前连续</w:t>
            </w:r>
            <w:r>
              <w:rPr>
                <w:rFonts w:hint="default" w:ascii="宋体" w:hAnsi="宋体" w:cs="宋体"/>
                <w:kern w:val="0"/>
                <w:szCs w:val="21"/>
                <w:highlight w:val="none"/>
                <w:lang w:bidi="ar"/>
              </w:rPr>
              <w:t>6个月在该投标人单位</w:t>
            </w:r>
            <w:r>
              <w:rPr>
                <w:rFonts w:hint="eastAsia" w:ascii="宋体" w:hAnsi="宋体" w:cs="宋体"/>
                <w:kern w:val="0"/>
                <w:szCs w:val="21"/>
                <w:highlight w:val="none"/>
                <w:lang w:bidi="ar"/>
              </w:rPr>
              <w:t>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r>
        <w:tblPrEx>
          <w:tblCellMar>
            <w:top w:w="0" w:type="dxa"/>
            <w:left w:w="0" w:type="dxa"/>
            <w:bottom w:w="0" w:type="dxa"/>
            <w:right w:w="0" w:type="dxa"/>
          </w:tblCellMar>
        </w:tblPrEx>
        <w:trPr>
          <w:trHeight w:val="8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技术员</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lang w:val="en-US" w:eastAsia="zh-CN"/>
              </w:rPr>
              <w:t>3</w:t>
            </w:r>
            <w:r>
              <w:rPr>
                <w:rFonts w:hint="default" w:ascii="宋体" w:hAnsi="宋体" w:cs="宋体"/>
                <w:szCs w:val="21"/>
                <w:highlight w:val="none"/>
              </w:rPr>
              <w:t>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highlight w:val="none"/>
              </w:rPr>
            </w:pPr>
            <w:r>
              <w:rPr>
                <w:rFonts w:hint="eastAsia" w:ascii="宋体" w:hAnsi="宋体" w:cs="宋体"/>
                <w:szCs w:val="21"/>
                <w:highlight w:val="none"/>
              </w:rPr>
              <w:t>①</w:t>
            </w:r>
            <w:r>
              <w:rPr>
                <w:rFonts w:hint="eastAsia" w:ascii="宋体" w:hAnsi="宋体" w:cs="宋体"/>
                <w:color w:val="000000"/>
                <w:szCs w:val="21"/>
                <w:highlight w:val="none"/>
              </w:rPr>
              <w:t>具有</w:t>
            </w:r>
            <w:r>
              <w:rPr>
                <w:rFonts w:hint="eastAsia" w:ascii="宋体" w:hAnsi="宋体" w:cs="宋体"/>
                <w:color w:val="000000"/>
                <w:szCs w:val="21"/>
                <w:highlight w:val="none"/>
                <w:lang w:eastAsia="zh-CN"/>
              </w:rPr>
              <w:t>岗位证或</w:t>
            </w:r>
            <w:r>
              <w:rPr>
                <w:rFonts w:hint="eastAsia" w:ascii="宋体" w:hAnsi="宋体" w:cs="宋体"/>
                <w:color w:val="000000"/>
                <w:szCs w:val="21"/>
                <w:highlight w:val="none"/>
                <w:lang w:val="en-US" w:eastAsia="zh-CN"/>
              </w:rPr>
              <w:t>技术员</w:t>
            </w:r>
            <w:r>
              <w:rPr>
                <w:rFonts w:hint="eastAsia" w:ascii="宋体" w:hAnsi="宋体" w:cs="宋体"/>
                <w:color w:val="000000"/>
                <w:szCs w:val="21"/>
                <w:highlight w:val="none"/>
              </w:rPr>
              <w:t>及以上职称。</w:t>
            </w:r>
          </w:p>
          <w:p>
            <w:pPr>
              <w:pStyle w:val="11"/>
              <w:keepNext w:val="0"/>
              <w:keepLines w:val="0"/>
              <w:suppressLineNumbers w:val="0"/>
              <w:spacing w:before="0" w:beforeAutospacing="0" w:after="0" w:afterAutospacing="0"/>
              <w:ind w:left="0" w:right="0" w:firstLine="0"/>
              <w:rPr>
                <w:rFonts w:hint="eastAsia" w:ascii="宋体" w:hAnsi="宋体" w:cs="宋体"/>
                <w:szCs w:val="21"/>
                <w:highlight w:val="none"/>
              </w:rPr>
            </w:pPr>
            <w:r>
              <w:rPr>
                <w:rFonts w:hint="eastAsia" w:ascii="宋体" w:hAnsi="宋体" w:eastAsia="宋体" w:cs="宋体"/>
                <w:sz w:val="21"/>
                <w:szCs w:val="21"/>
                <w:highlight w:val="none"/>
              </w:rPr>
              <w:t>②</w:t>
            </w:r>
            <w:r>
              <w:rPr>
                <w:rFonts w:hint="eastAsia" w:ascii="宋体" w:hAnsi="宋体" w:eastAsia="宋体" w:cs="宋体"/>
                <w:kern w:val="0"/>
                <w:sz w:val="21"/>
                <w:szCs w:val="21"/>
                <w:highlight w:val="none"/>
                <w:lang w:val="en-US" w:eastAsia="zh-CN" w:bidi="ar"/>
              </w:rPr>
              <w:t>提供开标上月往前连续6个月在该投标人单位的养老保险缴纳凭证或社保部门出具的在该投标人单位参保的证明。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bl>
    <w:p>
      <w:pPr>
        <w:pStyle w:val="11"/>
        <w:snapToGrid w:val="0"/>
        <w:ind w:hanging="420" w:hanging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注：</w:t>
      </w:r>
    </w:p>
    <w:p>
      <w:pPr>
        <w:pStyle w:val="11"/>
        <w:snapToGrid w:val="0"/>
        <w:ind w:firstLine="0" w:firstLineChars="0"/>
        <w:rPr>
          <w:rFonts w:hint="eastAsia"/>
          <w:highlight w:val="none"/>
          <w:lang w:eastAsia="zh-CN"/>
        </w:rPr>
      </w:pPr>
      <w:r>
        <w:rPr>
          <w:rFonts w:hint="eastAsia" w:ascii="宋体" w:hAnsi="宋体" w:eastAsia="宋体" w:cs="宋体"/>
          <w:sz w:val="21"/>
          <w:szCs w:val="21"/>
          <w:highlight w:val="none"/>
          <w:lang w:bidi="ar"/>
        </w:rPr>
        <w:t xml:space="preserve">1、本表为主要人员的最低要求，投标人应根据施工需要或招标人的要求增加相关专业技术人员。 </w:t>
      </w:r>
    </w:p>
    <w:p>
      <w:pPr>
        <w:pStyle w:val="11"/>
        <w:snapToGrid w:val="0"/>
        <w:ind w:firstLine="0" w:firstLineChars="0"/>
        <w:rPr>
          <w:rFonts w:hint="eastAsia"/>
          <w:highlight w:val="none"/>
          <w:lang w:eastAsia="zh-CN"/>
        </w:rPr>
      </w:pPr>
      <w:r>
        <w:rPr>
          <w:rFonts w:hint="eastAsia" w:ascii="宋体" w:hAnsi="宋体" w:eastAsia="宋体" w:cs="宋体"/>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p>
    <w:p>
      <w:pPr>
        <w:pStyle w:val="11"/>
        <w:snapToGrid w:val="0"/>
        <w:ind w:left="0" w:firstLine="0" w:firstLineChars="0"/>
        <w:rPr>
          <w:highlight w:val="none"/>
        </w:rPr>
        <w:sectPr>
          <w:pgSz w:w="16838" w:h="11911" w:orient="landscape"/>
          <w:pgMar w:top="1100" w:right="1599" w:bottom="1179" w:left="1298" w:header="0" w:footer="567" w:gutter="0"/>
          <w:pgNumType w:fmt="decimal"/>
          <w:cols w:space="720" w:num="1"/>
          <w:docGrid w:linePitch="1" w:charSpace="0"/>
        </w:sectPr>
      </w:pPr>
      <w:r>
        <w:rPr>
          <w:rFonts w:hint="eastAsia" w:ascii="宋体" w:hAnsi="宋体" w:eastAsia="宋体" w:cs="宋体"/>
          <w:sz w:val="21"/>
          <w:szCs w:val="21"/>
          <w:highlight w:val="none"/>
          <w:lang w:bidi="ar"/>
        </w:rPr>
        <w:t>3、相关管理人员及技术人员必须在岗，有特殊情况离岗必须向</w:t>
      </w:r>
      <w:r>
        <w:rPr>
          <w:rFonts w:hint="eastAsia" w:ascii="宋体" w:hAnsi="宋体" w:eastAsia="宋体" w:cs="宋体"/>
          <w:sz w:val="21"/>
          <w:szCs w:val="21"/>
          <w:highlight w:val="none"/>
          <w:lang w:val="en-US" w:eastAsia="zh-CN" w:bidi="ar"/>
        </w:rPr>
        <w:t>总包</w:t>
      </w:r>
      <w:r>
        <w:rPr>
          <w:rFonts w:hint="eastAsia" w:ascii="宋体" w:hAnsi="宋体" w:eastAsia="宋体" w:cs="宋体"/>
          <w:sz w:val="21"/>
          <w:szCs w:val="21"/>
          <w:highlight w:val="none"/>
          <w:lang w:bidi="ar"/>
        </w:rPr>
        <w:t>部请假并得到批准。</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茹意之家" w:date="2022-07-21T15:21:51Z" w:initials="">
    <w:p w14:paraId="0FB623CC">
      <w:pPr>
        <w:pStyle w:val="3"/>
        <w:rPr>
          <w:rFonts w:hint="default" w:eastAsia="宋体"/>
          <w:lang w:val="en-US" w:eastAsia="zh-CN"/>
        </w:rPr>
      </w:pPr>
      <w:r>
        <w:rPr>
          <w:rFonts w:hint="eastAsia"/>
          <w:lang w:val="en-US" w:eastAsia="zh-CN"/>
        </w:rPr>
        <w:t>参照久马电力招标：</w:t>
      </w:r>
      <w:r>
        <w:drawing>
          <wp:inline distT="0" distB="0" distL="114300" distR="114300">
            <wp:extent cx="6187440" cy="830580"/>
            <wp:effectExtent l="0" t="0" r="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6187440" cy="830580"/>
                    </a:xfrm>
                    <a:prstGeom prst="rect">
                      <a:avLst/>
                    </a:prstGeom>
                    <a:noFill/>
                    <a:ln>
                      <a:noFill/>
                    </a:ln>
                  </pic:spPr>
                </pic:pic>
              </a:graphicData>
            </a:graphic>
          </wp:inline>
        </w:drawing>
      </w:r>
    </w:p>
  </w:comment>
  <w:comment w:id="1" w:author="茹意之家" w:date="2022-07-21T15:21:51Z" w:initials="">
    <w:p w14:paraId="78231544">
      <w:pPr>
        <w:pStyle w:val="3"/>
        <w:rPr>
          <w:rFonts w:hint="default" w:eastAsia="宋体"/>
          <w:lang w:val="en-US" w:eastAsia="zh-CN"/>
        </w:rPr>
      </w:pPr>
      <w:r>
        <w:rPr>
          <w:rFonts w:hint="eastAsia"/>
          <w:lang w:val="en-US" w:eastAsia="zh-CN"/>
        </w:rPr>
        <w:t>参照久马电力招标：</w:t>
      </w:r>
      <w:r>
        <w:drawing>
          <wp:inline distT="0" distB="0" distL="114300" distR="114300">
            <wp:extent cx="6187440" cy="830580"/>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6187440" cy="830580"/>
                    </a:xfrm>
                    <a:prstGeom prst="rect">
                      <a:avLst/>
                    </a:prstGeom>
                    <a:noFill/>
                    <a:ln>
                      <a:noFill/>
                    </a:ln>
                  </pic:spPr>
                </pic:pic>
              </a:graphicData>
            </a:graphic>
          </wp:inline>
        </w:drawing>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B623CC" w15:done="1"/>
  <w15:commentEx w15:paraId="78231544"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茹意之家">
    <w15:presenceInfo w15:providerId="WPS Office" w15:userId="3231765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21270393"/>
    <w:rsid w:val="21270393"/>
    <w:rsid w:val="31C003CA"/>
    <w:rsid w:val="36DB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annotation text"/>
    <w:basedOn w:val="1"/>
    <w:semiHidden/>
    <w:qFormat/>
    <w:uiPriority w:val="99"/>
    <w:pPr>
      <w:jc w:val="left"/>
    </w:p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spacing w:before="120" w:after="120"/>
      <w:jc w:val="left"/>
    </w:pPr>
    <w:rPr>
      <w:b/>
      <w:bCs/>
      <w:caps/>
      <w:sz w:val="20"/>
      <w:szCs w:val="20"/>
    </w:rPr>
  </w:style>
  <w:style w:type="paragraph" w:styleId="7">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10">
    <w:name w:val="Hyperlink"/>
    <w:qFormat/>
    <w:uiPriority w:val="99"/>
    <w:rPr>
      <w:color w:val="0000FF"/>
      <w:u w:val="single"/>
    </w:rPr>
  </w:style>
  <w:style w:type="paragraph" w:customStyle="1" w:styleId="11">
    <w:name w:val="正文2"/>
    <w:basedOn w:val="1"/>
    <w:next w:val="1"/>
    <w:qFormat/>
    <w:locked/>
    <w:uiPriority w:val="0"/>
    <w:pPr>
      <w:ind w:firstLine="570"/>
    </w:pPr>
    <w:rPr>
      <w:rFonts w:ascii="仿宋" w:hAnsi="仿宋" w:eastAsia="仿宋"/>
      <w:kern w:val="0"/>
      <w:sz w:val="20"/>
    </w:rPr>
  </w:style>
  <w:style w:type="paragraph" w:customStyle="1" w:styleId="12">
    <w:name w:val="WPSOffice手动目录 1"/>
    <w:qFormat/>
    <w:locked/>
    <w:uiPriority w:val="0"/>
    <w:rPr>
      <w:rFonts w:ascii="Times New Roman" w:hAnsi="Times New Roman" w:eastAsia="宋体" w:cs="Times New Roman"/>
      <w:lang w:val="en-US" w:eastAsia="zh-CN" w:bidi="ar-SA"/>
    </w:rPr>
  </w:style>
  <w:style w:type="paragraph" w:customStyle="1" w:styleId="13">
    <w:name w:val="p0"/>
    <w:basedOn w:val="1"/>
    <w:qFormat/>
    <w:locked/>
    <w:uiPriority w:val="99"/>
    <w:pPr>
      <w:widowControl/>
      <w:jc w:val="left"/>
    </w:pPr>
    <w:rPr>
      <w:rFonts w:cs="宋体"/>
      <w:kern w:val="0"/>
      <w:szCs w:val="21"/>
    </w:rPr>
  </w:style>
  <w:style w:type="paragraph" w:customStyle="1" w:styleId="14">
    <w:name w:val="Table Paragraph"/>
    <w:basedOn w:val="1"/>
    <w:qFormat/>
    <w:locked/>
    <w:uiPriority w:val="1"/>
    <w:pPr>
      <w:spacing w:line="360" w:lineRule="auto"/>
    </w:pPr>
    <w:rPr>
      <w:rFonts w:ascii="宋体" w:hAnsi="宋体" w:eastAsia="宋体" w:cs="宋体"/>
      <w:lang w:val="zh-CN" w:bidi="zh-CN"/>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4558</Words>
  <Characters>5077</Characters>
  <Lines>0</Lines>
  <Paragraphs>0</Paragraphs>
  <TotalTime>3</TotalTime>
  <ScaleCrop>false</ScaleCrop>
  <LinksUpToDate>false</LinksUpToDate>
  <CharactersWithSpaces>5268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2022-11-15T02:54:00Z</dcterms:created>
  <dc:creator>从农村出来闯荡的小伙子</dc:creator>
  <cp:lastModifiedBy>Sensual</cp:lastModifiedBy>
  <dcterms:modified xsi:type="dcterms:W3CDTF">2022-11-15T07:10:32Z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11852AB6BBDC4AB1A006E38B0828D591</vt:lpwstr>
  </property>
</Properties>
</file>