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附件：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报价文件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一、商谈内容：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1.本次商谈标的为四个包件。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A包件：水泥砼拌合站后场加工拌合及水泥砼运输劳务协作；            B包件：水稳拌合站后场加工拌合及水稳运输运输劳务协作；             C包件：沥青热拌站后场加工拌合及热料运输劳务协作；                D包件：砂石成品料运输劳务协作。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2.包件中所投入的电动装载机、电动自卸车、电动罐车均需在甲方集团内部采购，具体品牌、规格如下：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281" w:firstLineChars="100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电动设备品牌、型号及部分参数要求：</w:t>
      </w:r>
    </w:p>
    <w:tbl>
      <w:tblPr>
        <w:tblStyle w:val="4"/>
        <w:tblW w:w="82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295"/>
        <w:gridCol w:w="1295"/>
        <w:gridCol w:w="1853"/>
        <w:gridCol w:w="2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参考价（万元）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电池容量：282KWh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自卸车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比亚迪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电池容量：355KWh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砼罐车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比亚迪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电池容量：355KWh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二、各包件报价：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281" w:firstLineChars="100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（1）A包件：水泥砼拌合站拌合加工和运输劳务协作（包含但不仅限于设备、人工、管理等费用）：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 </w:t>
      </w:r>
    </w:p>
    <w:p>
      <w:pPr>
        <w:pStyle w:val="2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tbl>
      <w:tblPr>
        <w:tblStyle w:val="4"/>
        <w:tblW w:w="91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694"/>
        <w:gridCol w:w="1650"/>
        <w:gridCol w:w="2378"/>
        <w:gridCol w:w="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水泥砼年均生产量（万方）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报价（元/方）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电动设备配置说明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加工拌合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不低于2台电动装载机、8台电动砼罐车、相匹配的充电桩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砼运输（单边运距≤1km）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每m3增运1km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281" w:firstLineChars="100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（2）B包件：水稳料拌合站拌合加工和运输劳务协作（包含但不仅限于设备、人工、管理等费用）：</w:t>
      </w:r>
    </w:p>
    <w:tbl>
      <w:tblPr>
        <w:tblStyle w:val="4"/>
        <w:tblW w:w="82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1695"/>
        <w:gridCol w:w="2435"/>
        <w:gridCol w:w="1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报价（元/吨）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电动设备配置说明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加工拌合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不低于2台电动装载机、20台电动自卸车、相匹配的充电桩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单边运距≤3km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3km＜单边运距≤15km每增运1km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单边运距＞15km每增运1km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560" w:leftChars="0" w:firstLine="0" w:firstLineChars="0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C包件：沥青砼拌合站加工拌合和运输劳务协作（包含但不仅限于设备、人工、管理等费用）：</w:t>
      </w:r>
    </w:p>
    <w:p>
      <w:pPr>
        <w:pStyle w:val="2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tbl>
      <w:tblPr>
        <w:tblStyle w:val="4"/>
        <w:tblW w:w="82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1695"/>
        <w:gridCol w:w="2435"/>
        <w:gridCol w:w="1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报价（元/吨）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电动设备配置说明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加工拌合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不低于2台电动装载机、20台电动自卸车、相匹配的充电桩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单边运距≤3km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3km＜单边运距≤15km每增运1km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单边运距＞15km每增运1km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281" w:firstLineChars="100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（4）D包件：砂石料运输劳务协作（包含但不仅限于设备、人工、管理等费用）：</w:t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u w:val="none"/>
          <w:lang w:val="en-US" w:eastAsia="zh-CN"/>
        </w:rPr>
      </w:pPr>
    </w:p>
    <w:tbl>
      <w:tblPr>
        <w:tblStyle w:val="4"/>
        <w:tblW w:w="85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710"/>
        <w:gridCol w:w="2890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4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砂石材料运输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报价（元/吨.km）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电动设备配置说明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4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不低于40  台电动自卸车、相匹配的充电桩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三、为完成以上工作，乙方认为应补充事项：</w:t>
      </w:r>
    </w:p>
    <w:p>
      <w:pPr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..........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E24EA1E-A8A1-4BDE-AC0E-578316D931C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CB81D"/>
    <w:multiLevelType w:val="singleLevel"/>
    <w:tmpl w:val="55ACB81D"/>
    <w:lvl w:ilvl="0" w:tentative="0">
      <w:start w:val="1"/>
      <w:numFmt w:val="decimal"/>
      <w:suff w:val="nothing"/>
      <w:lvlText w:val="（%1）"/>
      <w:lvlJc w:val="left"/>
      <w:pPr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YzljZDdlM2RkNmJjMmFiOTA0YzBmMDE3N2Y3NjQifQ=="/>
  </w:docVars>
  <w:rsids>
    <w:rsidRoot w:val="5B097E44"/>
    <w:rsid w:val="046C2671"/>
    <w:rsid w:val="054D69A8"/>
    <w:rsid w:val="061C3F4A"/>
    <w:rsid w:val="0A92134D"/>
    <w:rsid w:val="0AA03A6A"/>
    <w:rsid w:val="0CDA7707"/>
    <w:rsid w:val="0D98311E"/>
    <w:rsid w:val="0E7019A5"/>
    <w:rsid w:val="0EFE3455"/>
    <w:rsid w:val="0FFC1742"/>
    <w:rsid w:val="1025614A"/>
    <w:rsid w:val="107F4121"/>
    <w:rsid w:val="10B61982"/>
    <w:rsid w:val="12867959"/>
    <w:rsid w:val="12DE03F1"/>
    <w:rsid w:val="12E75F2E"/>
    <w:rsid w:val="17B84AE8"/>
    <w:rsid w:val="1AF8344E"/>
    <w:rsid w:val="1E467C31"/>
    <w:rsid w:val="1EE718E5"/>
    <w:rsid w:val="1F5A0616"/>
    <w:rsid w:val="1FB45B95"/>
    <w:rsid w:val="216929AF"/>
    <w:rsid w:val="21C63A13"/>
    <w:rsid w:val="232E2729"/>
    <w:rsid w:val="23A75F25"/>
    <w:rsid w:val="26034D00"/>
    <w:rsid w:val="2AB7478C"/>
    <w:rsid w:val="2D600EC3"/>
    <w:rsid w:val="2DCE133B"/>
    <w:rsid w:val="2DFB63D2"/>
    <w:rsid w:val="2FA23C5C"/>
    <w:rsid w:val="300A1801"/>
    <w:rsid w:val="301D1535"/>
    <w:rsid w:val="32423C10"/>
    <w:rsid w:val="335C7F9E"/>
    <w:rsid w:val="33841AF2"/>
    <w:rsid w:val="39AB733A"/>
    <w:rsid w:val="3A7E0E22"/>
    <w:rsid w:val="3AC511DC"/>
    <w:rsid w:val="3BF07AFD"/>
    <w:rsid w:val="3C240331"/>
    <w:rsid w:val="3CB94393"/>
    <w:rsid w:val="3CFC24D2"/>
    <w:rsid w:val="3F946F58"/>
    <w:rsid w:val="3FE71217"/>
    <w:rsid w:val="3FF43934"/>
    <w:rsid w:val="42486F88"/>
    <w:rsid w:val="433504EC"/>
    <w:rsid w:val="44292B4A"/>
    <w:rsid w:val="448E6105"/>
    <w:rsid w:val="453B6669"/>
    <w:rsid w:val="454A1247"/>
    <w:rsid w:val="46711FE2"/>
    <w:rsid w:val="46B66AC0"/>
    <w:rsid w:val="486138DC"/>
    <w:rsid w:val="49AF0FF8"/>
    <w:rsid w:val="4B861A44"/>
    <w:rsid w:val="4B892E52"/>
    <w:rsid w:val="4BCF57F6"/>
    <w:rsid w:val="4D2C0A6D"/>
    <w:rsid w:val="4F027E1C"/>
    <w:rsid w:val="525E180D"/>
    <w:rsid w:val="538057B3"/>
    <w:rsid w:val="53975474"/>
    <w:rsid w:val="574423A7"/>
    <w:rsid w:val="578E36EF"/>
    <w:rsid w:val="58C7333B"/>
    <w:rsid w:val="59E051FD"/>
    <w:rsid w:val="5A8D45FC"/>
    <w:rsid w:val="5AA31132"/>
    <w:rsid w:val="5B097E44"/>
    <w:rsid w:val="5FD747F3"/>
    <w:rsid w:val="622F053D"/>
    <w:rsid w:val="63F83144"/>
    <w:rsid w:val="64682077"/>
    <w:rsid w:val="6B5F3DD2"/>
    <w:rsid w:val="6BA90FD6"/>
    <w:rsid w:val="6D77332B"/>
    <w:rsid w:val="70E21403"/>
    <w:rsid w:val="72F80CB1"/>
    <w:rsid w:val="74850A24"/>
    <w:rsid w:val="755E5D4B"/>
    <w:rsid w:val="7795327D"/>
    <w:rsid w:val="779A47E6"/>
    <w:rsid w:val="783E4E95"/>
    <w:rsid w:val="7E1E5B95"/>
    <w:rsid w:val="7F5068C3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spacing w:line="240" w:lineRule="auto"/>
      <w:ind w:firstLine="570" w:firstLineChars="0"/>
    </w:pPr>
    <w:rPr>
      <w:rFonts w:ascii="仿宋" w:hAnsi="仿宋" w:eastAsia="仿宋"/>
      <w:kern w:val="0"/>
      <w:sz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1557</Words>
  <Characters>1673</Characters>
  <Lines>0</Lines>
  <Paragraphs>0</Paragraphs>
  <TotalTime>23</TotalTime>
  <ScaleCrop>false</ScaleCrop>
  <LinksUpToDate>false</LinksUpToDate>
  <CharactersWithSpaces>1802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2022-10-08T08:25:00Z</dcterms:created>
  <dc:creator>粟松</dc:creator>
  <cp:lastModifiedBy>Sensual</cp:lastModifiedBy>
  <cp:lastPrinted>2022-10-09T08:48:00Z</cp:lastPrinted>
  <dcterms:modified xsi:type="dcterms:W3CDTF">2022-10-09T09:25:13Z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C8FF54673B484A9C987BAAB694786416</vt:lpwstr>
  </property>
</Properties>
</file>