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tabs>
          <w:tab w:val="left" w:pos="416"/>
        </w:tabs>
        <w:kinsoku/>
        <w:wordWrap/>
        <w:overflowPunct/>
        <w:topLinePunct w:val="0"/>
        <w:autoSpaceDE w:val="0"/>
        <w:autoSpaceDN w:val="0"/>
        <w:bidi w:val="0"/>
        <w:snapToGrid/>
        <w:spacing w:before="122" w:after="0" w:line="240" w:lineRule="auto"/>
        <w:ind w:left="0" w:leftChars="0" w:right="0" w:rightChars="0"/>
        <w:jc w:val="center"/>
        <w:textAlignment w:val="auto"/>
        <w:rPr>
          <w:rFonts w:hint="eastAsia" w:ascii="宋体" w:hAnsi="宋体" w:cs="宋体"/>
          <w:b/>
          <w:bCs/>
          <w:color w:val="auto"/>
          <w:w w:val="100"/>
          <w:sz w:val="28"/>
          <w:szCs w:val="28"/>
          <w:highlight w:val="none"/>
        </w:rPr>
      </w:pPr>
      <w:bookmarkStart w:id="0" w:name="_Toc27409_WPSOffice_Level1"/>
      <w:bookmarkStart w:id="1" w:name="_Toc3161_WPSOffice_Level1"/>
    </w:p>
    <w:tbl>
      <w:tblPr>
        <w:tblStyle w:val="6"/>
        <w:tblpPr w:leftFromText="180" w:rightFromText="180" w:vertAnchor="text" w:horzAnchor="page" w:tblpXSpec="center" w:tblpY="1628"/>
        <w:tblOverlap w:val="never"/>
        <w:tblW w:w="10965" w:type="dxa"/>
        <w:jc w:val="center"/>
        <w:tblLayout w:type="fixed"/>
        <w:tblCellMar>
          <w:top w:w="0" w:type="dxa"/>
          <w:left w:w="0" w:type="dxa"/>
          <w:bottom w:w="0" w:type="dxa"/>
          <w:right w:w="0" w:type="dxa"/>
        </w:tblCellMar>
      </w:tblPr>
      <w:tblGrid>
        <w:gridCol w:w="778"/>
        <w:gridCol w:w="1545"/>
        <w:gridCol w:w="1562"/>
        <w:gridCol w:w="4740"/>
        <w:gridCol w:w="990"/>
        <w:gridCol w:w="1350"/>
      </w:tblGrid>
      <w:tr>
        <w:tblPrEx>
          <w:tblCellMar>
            <w:top w:w="0" w:type="dxa"/>
            <w:left w:w="0" w:type="dxa"/>
            <w:bottom w:w="0" w:type="dxa"/>
            <w:right w:w="0" w:type="dxa"/>
          </w:tblCellMar>
        </w:tblPrEx>
        <w:trPr>
          <w:trHeight w:val="1445" w:hRule="atLeast"/>
          <w:tblHeader/>
          <w:jc w:val="center"/>
        </w:trPr>
        <w:tc>
          <w:tcPr>
            <w:tcW w:w="77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15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0"/>
                <w:sz w:val="24"/>
                <w:szCs w:val="24"/>
                <w:highlight w:val="none"/>
                <w:lang w:eastAsia="zh-CN" w:bidi="ar"/>
              </w:rPr>
            </w:pPr>
          </w:p>
          <w:p>
            <w:pPr>
              <w:widowControl/>
              <w:tabs>
                <w:tab w:val="left" w:pos="416"/>
              </w:tabs>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分段名称</w:t>
            </w:r>
          </w:p>
          <w:p>
            <w:pPr>
              <w:widowControl/>
              <w:tabs>
                <w:tab w:val="left" w:pos="416"/>
              </w:tabs>
              <w:spacing w:line="360" w:lineRule="auto"/>
              <w:jc w:val="center"/>
              <w:textAlignment w:val="center"/>
              <w:rPr>
                <w:rFonts w:hint="eastAsia" w:ascii="宋体" w:hAnsi="宋体" w:eastAsia="宋体" w:cs="宋体"/>
                <w:color w:val="auto"/>
                <w:sz w:val="24"/>
                <w:szCs w:val="24"/>
                <w:highlight w:val="none"/>
                <w:lang w:eastAsia="zh-CN"/>
              </w:rPr>
            </w:pPr>
          </w:p>
        </w:tc>
        <w:tc>
          <w:tcPr>
            <w:tcW w:w="15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里程段落</w:t>
            </w:r>
          </w:p>
        </w:tc>
        <w:tc>
          <w:tcPr>
            <w:tcW w:w="47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主要</w:t>
            </w:r>
            <w:r>
              <w:rPr>
                <w:rFonts w:hint="eastAsia" w:ascii="宋体" w:hAnsi="宋体" w:eastAsia="宋体" w:cs="宋体"/>
                <w:color w:val="auto"/>
                <w:kern w:val="0"/>
                <w:sz w:val="24"/>
                <w:szCs w:val="24"/>
                <w:highlight w:val="none"/>
                <w:lang w:eastAsia="zh-CN" w:bidi="ar"/>
              </w:rPr>
              <w:t>工作内容（</w:t>
            </w:r>
            <w:r>
              <w:rPr>
                <w:rFonts w:hint="eastAsia" w:ascii="宋体" w:hAnsi="宋体" w:eastAsia="宋体" w:cs="宋体"/>
                <w:color w:val="auto"/>
                <w:kern w:val="0"/>
                <w:sz w:val="24"/>
                <w:szCs w:val="24"/>
                <w:highlight w:val="none"/>
                <w:lang w:val="en-US" w:eastAsia="zh-CN" w:bidi="ar"/>
              </w:rPr>
              <w:t>包含但不限于以下内容</w:t>
            </w:r>
            <w:r>
              <w:rPr>
                <w:rFonts w:hint="eastAsia" w:ascii="宋体" w:hAnsi="宋体" w:eastAsia="宋体" w:cs="宋体"/>
                <w:color w:val="auto"/>
                <w:kern w:val="0"/>
                <w:sz w:val="24"/>
                <w:szCs w:val="24"/>
                <w:highlight w:val="none"/>
                <w:lang w:eastAsia="zh-CN" w:bidi="ar"/>
              </w:rPr>
              <w:t>）</w:t>
            </w:r>
          </w:p>
        </w:tc>
        <w:tc>
          <w:tcPr>
            <w:tcW w:w="9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工期（</w:t>
            </w:r>
            <w:r>
              <w:rPr>
                <w:rFonts w:hint="eastAsia" w:ascii="宋体" w:hAnsi="宋体" w:eastAsia="宋体" w:cs="宋体"/>
                <w:color w:val="auto"/>
                <w:kern w:val="0"/>
                <w:sz w:val="24"/>
                <w:szCs w:val="24"/>
                <w:highlight w:val="none"/>
                <w:lang w:val="en-US" w:eastAsia="zh-CN" w:bidi="ar"/>
              </w:rPr>
              <w:t>月</w:t>
            </w:r>
            <w:r>
              <w:rPr>
                <w:rFonts w:hint="eastAsia" w:ascii="宋体" w:hAnsi="宋体" w:eastAsia="宋体" w:cs="宋体"/>
                <w:color w:val="auto"/>
                <w:kern w:val="0"/>
                <w:sz w:val="24"/>
                <w:szCs w:val="24"/>
                <w:highlight w:val="none"/>
                <w:lang w:bidi="ar"/>
              </w:rPr>
              <w:t>）</w:t>
            </w:r>
          </w:p>
        </w:tc>
        <w:tc>
          <w:tcPr>
            <w:tcW w:w="1350"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备注</w:t>
            </w:r>
          </w:p>
        </w:tc>
      </w:tr>
      <w:tr>
        <w:tblPrEx>
          <w:tblCellMar>
            <w:top w:w="0" w:type="dxa"/>
            <w:left w:w="0" w:type="dxa"/>
            <w:bottom w:w="0" w:type="dxa"/>
            <w:right w:w="0" w:type="dxa"/>
          </w:tblCellMar>
        </w:tblPrEx>
        <w:trPr>
          <w:trHeight w:val="5508" w:hRule="atLeast"/>
          <w:jc w:val="center"/>
        </w:trPr>
        <w:tc>
          <w:tcPr>
            <w:tcW w:w="77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1</w:t>
            </w:r>
          </w:p>
        </w:tc>
        <w:tc>
          <w:tcPr>
            <w:tcW w:w="15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YH-MSCZ22-01</w:t>
            </w:r>
          </w:p>
        </w:tc>
        <w:tc>
          <w:tcPr>
            <w:tcW w:w="15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numPr>
                <w:ilvl w:val="0"/>
                <w:numId w:val="0"/>
              </w:numPr>
              <w:suppressLineNumbers w:val="0"/>
              <w:spacing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K156+400-K195+368</w:t>
            </w:r>
          </w:p>
          <w:p>
            <w:pPr>
              <w:keepNext w:val="0"/>
              <w:keepLines w:val="0"/>
              <w:widowControl/>
              <w:numPr>
                <w:ilvl w:val="0"/>
                <w:numId w:val="0"/>
              </w:numPr>
              <w:suppressLineNumbers w:val="0"/>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（遂绵向、下行）</w:t>
            </w:r>
          </w:p>
        </w:tc>
        <w:tc>
          <w:tcPr>
            <w:tcW w:w="47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numPr>
                <w:ilvl w:val="0"/>
                <w:numId w:val="1"/>
              </w:numPr>
              <w:suppressLineNumbers w:val="0"/>
              <w:spacing w:line="240" w:lineRule="auto"/>
              <w:ind w:firstLine="0" w:firstLineChars="0"/>
              <w:jc w:val="both"/>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工作面清理、裂缝清缝灌缝、铣刨挖除原路面面层及基层、恢复改性中粒式沥青砼AC-20C、改性细粒式沥青砼AC-13面层及贫混凝土修补基层、加铺4cm、6cm沥青路面罩面、摊铺、碾压、覆盖养生膜、同步碎石封层洒布、粘层沥青洒布、养生等。</w:t>
            </w:r>
          </w:p>
          <w:p>
            <w:pPr>
              <w:keepNext w:val="0"/>
              <w:keepLines w:val="0"/>
              <w:widowControl/>
              <w:numPr>
                <w:ilvl w:val="0"/>
                <w:numId w:val="1"/>
              </w:numPr>
              <w:suppressLineNumbers w:val="0"/>
              <w:spacing w:line="240" w:lineRule="auto"/>
              <w:ind w:firstLine="0" w:firstLineChars="0"/>
              <w:jc w:val="both"/>
              <w:textAlignment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桥面排水、路基注浆加固、C20混凝土路肩加固等。</w:t>
            </w:r>
          </w:p>
          <w:p>
            <w:pPr>
              <w:keepNext w:val="0"/>
              <w:keepLines w:val="0"/>
              <w:widowControl/>
              <w:numPr>
                <w:ilvl w:val="0"/>
                <w:numId w:val="1"/>
              </w:numPr>
              <w:suppressLineNumbers w:val="0"/>
              <w:spacing w:line="240" w:lineRule="auto"/>
              <w:ind w:firstLine="0" w:firstLineChars="0"/>
              <w:jc w:val="both"/>
              <w:textAlignment w:val="center"/>
              <w:rPr>
                <w:rFonts w:hint="eastAsia" w:ascii="宋体" w:hAnsi="宋体" w:eastAsia="宋体" w:cs="宋体"/>
                <w:kern w:val="2"/>
                <w:sz w:val="24"/>
                <w:szCs w:val="24"/>
                <w:lang w:val="en-US" w:eastAsia="zh-CN"/>
              </w:rPr>
            </w:pPr>
            <w:r>
              <w:rPr>
                <w:rFonts w:hint="eastAsia" w:ascii="宋体" w:hAnsi="宋体" w:eastAsia="宋体" w:cs="宋体"/>
                <w:sz w:val="24"/>
                <w:szCs w:val="24"/>
                <w:lang w:val="en-US" w:eastAsia="zh-CN"/>
              </w:rPr>
              <w:t>混合料运输、管理维护，除甲供材料外的所有材料准备等。</w:t>
            </w:r>
          </w:p>
          <w:p>
            <w:pPr>
              <w:keepNext w:val="0"/>
              <w:keepLines w:val="0"/>
              <w:widowControl/>
              <w:numPr>
                <w:ilvl w:val="0"/>
                <w:numId w:val="1"/>
              </w:numPr>
              <w:suppressLineNumbers w:val="0"/>
              <w:spacing w:line="240" w:lineRule="auto"/>
              <w:ind w:firstLine="0" w:firstLineChars="0"/>
              <w:jc w:val="both"/>
              <w:textAlignment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rPr>
              <w:t>铣刨废渣运输，且需运送至业主、招标人指定地点，由业主、招标人确定如何处理，严禁私自处理铣刨料。</w:t>
            </w:r>
          </w:p>
          <w:p>
            <w:pPr>
              <w:keepNext w:val="0"/>
              <w:keepLines w:val="0"/>
              <w:widowControl/>
              <w:numPr>
                <w:ilvl w:val="0"/>
                <w:numId w:val="1"/>
              </w:numPr>
              <w:suppressLineNumbers w:val="0"/>
              <w:spacing w:line="240" w:lineRule="auto"/>
              <w:ind w:firstLine="0" w:firstLineChars="0"/>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与前场工作面施工作业有关的必要的外部关系的沟通协调工作。</w:t>
            </w:r>
          </w:p>
        </w:tc>
        <w:tc>
          <w:tcPr>
            <w:tcW w:w="9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6个月</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本次招标工程数量和施工段落划分为暂定，最终以实际实施数量和招标人确认为准</w:t>
            </w:r>
          </w:p>
        </w:tc>
      </w:tr>
    </w:tbl>
    <w:p>
      <w:pPr>
        <w:tabs>
          <w:tab w:val="left" w:pos="416"/>
        </w:tabs>
        <w:autoSpaceDE w:val="0"/>
        <w:autoSpaceDN w:val="0"/>
        <w:spacing w:before="122" w:line="360" w:lineRule="auto"/>
        <w:rPr>
          <w:rFonts w:hint="eastAsia" w:ascii="宋体" w:hAnsi="宋体" w:cs="宋体"/>
          <w:b/>
          <w:color w:val="auto"/>
          <w:sz w:val="28"/>
          <w:szCs w:val="28"/>
          <w:highlight w:val="none"/>
        </w:rPr>
      </w:pPr>
      <w:bookmarkStart w:id="2" w:name="_GoBack"/>
      <w:bookmarkEnd w:id="2"/>
      <w:r>
        <w:rPr>
          <w:rFonts w:hint="eastAsia" w:ascii="宋体" w:hAnsi="宋体" w:cs="宋体"/>
          <w:b/>
          <w:color w:val="auto"/>
          <w:sz w:val="28"/>
          <w:szCs w:val="28"/>
          <w:highlight w:val="none"/>
        </w:rPr>
        <w:t>附表一</w:t>
      </w:r>
    </w:p>
    <w:p>
      <w:pPr>
        <w:pStyle w:val="9"/>
        <w:spacing w:line="360" w:lineRule="auto"/>
        <w:ind w:firstLine="0"/>
        <w:jc w:val="center"/>
        <w:rPr>
          <w:rFonts w:hint="eastAsia" w:ascii="宋体" w:hAnsi="宋体" w:eastAsia="宋体" w:cs="宋体"/>
          <w:b/>
          <w:bCs/>
          <w:color w:val="auto"/>
          <w:kern w:val="0"/>
          <w:sz w:val="30"/>
          <w:szCs w:val="30"/>
          <w:highlight w:val="none"/>
          <w:u w:val="none"/>
          <w:lang w:val="en-US" w:eastAsia="zh-CN" w:bidi="ar"/>
        </w:rPr>
      </w:pPr>
      <w:r>
        <w:rPr>
          <w:rFonts w:hint="eastAsia" w:ascii="宋体" w:hAnsi="宋体" w:eastAsia="宋体" w:cs="宋体"/>
          <w:b/>
          <w:bCs/>
          <w:color w:val="auto"/>
          <w:kern w:val="0"/>
          <w:sz w:val="30"/>
          <w:szCs w:val="30"/>
          <w:highlight w:val="none"/>
          <w:u w:val="none"/>
          <w:lang w:val="en-US" w:eastAsia="zh-CN" w:bidi="ar"/>
        </w:rPr>
        <w:t>川中养护项目部绵遂高速公路（绵阳段）2021年全线路面大修处治专项</w:t>
      </w:r>
    </w:p>
    <w:p>
      <w:pPr>
        <w:jc w:val="center"/>
        <w:rPr>
          <w:rFonts w:hint="eastAsia"/>
        </w:rPr>
      </w:pPr>
      <w:r>
        <w:rPr>
          <w:rFonts w:hint="eastAsia" w:ascii="宋体" w:hAnsi="宋体" w:eastAsia="宋体" w:cs="宋体"/>
          <w:b/>
          <w:bCs/>
          <w:color w:val="auto"/>
          <w:kern w:val="0"/>
          <w:sz w:val="30"/>
          <w:szCs w:val="30"/>
          <w:highlight w:val="none"/>
          <w:u w:val="none"/>
          <w:lang w:val="en-US" w:eastAsia="zh-CN" w:bidi="ar"/>
        </w:rPr>
        <w:t>工程劳务合作项目</w:t>
      </w:r>
      <w:r>
        <w:rPr>
          <w:rFonts w:hint="eastAsia" w:ascii="宋体" w:hAnsi="宋体" w:eastAsia="宋体" w:cs="宋体"/>
          <w:b/>
          <w:bCs/>
          <w:color w:val="auto"/>
          <w:sz w:val="30"/>
          <w:szCs w:val="30"/>
          <w:highlight w:val="none"/>
        </w:rPr>
        <w:t>分段划分、工程规模、工期统计表</w:t>
      </w:r>
    </w:p>
    <w:p>
      <w:pPr>
        <w:pStyle w:val="9"/>
        <w:jc w:val="left"/>
        <w:rPr>
          <w:rFonts w:hint="eastAsia" w:ascii="宋体" w:hAnsi="宋体" w:eastAsia="宋体" w:cs="宋体"/>
          <w:b/>
          <w:color w:val="auto"/>
          <w:sz w:val="28"/>
          <w:szCs w:val="28"/>
          <w:highlight w:val="none"/>
        </w:rPr>
      </w:pPr>
    </w:p>
    <w:p>
      <w:pPr>
        <w:pStyle w:val="9"/>
        <w:jc w:val="left"/>
        <w:rPr>
          <w:rFonts w:hint="default"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注：开工时间以招标人（项目部）通知为准。</w:t>
      </w:r>
    </w:p>
    <w:p>
      <w:pPr>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rPr>
          <w:rFonts w:hint="eastAsia"/>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9"/>
        <w:ind w:firstLine="0"/>
        <w:jc w:val="center"/>
        <w:rPr>
          <w:rFonts w:hint="eastAsia" w:cs="仿宋"/>
          <w:b/>
          <w:bCs/>
          <w:color w:val="auto"/>
          <w:sz w:val="32"/>
          <w:szCs w:val="32"/>
          <w:highlight w:val="none"/>
        </w:rPr>
      </w:pPr>
    </w:p>
    <w:p>
      <w:pPr>
        <w:pStyle w:val="9"/>
        <w:spacing w:line="360" w:lineRule="auto"/>
        <w:ind w:firstLine="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kern w:val="0"/>
          <w:sz w:val="30"/>
          <w:szCs w:val="30"/>
          <w:highlight w:val="none"/>
          <w:u w:val="none"/>
          <w:lang w:val="en-US" w:eastAsia="zh-CN" w:bidi="ar"/>
        </w:rPr>
        <w:t>川中养护项目部绵遂高速公路（绵阳段）2021年全线路面大修处治专项工程劳务合作项目</w:t>
      </w:r>
      <w:r>
        <w:rPr>
          <w:rFonts w:hint="eastAsia" w:ascii="宋体" w:hAnsi="宋体" w:eastAsia="宋体" w:cs="宋体"/>
          <w:b/>
          <w:bCs/>
          <w:color w:val="auto"/>
          <w:sz w:val="30"/>
          <w:szCs w:val="30"/>
          <w:highlight w:val="none"/>
        </w:rPr>
        <w:t>施工企业资质等级要求</w:t>
      </w:r>
      <w:r>
        <w:rPr>
          <w:rFonts w:hint="eastAsia" w:ascii="宋体" w:hAnsi="宋体" w:eastAsia="宋体" w:cs="宋体"/>
          <w:b/>
          <w:bCs/>
          <w:color w:val="auto"/>
          <w:sz w:val="30"/>
          <w:szCs w:val="30"/>
          <w:highlight w:val="none"/>
          <w:lang w:eastAsia="zh-CN"/>
        </w:rPr>
        <w:t>、业绩基本</w:t>
      </w:r>
      <w:r>
        <w:rPr>
          <w:rFonts w:hint="eastAsia" w:ascii="宋体" w:hAnsi="宋体" w:eastAsia="宋体" w:cs="宋体"/>
          <w:b/>
          <w:bCs/>
          <w:color w:val="auto"/>
          <w:sz w:val="30"/>
          <w:szCs w:val="30"/>
          <w:highlight w:val="none"/>
        </w:rPr>
        <w:t>要求</w:t>
      </w:r>
    </w:p>
    <w:p>
      <w:pPr>
        <w:rPr>
          <w:rFonts w:hint="eastAsia"/>
        </w:rPr>
      </w:pPr>
    </w:p>
    <w:tbl>
      <w:tblPr>
        <w:tblStyle w:val="6"/>
        <w:tblW w:w="9831" w:type="dxa"/>
        <w:tblInd w:w="0" w:type="dxa"/>
        <w:tblLayout w:type="fixed"/>
        <w:tblCellMar>
          <w:top w:w="0" w:type="dxa"/>
          <w:left w:w="0" w:type="dxa"/>
          <w:bottom w:w="0" w:type="dxa"/>
          <w:right w:w="0" w:type="dxa"/>
        </w:tblCellMar>
      </w:tblPr>
      <w:tblGrid>
        <w:gridCol w:w="1011"/>
        <w:gridCol w:w="1710"/>
        <w:gridCol w:w="2940"/>
        <w:gridCol w:w="2685"/>
        <w:gridCol w:w="1485"/>
      </w:tblGrid>
      <w:tr>
        <w:tblPrEx>
          <w:tblCellMar>
            <w:top w:w="0" w:type="dxa"/>
            <w:left w:w="0" w:type="dxa"/>
            <w:bottom w:w="0" w:type="dxa"/>
            <w:right w:w="0" w:type="dxa"/>
          </w:tblCellMar>
        </w:tblPrEx>
        <w:trPr>
          <w:trHeight w:val="786" w:hRule="atLeast"/>
        </w:trPr>
        <w:tc>
          <w:tcPr>
            <w:tcW w:w="101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序号</w:t>
            </w:r>
          </w:p>
        </w:tc>
        <w:tc>
          <w:tcPr>
            <w:tcW w:w="17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分段名称</w:t>
            </w:r>
          </w:p>
        </w:tc>
        <w:tc>
          <w:tcPr>
            <w:tcW w:w="29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施工企业资质等级要求</w:t>
            </w:r>
          </w:p>
        </w:tc>
        <w:tc>
          <w:tcPr>
            <w:tcW w:w="26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业绩基本要求</w:t>
            </w:r>
          </w:p>
        </w:tc>
        <w:tc>
          <w:tcPr>
            <w:tcW w:w="14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备注</w:t>
            </w:r>
          </w:p>
        </w:tc>
      </w:tr>
      <w:tr>
        <w:tblPrEx>
          <w:tblCellMar>
            <w:top w:w="0" w:type="dxa"/>
            <w:left w:w="0" w:type="dxa"/>
            <w:bottom w:w="0" w:type="dxa"/>
            <w:right w:w="0" w:type="dxa"/>
          </w:tblCellMar>
        </w:tblPrEx>
        <w:trPr>
          <w:trHeight w:val="3975" w:hRule="atLeast"/>
        </w:trPr>
        <w:tc>
          <w:tcPr>
            <w:tcW w:w="101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default"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1</w:t>
            </w:r>
          </w:p>
        </w:tc>
        <w:tc>
          <w:tcPr>
            <w:tcW w:w="17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default" w:ascii="宋体" w:hAnsi="宋体" w:eastAsia="宋体" w:cs="宋体"/>
                <w:b w:val="0"/>
                <w:bCs w:val="0"/>
                <w:color w:val="000000"/>
                <w:spacing w:val="0"/>
                <w:w w:val="100"/>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YH-MSCZ22-01</w:t>
            </w:r>
          </w:p>
        </w:tc>
        <w:tc>
          <w:tcPr>
            <w:tcW w:w="29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default"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eastAsia="zh-CN"/>
              </w:rPr>
              <w:t>政府主管部门颁布</w:t>
            </w:r>
            <w:r>
              <w:rPr>
                <w:rFonts w:hint="eastAsia" w:ascii="宋体" w:hAnsi="宋体" w:eastAsia="宋体" w:cs="宋体"/>
                <w:color w:val="auto"/>
                <w:sz w:val="24"/>
                <w:szCs w:val="24"/>
                <w:highlight w:val="none"/>
              </w:rPr>
              <w:t>的施工劳务资质</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资</w:t>
            </w: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sz w:val="24"/>
                <w:szCs w:val="24"/>
                <w:highlight w:val="none"/>
                <w:lang w:eastAsia="zh-CN"/>
              </w:rPr>
              <w:t>。</w:t>
            </w:r>
          </w:p>
        </w:tc>
        <w:tc>
          <w:tcPr>
            <w:tcW w:w="26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default"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近5年内（2017年1月1日至今，以合同签订时间为准）具有1个</w:t>
            </w:r>
            <w:r>
              <w:rPr>
                <w:rFonts w:hint="eastAsia" w:ascii="宋体" w:hAnsi="宋体" w:eastAsia="宋体" w:cs="宋体"/>
                <w:kern w:val="2"/>
                <w:sz w:val="24"/>
                <w:szCs w:val="24"/>
                <w:highlight w:val="none"/>
                <w:lang w:val="en-US" w:eastAsia="zh-CN" w:bidi="ar-SA"/>
              </w:rPr>
              <w:t>路面工程</w:t>
            </w:r>
            <w:r>
              <w:rPr>
                <w:rFonts w:hint="eastAsia" w:ascii="宋体" w:hAnsi="宋体" w:eastAsia="宋体" w:cs="宋体"/>
                <w:b w:val="0"/>
                <w:bCs w:val="0"/>
                <w:color w:val="000000"/>
                <w:spacing w:val="0"/>
                <w:w w:val="100"/>
                <w:kern w:val="0"/>
                <w:sz w:val="24"/>
                <w:szCs w:val="24"/>
                <w:highlight w:val="none"/>
                <w:lang w:val="en-US" w:eastAsia="zh-CN" w:bidi="ar"/>
              </w:rPr>
              <w:t>合同金额不少于500万元的高速公路（新建、改扩建或养护）业绩。</w:t>
            </w:r>
          </w:p>
        </w:tc>
        <w:tc>
          <w:tcPr>
            <w:tcW w:w="14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p>
        </w:tc>
      </w:tr>
    </w:tbl>
    <w:p>
      <w:pPr>
        <w:pStyle w:val="9"/>
        <w:wordWrap/>
        <w:ind w:left="0" w:leftChars="0" w:firstLine="0" w:firstLineChars="0"/>
        <w:rPr>
          <w:rFonts w:hint="default" w:ascii="Times New Roman" w:hAnsi="Times New Roman" w:cs="Times New Roman"/>
          <w:color w:val="auto"/>
          <w:w w:val="100"/>
          <w:kern w:val="0"/>
          <w:sz w:val="24"/>
          <w:szCs w:val="24"/>
          <w:highlight w:val="none"/>
          <w:lang w:val="en-US" w:eastAsia="zh-CN"/>
        </w:rPr>
      </w:pPr>
    </w:p>
    <w:p>
      <w:pPr>
        <w:pStyle w:val="9"/>
        <w:ind w:firstLine="0"/>
        <w:jc w:val="left"/>
        <w:rPr>
          <w:rFonts w:hint="default" w:ascii="Times New Roman" w:hAnsi="Times New Roman" w:cs="Times New Roman"/>
          <w:color w:val="auto"/>
          <w:w w:val="100"/>
          <w:kern w:val="0"/>
          <w:sz w:val="24"/>
          <w:szCs w:val="24"/>
          <w:highlight w:val="none"/>
          <w:lang w:val="en-US" w:eastAsia="zh-CN"/>
        </w:rPr>
        <w:sectPr>
          <w:footerReference r:id="rId3" w:type="default"/>
          <w:pgSz w:w="11911" w:h="16838"/>
          <w:pgMar w:top="1655" w:right="1179" w:bottom="1355" w:left="1157" w:header="0" w:footer="567" w:gutter="0"/>
          <w:pgNumType w:fmt="decimal"/>
          <w:cols w:space="720" w:num="1"/>
          <w:rtlGutter w:val="0"/>
          <w:docGrid w:linePitch="0" w:charSpace="0"/>
        </w:sectPr>
      </w:pPr>
    </w:p>
    <w:p>
      <w:pPr>
        <w:pStyle w:val="9"/>
        <w:ind w:firstLine="0"/>
        <w:jc w:val="left"/>
        <w:rPr>
          <w:color w:val="auto"/>
          <w:w w:val="100"/>
          <w:sz w:val="21"/>
          <w:highlight w:val="none"/>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bookmarkEnd w:id="0"/>
      <w:bookmarkEnd w:id="1"/>
    </w:p>
    <w:tbl>
      <w:tblPr>
        <w:tblStyle w:val="6"/>
        <w:tblpPr w:leftFromText="180" w:rightFromText="180" w:vertAnchor="text" w:tblpY="1"/>
        <w:tblOverlap w:val="never"/>
        <w:tblW w:w="9816"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81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trPr>
        <w:tc>
          <w:tcPr>
            <w:tcW w:w="9816" w:type="dxa"/>
            <w:tcBorders>
              <w:bottom w:val="nil"/>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i w:val="0"/>
                <w:color w:val="auto"/>
                <w:kern w:val="0"/>
                <w:sz w:val="30"/>
                <w:szCs w:val="30"/>
                <w:highlight w:val="none"/>
                <w:u w:val="none"/>
                <w:lang w:val="en-US" w:eastAsia="zh-CN" w:bidi="ar"/>
              </w:rPr>
            </w:pPr>
            <w:r>
              <w:rPr>
                <w:rFonts w:hint="eastAsia" w:ascii="宋体" w:hAnsi="宋体" w:eastAsia="宋体" w:cs="宋体"/>
                <w:b/>
                <w:i w:val="0"/>
                <w:color w:val="auto"/>
                <w:kern w:val="0"/>
                <w:sz w:val="30"/>
                <w:szCs w:val="30"/>
                <w:highlight w:val="none"/>
                <w:u w:val="none"/>
                <w:lang w:val="en-US" w:eastAsia="zh-CN" w:bidi="ar"/>
              </w:rPr>
              <w:t>川中养护项目部绵遂高速公路（绵阳段）2021年全线路面大修处治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30"/>
                <w:szCs w:val="30"/>
                <w:highlight w:val="none"/>
                <w:u w:val="none"/>
                <w:lang w:val="en-US" w:eastAsia="zh-CN" w:bidi="ar"/>
              </w:rPr>
              <w:t>专项工程</w:t>
            </w:r>
            <w:r>
              <w:rPr>
                <w:rFonts w:hint="eastAsia" w:ascii="宋体" w:hAnsi="宋体" w:cs="宋体"/>
                <w:b/>
                <w:i w:val="0"/>
                <w:color w:val="auto"/>
                <w:kern w:val="0"/>
                <w:sz w:val="30"/>
                <w:szCs w:val="30"/>
                <w:highlight w:val="none"/>
                <w:u w:val="none"/>
                <w:lang w:val="en-US" w:eastAsia="zh-CN" w:bidi="ar"/>
              </w:rPr>
              <w:t>劳务合作</w:t>
            </w:r>
            <w:r>
              <w:rPr>
                <w:rFonts w:hint="eastAsia" w:ascii="宋体" w:hAnsi="宋体" w:eastAsia="宋体" w:cs="宋体"/>
                <w:b/>
                <w:i w:val="0"/>
                <w:color w:val="auto"/>
                <w:kern w:val="0"/>
                <w:sz w:val="30"/>
                <w:szCs w:val="30"/>
                <w:highlight w:val="none"/>
                <w:u w:val="none"/>
                <w:lang w:val="en-US" w:eastAsia="zh-CN" w:bidi="ar"/>
              </w:rPr>
              <w:t>项目</w:t>
            </w:r>
            <w:r>
              <w:rPr>
                <w:rFonts w:hint="eastAsia" w:ascii="宋体" w:hAnsi="宋体" w:eastAsia="宋体" w:cs="宋体"/>
                <w:b/>
                <w:bCs/>
                <w:color w:val="auto"/>
                <w:sz w:val="30"/>
                <w:szCs w:val="30"/>
                <w:highlight w:val="none"/>
                <w:lang w:eastAsia="zh-CN"/>
              </w:rPr>
              <w:t>拟</w:t>
            </w:r>
            <w:r>
              <w:rPr>
                <w:rFonts w:hint="eastAsia" w:ascii="宋体" w:hAnsi="宋体" w:eastAsia="宋体" w:cs="宋体"/>
                <w:b/>
                <w:i w:val="0"/>
                <w:color w:val="auto"/>
                <w:kern w:val="0"/>
                <w:sz w:val="30"/>
                <w:szCs w:val="30"/>
                <w:highlight w:val="none"/>
                <w:u w:val="none"/>
                <w:lang w:val="en-US" w:eastAsia="zh-CN" w:bidi="ar"/>
              </w:rPr>
              <w:t>投入人员配置表(最低要求）</w:t>
            </w:r>
          </w:p>
          <w:tbl>
            <w:tblPr>
              <w:tblStyle w:val="6"/>
              <w:tblW w:w="9559" w:type="dxa"/>
              <w:tblInd w:w="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8"/>
              <w:gridCol w:w="1200"/>
              <w:gridCol w:w="1875"/>
              <w:gridCol w:w="975"/>
              <w:gridCol w:w="3360"/>
              <w:gridCol w:w="1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518"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工种</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工作任务</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人数</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w:t>
                  </w:r>
                </w:p>
              </w:tc>
              <w:tc>
                <w:tcPr>
                  <w:tcW w:w="1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项目负责人</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牵头负责项目总体工作</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center"/>
                    <w:rPr>
                      <w:rFonts w:hint="eastAsia" w:ascii="宋体" w:hAnsi="宋体" w:eastAsia="宋体" w:cs="宋体"/>
                      <w:i w:val="0"/>
                      <w:iCs w:val="0"/>
                      <w:color w:val="000000"/>
                      <w:sz w:val="24"/>
                      <w:szCs w:val="24"/>
                      <w:u w:val="none"/>
                    </w:rPr>
                  </w:pPr>
                  <w:r>
                    <w:rPr>
                      <w:rStyle w:val="11"/>
                      <w:rFonts w:ascii="宋体" w:hAnsi="宋体" w:eastAsia="宋体" w:cs="Times New Roman"/>
                      <w:b w:val="0"/>
                      <w:i w:val="0"/>
                      <w:iCs w:val="0"/>
                      <w:caps w:val="0"/>
                      <w:color w:val="000000"/>
                      <w:spacing w:val="0"/>
                      <w:w w:val="100"/>
                      <w:kern w:val="0"/>
                      <w:sz w:val="24"/>
                      <w:szCs w:val="24"/>
                      <w:lang w:val="en-US" w:eastAsia="zh-CN"/>
                    </w:rPr>
                    <w:t>具有</w:t>
                  </w:r>
                  <w:r>
                    <w:rPr>
                      <w:rStyle w:val="11"/>
                      <w:rFonts w:hint="eastAsia" w:ascii="宋体" w:hAnsi="宋体" w:eastAsia="宋体" w:cs="Times New Roman"/>
                      <w:b w:val="0"/>
                      <w:i w:val="0"/>
                      <w:iCs w:val="0"/>
                      <w:caps w:val="0"/>
                      <w:color w:val="000000"/>
                      <w:spacing w:val="0"/>
                      <w:w w:val="100"/>
                      <w:kern w:val="0"/>
                      <w:sz w:val="24"/>
                      <w:szCs w:val="24"/>
                      <w:lang w:val="en-US" w:eastAsia="zh-CN"/>
                    </w:rPr>
                    <w:t>高速</w:t>
                  </w:r>
                  <w:r>
                    <w:rPr>
                      <w:rStyle w:val="11"/>
                      <w:rFonts w:ascii="宋体" w:hAnsi="宋体" w:eastAsia="宋体" w:cs="Times New Roman"/>
                      <w:b w:val="0"/>
                      <w:i w:val="0"/>
                      <w:iCs w:val="0"/>
                      <w:caps w:val="0"/>
                      <w:color w:val="000000"/>
                      <w:spacing w:val="0"/>
                      <w:w w:val="100"/>
                      <w:kern w:val="0"/>
                      <w:sz w:val="24"/>
                      <w:szCs w:val="24"/>
                      <w:lang w:val="en-US" w:eastAsia="zh-CN"/>
                    </w:rPr>
                    <w:t>公路</w:t>
                  </w:r>
                  <w:r>
                    <w:rPr>
                      <w:rStyle w:val="11"/>
                      <w:rFonts w:hint="eastAsia" w:ascii="宋体" w:hAnsi="宋体" w:eastAsia="宋体" w:cs="Times New Roman"/>
                      <w:b w:val="0"/>
                      <w:i w:val="0"/>
                      <w:iCs w:val="0"/>
                      <w:caps w:val="0"/>
                      <w:color w:val="000000"/>
                      <w:spacing w:val="0"/>
                      <w:w w:val="100"/>
                      <w:kern w:val="0"/>
                      <w:sz w:val="24"/>
                      <w:szCs w:val="24"/>
                      <w:lang w:val="en-US" w:eastAsia="zh-CN"/>
                    </w:rPr>
                    <w:t>路面工程</w:t>
                  </w:r>
                  <w:r>
                    <w:rPr>
                      <w:rStyle w:val="11"/>
                      <w:rFonts w:ascii="宋体" w:hAnsi="宋体" w:eastAsia="宋体" w:cs="Times New Roman"/>
                      <w:b w:val="0"/>
                      <w:i w:val="0"/>
                      <w:iCs w:val="0"/>
                      <w:caps w:val="0"/>
                      <w:color w:val="000000"/>
                      <w:spacing w:val="0"/>
                      <w:w w:val="100"/>
                      <w:kern w:val="0"/>
                      <w:sz w:val="24"/>
                      <w:szCs w:val="24"/>
                      <w:lang w:val="en-US" w:eastAsia="zh-CN"/>
                    </w:rPr>
                    <w:t>施工管理工作经验（养护、新建、改扩建满足</w:t>
                  </w:r>
                  <w:r>
                    <w:rPr>
                      <w:rStyle w:val="11"/>
                      <w:rFonts w:hint="eastAsia" w:ascii="宋体" w:hAnsi="宋体" w:eastAsia="宋体" w:cs="Times New Roman"/>
                      <w:b w:val="0"/>
                      <w:i w:val="0"/>
                      <w:iCs w:val="0"/>
                      <w:caps w:val="0"/>
                      <w:color w:val="000000"/>
                      <w:spacing w:val="0"/>
                      <w:w w:val="100"/>
                      <w:kern w:val="0"/>
                      <w:sz w:val="24"/>
                      <w:szCs w:val="24"/>
                      <w:lang w:val="en-US" w:eastAsia="zh-CN"/>
                    </w:rPr>
                    <w:t>1</w:t>
                  </w:r>
                  <w:r>
                    <w:rPr>
                      <w:rStyle w:val="11"/>
                      <w:rFonts w:ascii="宋体" w:hAnsi="宋体" w:eastAsia="宋体" w:cs="Times New Roman"/>
                      <w:b w:val="0"/>
                      <w:i w:val="0"/>
                      <w:iCs w:val="0"/>
                      <w:caps w:val="0"/>
                      <w:color w:val="000000"/>
                      <w:spacing w:val="0"/>
                      <w:w w:val="100"/>
                      <w:kern w:val="0"/>
                      <w:sz w:val="24"/>
                      <w:szCs w:val="24"/>
                      <w:lang w:val="en-US" w:eastAsia="zh-CN"/>
                    </w:rPr>
                    <w:t>项即可）。</w:t>
                  </w:r>
                </w:p>
              </w:tc>
              <w:tc>
                <w:tcPr>
                  <w:tcW w:w="16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61" w:hRule="atLeast"/>
              </w:trPr>
              <w:tc>
                <w:tcPr>
                  <w:tcW w:w="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项目技术负责人</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协助项目负责人负责项目进度、质量等工作</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center"/>
                    <w:rPr>
                      <w:rFonts w:hint="eastAsia" w:ascii="宋体" w:hAnsi="宋体" w:eastAsia="宋体" w:cs="宋体"/>
                      <w:i w:val="0"/>
                      <w:iCs w:val="0"/>
                      <w:color w:val="000000"/>
                      <w:sz w:val="24"/>
                      <w:szCs w:val="24"/>
                      <w:u w:val="none"/>
                    </w:rPr>
                  </w:pPr>
                  <w:r>
                    <w:rPr>
                      <w:rStyle w:val="11"/>
                      <w:rFonts w:hint="eastAsia" w:ascii="宋体" w:hAnsi="宋体" w:eastAsia="宋体" w:cs="Times New Roman"/>
                      <w:b w:val="0"/>
                      <w:i w:val="0"/>
                      <w:iCs w:val="0"/>
                      <w:caps w:val="0"/>
                      <w:color w:val="000000"/>
                      <w:spacing w:val="0"/>
                      <w:w w:val="100"/>
                      <w:kern w:val="0"/>
                      <w:sz w:val="24"/>
                      <w:szCs w:val="24"/>
                      <w:lang w:val="en-US" w:eastAsia="zh-CN"/>
                    </w:rPr>
                    <w:t>具有高速公路路面工程施工管理工作经验（养护、新建、改扩建满足1项即可）。</w:t>
                  </w:r>
                </w:p>
              </w:tc>
              <w:tc>
                <w:tcPr>
                  <w:tcW w:w="16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61" w:hRule="atLeast"/>
              </w:trPr>
              <w:tc>
                <w:tcPr>
                  <w:tcW w:w="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安全员</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协助项目负责人负责安全管理工作</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center"/>
                    <w:rPr>
                      <w:rFonts w:hint="eastAsia" w:ascii="宋体" w:hAnsi="宋体" w:eastAsia="宋体" w:cs="宋体"/>
                      <w:i w:val="0"/>
                      <w:iCs w:val="0"/>
                      <w:color w:val="000000"/>
                      <w:sz w:val="24"/>
                      <w:szCs w:val="24"/>
                      <w:u w:val="none"/>
                    </w:rPr>
                  </w:pPr>
                  <w:r>
                    <w:rPr>
                      <w:rStyle w:val="11"/>
                      <w:rFonts w:ascii="宋体" w:hAnsi="宋体" w:eastAsia="宋体"/>
                      <w:b w:val="0"/>
                      <w:i w:val="0"/>
                      <w:iCs w:val="0"/>
                      <w:caps w:val="0"/>
                      <w:color w:val="000000"/>
                      <w:spacing w:val="0"/>
                      <w:w w:val="100"/>
                      <w:kern w:val="0"/>
                      <w:sz w:val="24"/>
                      <w:szCs w:val="24"/>
                      <w:lang w:val="en-US" w:eastAsia="zh-CN"/>
                    </w:rPr>
                    <w:t>具有安全员C类证书（建安C证或交安C证）。</w:t>
                  </w:r>
                </w:p>
              </w:tc>
              <w:tc>
                <w:tcPr>
                  <w:tcW w:w="163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61" w:hRule="atLeast"/>
              </w:trPr>
              <w:tc>
                <w:tcPr>
                  <w:tcW w:w="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内业负责人</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负责协作段落内的所有内业资料工作。</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4"/>
                      <w:szCs w:val="24"/>
                      <w:u w:val="none"/>
                    </w:rPr>
                  </w:pPr>
                </w:p>
              </w:tc>
              <w:tc>
                <w:tcPr>
                  <w:tcW w:w="16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61" w:hRule="atLeast"/>
              </w:trPr>
              <w:tc>
                <w:tcPr>
                  <w:tcW w:w="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技术员</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负责现场管理工作</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4"/>
                      <w:szCs w:val="24"/>
                      <w:u w:val="none"/>
                    </w:rPr>
                  </w:pPr>
                </w:p>
              </w:tc>
              <w:tc>
                <w:tcPr>
                  <w:tcW w:w="16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4"/>
                      <w:szCs w:val="24"/>
                      <w:u w:val="none"/>
                    </w:rPr>
                  </w:pPr>
                </w:p>
              </w:tc>
            </w:tr>
          </w:tbl>
          <w:p>
            <w:pPr>
              <w:rPr>
                <w:color w:val="auto"/>
                <w:w w:val="100"/>
                <w:sz w:val="21"/>
                <w:highlight w:val="none"/>
              </w:rPr>
            </w:pPr>
          </w:p>
          <w:p>
            <w:pPr>
              <w:pStyle w:val="9"/>
              <w:spacing w:line="360" w:lineRule="auto"/>
              <w:ind w:left="360" w:hanging="360" w:hanging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注：1、本表为主要人员的最低要求，投标人应根据施工需要或招标人的要求增加相关专业技术人员。 </w:t>
            </w:r>
          </w:p>
          <w:p>
            <w:pPr>
              <w:pStyle w:val="9"/>
              <w:spacing w:line="360" w:lineRule="auto"/>
              <w:ind w:left="360" w:hanging="360" w:hanging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2、如因投标人的原因(除不可抗拒因素外)更换上述主要人员，须报请招标人批准，更换人员的资质不能低于招标文件要求，自行更换主要负责人的，对投标人按每人次课以5万元人民币违约金。</w:t>
            </w:r>
          </w:p>
          <w:p>
            <w:pPr>
              <w:pStyle w:val="9"/>
              <w:spacing w:line="360" w:lineRule="auto"/>
              <w:ind w:left="360" w:hanging="360" w:hanging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3、相关管理人员及技术人员必须在岗，有特殊情况离岗必须向项目部请假并得到批准。</w:t>
            </w:r>
          </w:p>
          <w:p>
            <w:pPr>
              <w:pStyle w:val="9"/>
              <w:rPr>
                <w:color w:val="auto"/>
                <w:w w:val="100"/>
                <w:sz w:val="21"/>
                <w:highlight w:val="none"/>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i w:val="0"/>
                <w:color w:val="auto"/>
                <w:kern w:val="0"/>
                <w:sz w:val="24"/>
                <w:szCs w:val="24"/>
                <w:highlight w:val="none"/>
                <w:u w:val="none"/>
                <w:lang w:val="en-US" w:eastAsia="zh-CN" w:bidi="ar"/>
              </w:rPr>
            </w:pPr>
          </w:p>
        </w:tc>
      </w:tr>
    </w:tbl>
    <w:p>
      <w:pPr>
        <w:pStyle w:val="9"/>
        <w:ind w:firstLine="0"/>
        <w:jc w:val="left"/>
        <w:rPr>
          <w:rFonts w:hint="eastAsia" w:ascii="宋体" w:hAnsi="宋体" w:eastAsia="宋体" w:cs="宋体"/>
          <w:b/>
          <w:i w:val="0"/>
          <w:color w:val="auto"/>
          <w:kern w:val="0"/>
          <w:sz w:val="28"/>
          <w:szCs w:val="28"/>
          <w:highlight w:val="none"/>
          <w:u w:val="none"/>
          <w:lang w:val="en-US" w:eastAsia="zh-CN" w:bidi="ar"/>
        </w:rPr>
      </w:pPr>
      <w:r>
        <w:rPr>
          <w:rFonts w:hint="eastAsia" w:ascii="宋体" w:hAnsi="宋体" w:eastAsia="宋体" w:cs="宋体"/>
          <w:b/>
          <w:color w:val="auto"/>
          <w:sz w:val="28"/>
          <w:szCs w:val="28"/>
          <w:highlight w:val="none"/>
          <w:lang w:eastAsia="zh-CN"/>
        </w:rPr>
        <w:br w:type="page"/>
      </w:r>
      <w:r>
        <w:rPr>
          <w:rFonts w:hint="eastAsia" w:ascii="宋体" w:hAnsi="宋体" w:eastAsia="宋体" w:cs="宋体"/>
          <w:b/>
          <w:color w:val="auto"/>
          <w:sz w:val="28"/>
          <w:szCs w:val="28"/>
          <w:highlight w:val="none"/>
          <w:lang w:eastAsia="zh-CN"/>
        </w:rPr>
        <w:t>附表四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b/>
          <w:i w:val="0"/>
          <w:color w:val="auto"/>
          <w:kern w:val="0"/>
          <w:sz w:val="30"/>
          <w:szCs w:val="30"/>
          <w:highlight w:val="none"/>
          <w:u w:val="none"/>
          <w:lang w:val="en-US" w:eastAsia="zh-CN" w:bidi="ar"/>
        </w:rPr>
      </w:pPr>
      <w:r>
        <w:rPr>
          <w:rFonts w:hint="eastAsia" w:ascii="宋体" w:hAnsi="宋体" w:cs="宋体"/>
          <w:b/>
          <w:i w:val="0"/>
          <w:color w:val="auto"/>
          <w:kern w:val="0"/>
          <w:sz w:val="30"/>
          <w:szCs w:val="30"/>
          <w:highlight w:val="none"/>
          <w:u w:val="none"/>
          <w:lang w:val="en-US" w:eastAsia="zh-CN" w:bidi="ar"/>
        </w:rPr>
        <w:t>川中养护项目部绵遂高速公路（绵阳段）2021年全线路面大修处治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lang w:val="en-US" w:eastAsia="zh-CN"/>
        </w:rPr>
      </w:pPr>
      <w:r>
        <w:rPr>
          <w:rFonts w:hint="eastAsia" w:ascii="宋体" w:hAnsi="宋体" w:cs="宋体"/>
          <w:b/>
          <w:i w:val="0"/>
          <w:color w:val="auto"/>
          <w:kern w:val="0"/>
          <w:sz w:val="30"/>
          <w:szCs w:val="30"/>
          <w:highlight w:val="none"/>
          <w:u w:val="none"/>
          <w:lang w:val="en-US" w:eastAsia="zh-CN" w:bidi="ar"/>
        </w:rPr>
        <w:t>专项工程劳务合作</w:t>
      </w:r>
      <w:r>
        <w:rPr>
          <w:rFonts w:hint="eastAsia" w:ascii="宋体" w:hAnsi="宋体" w:eastAsia="宋体" w:cs="宋体"/>
          <w:b/>
          <w:i w:val="0"/>
          <w:color w:val="auto"/>
          <w:kern w:val="0"/>
          <w:sz w:val="30"/>
          <w:szCs w:val="30"/>
          <w:highlight w:val="none"/>
          <w:u w:val="none"/>
          <w:lang w:val="en-US" w:eastAsia="zh-CN" w:bidi="ar"/>
        </w:rPr>
        <w:t>项目拟投入设备明细表(最低要求）</w:t>
      </w:r>
    </w:p>
    <w:tbl>
      <w:tblPr>
        <w:tblStyle w:val="6"/>
        <w:tblW w:w="5385" w:type="pct"/>
        <w:tblInd w:w="-2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5"/>
        <w:gridCol w:w="1241"/>
        <w:gridCol w:w="1140"/>
        <w:gridCol w:w="750"/>
        <w:gridCol w:w="705"/>
        <w:gridCol w:w="780"/>
        <w:gridCol w:w="1170"/>
        <w:gridCol w:w="735"/>
        <w:gridCol w:w="1245"/>
        <w:gridCol w:w="2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5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kinsoku w:val="0"/>
              <w:overflowPunct w:val="0"/>
              <w:spacing w:beforeLines="0" w:afterLines="0" w:line="260" w:lineRule="exact"/>
              <w:ind w:left="0" w:right="0"/>
              <w:jc w:val="center"/>
              <w:rPr>
                <w:rFonts w:hint="eastAsia" w:eastAsia="宋体"/>
                <w:color w:val="auto"/>
                <w:sz w:val="24"/>
                <w:szCs w:val="24"/>
                <w:highlight w:val="none"/>
                <w:lang w:eastAsia="zh-CN"/>
              </w:rPr>
            </w:pPr>
            <w:r>
              <w:rPr>
                <w:rFonts w:hint="eastAsia"/>
                <w:color w:val="auto"/>
                <w:sz w:val="24"/>
                <w:szCs w:val="24"/>
                <w:highlight w:val="none"/>
                <w:lang w:eastAsia="zh-CN"/>
              </w:rPr>
              <w:t>序号</w:t>
            </w:r>
          </w:p>
        </w:tc>
        <w:tc>
          <w:tcPr>
            <w:tcW w:w="58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kinsoku w:val="0"/>
              <w:overflowPunct w:val="0"/>
              <w:spacing w:beforeLines="0" w:afterLines="0" w:line="260" w:lineRule="exact"/>
              <w:ind w:left="0"/>
              <w:jc w:val="center"/>
              <w:rPr>
                <w:rFonts w:hint="eastAsia"/>
                <w:color w:val="auto"/>
                <w:sz w:val="24"/>
                <w:szCs w:val="24"/>
                <w:highlight w:val="none"/>
              </w:rPr>
            </w:pPr>
            <w:r>
              <w:rPr>
                <w:rFonts w:hint="eastAsia"/>
                <w:color w:val="auto"/>
                <w:sz w:val="24"/>
                <w:szCs w:val="24"/>
                <w:highlight w:val="none"/>
              </w:rPr>
              <w:t>机械设备名称</w:t>
            </w:r>
          </w:p>
        </w:tc>
        <w:tc>
          <w:tcPr>
            <w:tcW w:w="540"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4"/>
                <w:szCs w:val="24"/>
                <w:highlight w:val="none"/>
                <w:lang w:val="en-US"/>
              </w:rPr>
            </w:pPr>
            <w:r>
              <w:rPr>
                <w:rFonts w:hint="eastAsia" w:ascii="宋体" w:hAnsi="宋体" w:cs="宋体"/>
                <w:bCs/>
                <w:color w:val="auto"/>
                <w:sz w:val="24"/>
                <w:szCs w:val="24"/>
                <w:highlight w:val="none"/>
                <w:lang w:val="en-US"/>
              </w:rPr>
              <w:t>规格、型号</w:t>
            </w:r>
          </w:p>
        </w:tc>
        <w:tc>
          <w:tcPr>
            <w:tcW w:w="355"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4"/>
                <w:szCs w:val="24"/>
                <w:highlight w:val="none"/>
                <w:lang w:val="en-US" w:bidi="ar-SA"/>
              </w:rPr>
            </w:pPr>
            <w:r>
              <w:rPr>
                <w:rFonts w:hint="eastAsia" w:ascii="宋体" w:hAnsi="宋体" w:cs="宋体"/>
                <w:bCs/>
                <w:color w:val="auto"/>
                <w:sz w:val="24"/>
                <w:szCs w:val="24"/>
                <w:highlight w:val="none"/>
                <w:lang w:val="en-US" w:bidi="ar-SA"/>
              </w:rPr>
              <w:t>单位</w:t>
            </w:r>
          </w:p>
        </w:tc>
        <w:tc>
          <w:tcPr>
            <w:tcW w:w="70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spacing w:beforeLines="0" w:afterLines="0" w:line="260" w:lineRule="exact"/>
              <w:ind w:firstLine="240" w:firstLineChars="100"/>
              <w:jc w:val="center"/>
              <w:rPr>
                <w:rFonts w:hint="eastAsia" w:ascii="宋体" w:hAnsi="宋体" w:cs="宋体"/>
                <w:bCs/>
                <w:color w:val="auto"/>
                <w:sz w:val="24"/>
                <w:szCs w:val="24"/>
                <w:highlight w:val="none"/>
                <w:lang w:val="en-US" w:eastAsia="zh-CN" w:bidi="ar-SA"/>
              </w:rPr>
            </w:pPr>
            <w:r>
              <w:rPr>
                <w:rFonts w:hint="eastAsia" w:ascii="宋体" w:hAnsi="宋体" w:cs="宋体"/>
                <w:bCs w:val="0"/>
                <w:color w:val="auto"/>
                <w:sz w:val="24"/>
                <w:szCs w:val="24"/>
                <w:highlight w:val="none"/>
                <w:lang w:val="en-US" w:eastAsia="zh-CN" w:bidi="ar-SA"/>
              </w:rPr>
              <w:t>基本要求</w:t>
            </w:r>
          </w:p>
        </w:tc>
        <w:tc>
          <w:tcPr>
            <w:tcW w:w="55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overflowPunct w:val="0"/>
              <w:spacing w:beforeLines="0" w:afterLines="0" w:line="260" w:lineRule="exact"/>
              <w:ind w:right="0"/>
              <w:jc w:val="center"/>
              <w:rPr>
                <w:rFonts w:hint="eastAsia" w:cs="宋体"/>
                <w:bCs w:val="0"/>
                <w:color w:val="auto"/>
                <w:sz w:val="24"/>
                <w:szCs w:val="24"/>
                <w:highlight w:val="none"/>
                <w:lang w:val="en-US" w:eastAsia="zh-CN" w:bidi="ar-SA"/>
              </w:rPr>
            </w:pPr>
            <w:r>
              <w:rPr>
                <w:rFonts w:hint="eastAsia" w:ascii="宋体" w:hAnsi="宋体" w:cs="宋体"/>
                <w:color w:val="auto"/>
                <w:sz w:val="24"/>
                <w:szCs w:val="24"/>
                <w:highlight w:val="none"/>
                <w:lang w:val="en-US" w:eastAsia="zh-CN"/>
              </w:rPr>
              <w:t>每增加一台自有设备加分值</w:t>
            </w:r>
          </w:p>
        </w:tc>
        <w:tc>
          <w:tcPr>
            <w:tcW w:w="34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kinsoku w:val="0"/>
              <w:overflowPunct w:val="0"/>
              <w:spacing w:beforeLines="0" w:afterLines="0" w:line="260" w:lineRule="exact"/>
              <w:ind w:right="0"/>
              <w:jc w:val="center"/>
              <w:rPr>
                <w:rFonts w:hint="eastAsia" w:cs="宋体"/>
                <w:bCs w:val="0"/>
                <w:color w:val="auto"/>
                <w:sz w:val="24"/>
                <w:szCs w:val="24"/>
                <w:highlight w:val="none"/>
                <w:lang w:val="en-US" w:eastAsia="zh-CN" w:bidi="ar-SA"/>
              </w:rPr>
            </w:pPr>
            <w:r>
              <w:rPr>
                <w:rFonts w:hint="eastAsia" w:cs="宋体"/>
                <w:bCs w:val="0"/>
                <w:color w:val="auto"/>
                <w:sz w:val="24"/>
                <w:szCs w:val="24"/>
                <w:highlight w:val="none"/>
                <w:lang w:val="en-US" w:eastAsia="zh-CN" w:bidi="ar-SA"/>
              </w:rPr>
              <w:t>加分上限</w:t>
            </w:r>
          </w:p>
        </w:tc>
        <w:tc>
          <w:tcPr>
            <w:tcW w:w="590"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kinsoku w:val="0"/>
              <w:overflowPunct w:val="0"/>
              <w:spacing w:beforeLines="0" w:afterLines="0" w:line="260" w:lineRule="exact"/>
              <w:ind w:right="0"/>
              <w:jc w:val="center"/>
              <w:rPr>
                <w:rFonts w:hint="eastAsia" w:ascii="宋体" w:hAnsi="宋体" w:cs="宋体"/>
                <w:bCs w:val="0"/>
                <w:color w:val="auto"/>
                <w:sz w:val="24"/>
                <w:szCs w:val="24"/>
                <w:highlight w:val="none"/>
                <w:lang w:val="en-US" w:eastAsia="zh-CN" w:bidi="ar-SA"/>
              </w:rPr>
            </w:pPr>
            <w:r>
              <w:rPr>
                <w:rFonts w:hint="eastAsia" w:cs="宋体"/>
                <w:bCs w:val="0"/>
                <w:color w:val="auto"/>
                <w:sz w:val="24"/>
                <w:szCs w:val="24"/>
                <w:highlight w:val="none"/>
                <w:lang w:val="en-US" w:eastAsia="zh-CN" w:bidi="ar-SA"/>
              </w:rPr>
              <w:t>出厂日期</w:t>
            </w:r>
          </w:p>
        </w:tc>
        <w:tc>
          <w:tcPr>
            <w:tcW w:w="105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kinsoku w:val="0"/>
              <w:overflowPunct w:val="0"/>
              <w:spacing w:beforeLines="0" w:afterLines="0" w:line="260" w:lineRule="exact"/>
              <w:ind w:right="0"/>
              <w:jc w:val="center"/>
              <w:rPr>
                <w:rFonts w:hint="eastAsia" w:ascii="宋体" w:hAnsi="宋体" w:cs="宋体"/>
                <w:bCs w:val="0"/>
                <w:color w:val="auto"/>
                <w:sz w:val="24"/>
                <w:szCs w:val="24"/>
                <w:highlight w:val="none"/>
                <w:lang w:val="en-US" w:eastAsia="zh-CN" w:bidi="ar-SA"/>
              </w:rPr>
            </w:pPr>
            <w:r>
              <w:rPr>
                <w:rFonts w:hint="eastAsia" w:cs="宋体"/>
                <w:bCs w:val="0"/>
                <w:color w:val="auto"/>
                <w:sz w:val="24"/>
                <w:szCs w:val="24"/>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25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4"/>
                <w:szCs w:val="24"/>
                <w:highlight w:val="none"/>
              </w:rPr>
            </w:pPr>
          </w:p>
        </w:tc>
        <w:tc>
          <w:tcPr>
            <w:tcW w:w="58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4"/>
                <w:szCs w:val="24"/>
                <w:highlight w:val="none"/>
              </w:rPr>
            </w:pPr>
          </w:p>
        </w:tc>
        <w:tc>
          <w:tcPr>
            <w:tcW w:w="54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4"/>
                <w:szCs w:val="24"/>
                <w:highlight w:val="none"/>
              </w:rPr>
            </w:pPr>
          </w:p>
        </w:tc>
        <w:tc>
          <w:tcPr>
            <w:tcW w:w="35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4"/>
                <w:szCs w:val="24"/>
                <w:highlight w:val="none"/>
              </w:rPr>
            </w:pPr>
          </w:p>
        </w:tc>
        <w:tc>
          <w:tcPr>
            <w:tcW w:w="33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spacing w:beforeLines="0" w:afterLines="0" w:line="260" w:lineRule="exact"/>
              <w:ind w:firstLine="0" w:firstLineChars="0"/>
              <w:jc w:val="center"/>
              <w:rPr>
                <w:rFonts w:hint="eastAsia" w:ascii="宋体" w:hAnsi="宋体" w:cs="宋体"/>
                <w:bCs/>
                <w:color w:val="auto"/>
                <w:sz w:val="24"/>
                <w:szCs w:val="24"/>
                <w:highlight w:val="none"/>
                <w:lang w:val="en-US" w:eastAsia="zh-CN" w:bidi="ar-SA"/>
              </w:rPr>
            </w:pPr>
            <w:r>
              <w:rPr>
                <w:rFonts w:hint="eastAsia" w:cs="宋体"/>
                <w:bCs w:val="0"/>
                <w:color w:val="auto"/>
                <w:sz w:val="24"/>
                <w:szCs w:val="24"/>
                <w:highlight w:val="none"/>
                <w:lang w:val="en-US" w:eastAsia="zh-CN" w:bidi="ar-SA"/>
              </w:rPr>
              <w:t>总</w:t>
            </w:r>
            <w:r>
              <w:rPr>
                <w:rFonts w:hint="eastAsia" w:ascii="宋体" w:hAnsi="宋体" w:cs="宋体"/>
                <w:bCs w:val="0"/>
                <w:color w:val="auto"/>
                <w:sz w:val="24"/>
                <w:szCs w:val="24"/>
                <w:highlight w:val="none"/>
                <w:lang w:val="en-US" w:eastAsia="zh-CN" w:bidi="ar-SA"/>
              </w:rPr>
              <w:t>数量</w:t>
            </w:r>
          </w:p>
        </w:tc>
        <w:tc>
          <w:tcPr>
            <w:tcW w:w="36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spacing w:beforeLines="0" w:afterLines="0" w:line="260" w:lineRule="exact"/>
              <w:ind w:firstLine="0" w:firstLineChars="0"/>
              <w:jc w:val="center"/>
              <w:rPr>
                <w:rFonts w:hint="eastAsia" w:ascii="宋体" w:hAnsi="宋体" w:cs="宋体"/>
                <w:bCs/>
                <w:color w:val="auto"/>
                <w:sz w:val="24"/>
                <w:szCs w:val="24"/>
                <w:highlight w:val="none"/>
                <w:lang w:val="en-US" w:eastAsia="zh-CN" w:bidi="ar-SA"/>
              </w:rPr>
            </w:pPr>
            <w:r>
              <w:rPr>
                <w:rFonts w:hint="eastAsia" w:ascii="宋体" w:hAnsi="宋体" w:cs="宋体"/>
                <w:bCs w:val="0"/>
                <w:color w:val="auto"/>
                <w:sz w:val="24"/>
                <w:szCs w:val="24"/>
                <w:highlight w:val="none"/>
                <w:lang w:val="en-US" w:eastAsia="zh-CN" w:bidi="ar-SA"/>
              </w:rPr>
              <w:t>自有设备</w:t>
            </w:r>
          </w:p>
        </w:tc>
        <w:tc>
          <w:tcPr>
            <w:tcW w:w="55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4"/>
                <w:szCs w:val="24"/>
                <w:highlight w:val="none"/>
                <w:lang w:val="en-US" w:eastAsia="zh-CN" w:bidi="ar-SA"/>
              </w:rPr>
            </w:pPr>
          </w:p>
        </w:tc>
        <w:tc>
          <w:tcPr>
            <w:tcW w:w="34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4"/>
                <w:szCs w:val="24"/>
                <w:highlight w:val="none"/>
                <w:lang w:val="en-US" w:eastAsia="zh-CN" w:bidi="ar-SA"/>
              </w:rPr>
            </w:pPr>
          </w:p>
        </w:tc>
        <w:tc>
          <w:tcPr>
            <w:tcW w:w="59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4"/>
                <w:szCs w:val="24"/>
                <w:highlight w:val="none"/>
                <w:lang w:val="en-US" w:eastAsia="zh-CN" w:bidi="ar-SA"/>
              </w:rPr>
            </w:pPr>
          </w:p>
        </w:tc>
        <w:tc>
          <w:tcPr>
            <w:tcW w:w="105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25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eastAsia="宋体"/>
                <w:color w:val="auto"/>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1</w:t>
            </w:r>
          </w:p>
        </w:tc>
        <w:tc>
          <w:tcPr>
            <w:tcW w:w="58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yellow"/>
                <w:lang w:val="en-US" w:eastAsia="zh-CN" w:bidi="ar-SA"/>
              </w:rPr>
            </w:pPr>
            <w:r>
              <w:rPr>
                <w:rFonts w:hint="eastAsia" w:ascii="宋体" w:hAnsi="宋体" w:eastAsia="宋体" w:cs="宋体"/>
                <w:i w:val="0"/>
                <w:color w:val="auto"/>
                <w:kern w:val="0"/>
                <w:sz w:val="24"/>
                <w:szCs w:val="24"/>
                <w:u w:val="none"/>
                <w:lang w:val="en-US" w:eastAsia="zh-CN" w:bidi="ar"/>
              </w:rPr>
              <w:t>铣刨机</w:t>
            </w:r>
          </w:p>
        </w:tc>
        <w:tc>
          <w:tcPr>
            <w:tcW w:w="5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70C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维特根W195</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台</w:t>
            </w:r>
          </w:p>
        </w:tc>
        <w:tc>
          <w:tcPr>
            <w:tcW w:w="33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i w:val="0"/>
                <w:color w:val="auto"/>
                <w:kern w:val="0"/>
                <w:sz w:val="24"/>
                <w:szCs w:val="24"/>
                <w:u w:val="none"/>
                <w:lang w:val="en-US" w:eastAsia="zh-CN" w:bidi="ar"/>
              </w:rPr>
              <w:t>1</w:t>
            </w:r>
          </w:p>
        </w:tc>
        <w:tc>
          <w:tcPr>
            <w:tcW w:w="369"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val="0"/>
                <w:color w:val="auto"/>
                <w:kern w:val="2"/>
                <w:sz w:val="24"/>
                <w:szCs w:val="24"/>
                <w:highlight w:val="none"/>
                <w:lang w:val="en-US" w:eastAsia="zh-CN" w:bidi="ar-SA"/>
              </w:rPr>
            </w:pPr>
            <w:r>
              <w:rPr>
                <w:rFonts w:hint="eastAsia" w:ascii="宋体" w:hAnsi="宋体" w:cs="宋体"/>
                <w:bCs w:val="0"/>
                <w:color w:val="auto"/>
                <w:sz w:val="24"/>
                <w:szCs w:val="24"/>
                <w:highlight w:val="none"/>
                <w:lang w:val="en-US" w:eastAsia="zh-CN"/>
              </w:rPr>
              <w:t>1</w:t>
            </w: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val="0"/>
                <w:color w:val="auto"/>
                <w:kern w:val="2"/>
                <w:sz w:val="24"/>
                <w:szCs w:val="24"/>
                <w:highlight w:val="none"/>
                <w:lang w:val="en-US" w:eastAsia="zh-CN" w:bidi="ar-SA"/>
              </w:rPr>
            </w:pPr>
            <w:r>
              <w:rPr>
                <w:rFonts w:hint="eastAsia" w:ascii="宋体" w:hAnsi="宋体" w:cs="宋体"/>
                <w:bCs w:val="0"/>
                <w:color w:val="auto"/>
                <w:kern w:val="2"/>
                <w:sz w:val="24"/>
                <w:szCs w:val="24"/>
                <w:highlight w:val="none"/>
                <w:lang w:val="en-US" w:eastAsia="zh-CN" w:bidi="ar-SA"/>
              </w:rPr>
              <w:t>1</w:t>
            </w:r>
          </w:p>
        </w:tc>
        <w:tc>
          <w:tcPr>
            <w:tcW w:w="590" w:type="pct"/>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cs="宋体"/>
                <w:bCs w:val="0"/>
                <w:color w:val="auto"/>
                <w:sz w:val="24"/>
                <w:szCs w:val="24"/>
                <w:highlight w:val="none"/>
                <w:lang w:val="en-US" w:eastAsia="zh-CN"/>
              </w:rPr>
            </w:pPr>
            <w:r>
              <w:rPr>
                <w:rFonts w:hint="eastAsia" w:ascii="宋体" w:hAnsi="宋体" w:cs="宋体"/>
                <w:bCs w:val="0"/>
                <w:color w:val="auto"/>
                <w:sz w:val="24"/>
                <w:szCs w:val="24"/>
                <w:highlight w:val="none"/>
                <w:lang w:val="en-US" w:eastAsia="zh-CN"/>
              </w:rPr>
              <w:t>2019年1月及以后</w:t>
            </w:r>
          </w:p>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eastAsia="宋体"/>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25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58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yellow"/>
                <w:lang w:val="en-US" w:eastAsia="zh-CN" w:bidi="ar-SA"/>
              </w:rPr>
            </w:pPr>
            <w:r>
              <w:rPr>
                <w:rFonts w:hint="eastAsia" w:ascii="宋体" w:hAnsi="宋体" w:eastAsia="宋体" w:cs="宋体"/>
                <w:i w:val="0"/>
                <w:color w:val="auto"/>
                <w:kern w:val="0"/>
                <w:sz w:val="24"/>
                <w:szCs w:val="24"/>
                <w:u w:val="none"/>
                <w:lang w:val="en-US" w:eastAsia="zh-CN" w:bidi="ar"/>
              </w:rPr>
              <w:t>摊铺机(直板）</w:t>
            </w:r>
          </w:p>
        </w:tc>
        <w:tc>
          <w:tcPr>
            <w:tcW w:w="54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福格勒2100</w:t>
            </w:r>
            <w:r>
              <w:rPr>
                <w:rFonts w:hint="eastAsia" w:ascii="宋体" w:hAnsi="宋体" w:cs="宋体"/>
                <w:bCs/>
                <w:color w:val="auto"/>
                <w:kern w:val="2"/>
                <w:sz w:val="24"/>
                <w:szCs w:val="24"/>
                <w:highlight w:val="none"/>
                <w:lang w:val="en-US" w:eastAsia="zh-CN" w:bidi="ar-SA"/>
              </w:rPr>
              <w:t>-3L</w:t>
            </w:r>
          </w:p>
        </w:tc>
        <w:tc>
          <w:tcPr>
            <w:tcW w:w="35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台</w:t>
            </w:r>
          </w:p>
        </w:tc>
        <w:tc>
          <w:tcPr>
            <w:tcW w:w="33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i w:val="0"/>
                <w:color w:val="auto"/>
                <w:kern w:val="0"/>
                <w:sz w:val="24"/>
                <w:szCs w:val="24"/>
                <w:u w:val="none"/>
                <w:lang w:val="en-US" w:eastAsia="zh-CN" w:bidi="ar"/>
              </w:rPr>
              <w:t>1</w:t>
            </w:r>
          </w:p>
        </w:tc>
        <w:tc>
          <w:tcPr>
            <w:tcW w:w="36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default"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1</w:t>
            </w: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1</w:t>
            </w: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24"/>
                <w:szCs w:val="24"/>
                <w:highlight w:val="none"/>
                <w:lang w:val="en-US" w:eastAsia="zh-CN" w:bidi="ar-SA"/>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接触式机械找平梁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25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58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摊铺机</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福格勒1</w:t>
            </w:r>
            <w:r>
              <w:rPr>
                <w:rFonts w:hint="eastAsia" w:ascii="宋体" w:hAnsi="宋体" w:cs="宋体"/>
                <w:bCs/>
                <w:color w:val="auto"/>
                <w:kern w:val="2"/>
                <w:sz w:val="24"/>
                <w:szCs w:val="24"/>
                <w:highlight w:val="none"/>
                <w:lang w:val="en-US" w:eastAsia="zh-CN" w:bidi="ar-SA"/>
              </w:rPr>
              <w:t>8</w:t>
            </w:r>
            <w:r>
              <w:rPr>
                <w:rFonts w:hint="eastAsia" w:ascii="宋体" w:hAnsi="宋体" w:eastAsia="宋体" w:cs="宋体"/>
                <w:bCs/>
                <w:color w:val="auto"/>
                <w:kern w:val="2"/>
                <w:sz w:val="24"/>
                <w:szCs w:val="24"/>
                <w:highlight w:val="none"/>
                <w:lang w:val="en-US" w:eastAsia="zh-CN" w:bidi="ar-SA"/>
              </w:rPr>
              <w:t>00</w:t>
            </w:r>
            <w:r>
              <w:rPr>
                <w:rFonts w:hint="eastAsia" w:ascii="宋体" w:hAnsi="宋体" w:cs="宋体"/>
                <w:bCs/>
                <w:color w:val="auto"/>
                <w:kern w:val="2"/>
                <w:sz w:val="24"/>
                <w:szCs w:val="24"/>
                <w:highlight w:val="none"/>
                <w:lang w:val="en-US" w:eastAsia="zh-CN" w:bidi="ar-SA"/>
              </w:rPr>
              <w:t>-3L</w:t>
            </w: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台</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i w:val="0"/>
                <w:color w:val="auto"/>
                <w:kern w:val="0"/>
                <w:sz w:val="24"/>
                <w:szCs w:val="24"/>
                <w:u w:val="none"/>
                <w:lang w:val="en-US" w:eastAsia="zh-CN" w:bidi="ar"/>
              </w:rPr>
              <w:t>1</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1</w:t>
            </w: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1</w:t>
            </w: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非接触式找平平衡梁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eastAsia="宋体"/>
                <w:color w:val="auto"/>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4</w:t>
            </w:r>
          </w:p>
        </w:tc>
        <w:tc>
          <w:tcPr>
            <w:tcW w:w="58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小型双钢轮振动压路机</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pStyle w:val="9"/>
              <w:ind w:firstLine="0" w:firstLineChars="0"/>
              <w:jc w:val="center"/>
              <w:rPr>
                <w:rFonts w:hint="default" w:ascii="仿宋" w:hAnsi="仿宋" w:eastAsia="仿宋"/>
                <w:kern w:val="0"/>
                <w:sz w:val="24"/>
                <w:szCs w:val="24"/>
                <w:lang w:val="en-US" w:eastAsia="zh-CN" w:bidi="ar-SA"/>
              </w:rPr>
            </w:pPr>
            <w:r>
              <w:rPr>
                <w:rFonts w:hint="eastAsia" w:ascii="宋体" w:hAnsi="宋体" w:eastAsia="宋体" w:cs="宋体"/>
                <w:bCs/>
                <w:color w:val="auto"/>
                <w:sz w:val="24"/>
                <w:szCs w:val="24"/>
                <w:highlight w:val="none"/>
                <w:lang w:val="en-US" w:eastAsia="zh-CN"/>
              </w:rPr>
              <w:t xml:space="preserve"> </w:t>
            </w:r>
            <w:r>
              <w:rPr>
                <w:rFonts w:hint="eastAsia" w:ascii="宋体" w:hAnsi="宋体" w:cs="宋体"/>
                <w:bCs/>
                <w:color w:val="auto"/>
                <w:kern w:val="2"/>
                <w:sz w:val="24"/>
                <w:szCs w:val="24"/>
                <w:highlight w:val="none"/>
                <w:lang w:val="en-US" w:eastAsia="zh-CN" w:bidi="ar-SA"/>
              </w:rPr>
              <w:t>1</w:t>
            </w:r>
            <w:r>
              <w:rPr>
                <w:rFonts w:hint="eastAsia" w:ascii="宋体" w:hAnsi="宋体" w:eastAsia="宋体" w:cs="宋体"/>
                <w:bCs/>
                <w:color w:val="auto"/>
                <w:kern w:val="2"/>
                <w:sz w:val="24"/>
                <w:szCs w:val="24"/>
                <w:highlight w:val="none"/>
                <w:lang w:val="en-US" w:eastAsia="zh-CN" w:bidi="ar-SA"/>
              </w:rPr>
              <w:t>吨及以上</w:t>
            </w: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台</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i w:val="0"/>
                <w:color w:val="auto"/>
                <w:kern w:val="0"/>
                <w:sz w:val="24"/>
                <w:szCs w:val="24"/>
                <w:u w:val="none"/>
                <w:lang w:val="en-US" w:eastAsia="zh-CN" w:bidi="ar"/>
              </w:rPr>
              <w:t>1</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58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双钢轮振动压路机</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12吨及以上</w:t>
            </w:r>
            <w:r>
              <w:rPr>
                <w:rFonts w:hint="eastAsia" w:ascii="宋体" w:hAnsi="宋体" w:eastAsia="宋体" w:cs="宋体"/>
                <w:bCs/>
                <w:color w:val="auto"/>
                <w:kern w:val="2"/>
                <w:sz w:val="24"/>
                <w:szCs w:val="24"/>
                <w:highlight w:val="none"/>
                <w:lang w:val="en-US" w:eastAsia="zh-CN" w:bidi="ar-SA"/>
              </w:rPr>
              <w:t xml:space="preserve"> </w:t>
            </w: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台</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4</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kern w:val="2"/>
                <w:sz w:val="24"/>
                <w:szCs w:val="24"/>
                <w:highlight w:val="none"/>
                <w:lang w:val="en-US" w:eastAsia="zh-CN" w:bidi="ar-SA"/>
              </w:rPr>
            </w:pPr>
            <w:r>
              <w:rPr>
                <w:rFonts w:hint="eastAsia" w:ascii="宋体" w:hAnsi="宋体" w:cs="宋体"/>
                <w:bCs w:val="0"/>
                <w:color w:val="auto"/>
                <w:sz w:val="24"/>
                <w:szCs w:val="24"/>
                <w:highlight w:val="none"/>
                <w:lang w:val="en-US" w:eastAsia="zh-CN"/>
              </w:rPr>
              <w:t>进口品牌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auto"/>
                <w:kern w:val="0"/>
                <w:sz w:val="24"/>
                <w:szCs w:val="24"/>
                <w:u w:val="none"/>
                <w:lang w:val="en-US" w:eastAsia="zh-CN" w:bidi="ar"/>
              </w:rPr>
              <w:t>6</w:t>
            </w:r>
          </w:p>
        </w:tc>
        <w:tc>
          <w:tcPr>
            <w:tcW w:w="58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胶轮压路机</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 </w:t>
            </w:r>
            <w:r>
              <w:rPr>
                <w:rFonts w:hint="eastAsia" w:ascii="宋体" w:hAnsi="宋体" w:cs="宋体"/>
                <w:bCs/>
                <w:color w:val="auto"/>
                <w:kern w:val="2"/>
                <w:sz w:val="24"/>
                <w:szCs w:val="24"/>
                <w:highlight w:val="none"/>
                <w:lang w:val="en-US" w:eastAsia="zh-CN" w:bidi="ar-SA"/>
              </w:rPr>
              <w:t>2</w:t>
            </w:r>
            <w:r>
              <w:rPr>
                <w:rFonts w:hint="eastAsia" w:ascii="宋体" w:hAnsi="宋体" w:cs="宋体"/>
                <w:bCs w:val="0"/>
                <w:color w:val="auto"/>
                <w:sz w:val="24"/>
                <w:szCs w:val="24"/>
                <w:highlight w:val="none"/>
                <w:lang w:val="en-US" w:eastAsia="zh-CN"/>
              </w:rPr>
              <w:t>6吨以上</w:t>
            </w: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台</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3</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kern w:val="2"/>
                <w:sz w:val="24"/>
                <w:szCs w:val="24"/>
                <w:highlight w:val="none"/>
                <w:lang w:val="en-US" w:eastAsia="zh-CN" w:bidi="ar-SA"/>
              </w:rPr>
            </w:pPr>
            <w:r>
              <w:rPr>
                <w:rFonts w:hint="eastAsia" w:ascii="宋体" w:hAnsi="宋体" w:cs="宋体"/>
                <w:bCs w:val="0"/>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7</w:t>
            </w:r>
          </w:p>
        </w:tc>
        <w:tc>
          <w:tcPr>
            <w:tcW w:w="58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智能乳化沥青撒油车</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val="0"/>
                <w:color w:val="auto"/>
                <w:sz w:val="24"/>
                <w:szCs w:val="24"/>
                <w:highlight w:val="none"/>
                <w:lang w:val="en-US" w:eastAsia="zh-CN"/>
              </w:rPr>
              <w:t>12.5吨</w:t>
            </w:r>
            <w:r>
              <w:rPr>
                <w:rFonts w:hint="eastAsia" w:ascii="宋体" w:hAnsi="宋体" w:eastAsia="宋体" w:cs="宋体"/>
                <w:bCs/>
                <w:color w:val="auto"/>
                <w:kern w:val="2"/>
                <w:sz w:val="24"/>
                <w:szCs w:val="24"/>
                <w:highlight w:val="none"/>
                <w:lang w:val="en-US" w:eastAsia="zh-CN" w:bidi="ar-SA"/>
              </w:rPr>
              <w:t>及以上</w:t>
            </w: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24"/>
                <w:szCs w:val="24"/>
                <w:highlight w:val="none"/>
                <w:u w:val="none"/>
                <w:lang w:val="en-US" w:eastAsia="zh-CN" w:bidi="ar"/>
              </w:rPr>
            </w:pPr>
            <w:r>
              <w:rPr>
                <w:rFonts w:hint="eastAsia" w:ascii="宋体" w:hAnsi="宋体" w:cs="宋体"/>
                <w:bCs/>
                <w:i w:val="0"/>
                <w:color w:val="auto"/>
                <w:kern w:val="2"/>
                <w:sz w:val="24"/>
                <w:szCs w:val="24"/>
                <w:highlight w:val="none"/>
                <w:u w:val="none"/>
                <w:lang w:val="en-US" w:eastAsia="zh-CN" w:bidi="ar"/>
              </w:rPr>
              <w:t>辆</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1</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258" w:type="pct"/>
            <w:tcBorders>
              <w:top w:val="single" w:color="auto" w:sz="4" w:space="0"/>
              <w:left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w:t>
            </w:r>
          </w:p>
        </w:tc>
        <w:tc>
          <w:tcPr>
            <w:tcW w:w="588" w:type="pct"/>
            <w:tcBorders>
              <w:top w:val="single" w:color="auto" w:sz="4" w:space="0"/>
              <w:left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智能</w:t>
            </w:r>
            <w:r>
              <w:rPr>
                <w:rFonts w:hint="default" w:ascii="宋体" w:hAnsi="宋体" w:eastAsia="宋体" w:cs="宋体"/>
                <w:i w:val="0"/>
                <w:color w:val="auto"/>
                <w:kern w:val="0"/>
                <w:sz w:val="24"/>
                <w:szCs w:val="24"/>
                <w:u w:val="none"/>
                <w:lang w:val="en-US" w:eastAsia="zh-CN" w:bidi="ar"/>
              </w:rPr>
              <w:t>同步碎石封层车</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pStyle w:val="9"/>
              <w:ind w:firstLine="0" w:firstLineChars="0"/>
              <w:jc w:val="center"/>
              <w:rPr>
                <w:rFonts w:hint="default" w:ascii="仿宋" w:hAnsi="仿宋" w:eastAsia="仿宋"/>
                <w:kern w:val="0"/>
                <w:sz w:val="24"/>
                <w:szCs w:val="24"/>
                <w:lang w:val="en-US" w:eastAsia="zh-CN" w:bidi="ar-SA"/>
              </w:rPr>
            </w:pPr>
            <w:r>
              <w:rPr>
                <w:rFonts w:hint="eastAsia" w:ascii="宋体" w:hAnsi="宋体" w:cs="宋体"/>
                <w:bCs w:val="0"/>
                <w:color w:val="auto"/>
                <w:sz w:val="24"/>
                <w:szCs w:val="24"/>
                <w:highlight w:val="none"/>
                <w:lang w:val="en-US" w:eastAsia="zh-CN"/>
              </w:rPr>
              <w:t>2</w:t>
            </w:r>
            <w:r>
              <w:rPr>
                <w:rFonts w:hint="eastAsia" w:ascii="宋体" w:hAnsi="宋体" w:eastAsia="宋体" w:cs="宋体"/>
                <w:bCs w:val="0"/>
                <w:color w:val="auto"/>
                <w:kern w:val="2"/>
                <w:sz w:val="24"/>
                <w:szCs w:val="24"/>
                <w:highlight w:val="none"/>
                <w:lang w:val="en-US" w:eastAsia="zh-CN" w:bidi="ar-SA"/>
              </w:rPr>
              <w:t>5吨及以上</w:t>
            </w: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i w:val="0"/>
                <w:color w:val="auto"/>
                <w:kern w:val="2"/>
                <w:sz w:val="24"/>
                <w:szCs w:val="24"/>
                <w:highlight w:val="none"/>
                <w:u w:val="none"/>
                <w:lang w:val="en-US" w:eastAsia="zh-CN" w:bidi="ar"/>
              </w:rPr>
            </w:pPr>
            <w:r>
              <w:rPr>
                <w:rFonts w:hint="eastAsia" w:ascii="宋体" w:hAnsi="宋体" w:cs="宋体"/>
                <w:bCs/>
                <w:i w:val="0"/>
                <w:color w:val="auto"/>
                <w:kern w:val="2"/>
                <w:sz w:val="24"/>
                <w:szCs w:val="24"/>
                <w:highlight w:val="none"/>
                <w:u w:val="none"/>
                <w:lang w:val="en-US" w:eastAsia="zh-CN" w:bidi="ar"/>
              </w:rPr>
              <w:t>辆</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1</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w:t>
            </w:r>
          </w:p>
        </w:tc>
        <w:tc>
          <w:tcPr>
            <w:tcW w:w="58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吹灰机</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i w:val="0"/>
                <w:color w:val="auto"/>
                <w:kern w:val="2"/>
                <w:sz w:val="24"/>
                <w:szCs w:val="24"/>
                <w:highlight w:val="none"/>
                <w:u w:val="none"/>
                <w:lang w:val="en-US" w:eastAsia="zh-CN" w:bidi="ar"/>
              </w:rPr>
            </w:pPr>
            <w:r>
              <w:rPr>
                <w:rFonts w:hint="eastAsia" w:ascii="宋体" w:hAnsi="宋体" w:cs="宋体"/>
                <w:bCs/>
                <w:i w:val="0"/>
                <w:color w:val="auto"/>
                <w:kern w:val="2"/>
                <w:sz w:val="24"/>
                <w:szCs w:val="24"/>
                <w:highlight w:val="none"/>
                <w:u w:val="none"/>
                <w:lang w:val="en-US" w:eastAsia="zh-CN" w:bidi="ar"/>
              </w:rPr>
              <w:t>台</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3</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10</w:t>
            </w:r>
          </w:p>
        </w:tc>
        <w:tc>
          <w:tcPr>
            <w:tcW w:w="58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交通车</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val="0"/>
                <w:color w:val="auto"/>
                <w:sz w:val="24"/>
                <w:szCs w:val="24"/>
                <w:highlight w:val="none"/>
                <w:lang w:val="en-US" w:eastAsia="zh-CN"/>
              </w:rPr>
              <w:t>39座</w:t>
            </w: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辆</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i w:val="0"/>
                <w:color w:val="auto"/>
                <w:kern w:val="0"/>
                <w:sz w:val="24"/>
                <w:szCs w:val="24"/>
                <w:u w:val="none"/>
                <w:lang w:val="en-US" w:eastAsia="zh-CN" w:bidi="ar"/>
              </w:rPr>
              <w:t>1</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r>
              <w:rPr>
                <w:rFonts w:hint="eastAsia" w:ascii="宋体" w:hAnsi="宋体" w:cs="宋体"/>
                <w:i w:val="0"/>
                <w:color w:val="auto"/>
                <w:kern w:val="0"/>
                <w:sz w:val="24"/>
                <w:szCs w:val="24"/>
                <w:u w:val="none"/>
                <w:lang w:val="en-US" w:eastAsia="zh-CN" w:bidi="ar"/>
              </w:rPr>
              <w:t>1</w:t>
            </w:r>
          </w:p>
        </w:tc>
        <w:tc>
          <w:tcPr>
            <w:tcW w:w="58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装载机</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台</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i w:val="0"/>
                <w:color w:val="auto"/>
                <w:kern w:val="0"/>
                <w:sz w:val="24"/>
                <w:szCs w:val="24"/>
                <w:u w:val="none"/>
                <w:lang w:val="en-US" w:eastAsia="zh-CN" w:bidi="ar"/>
              </w:rPr>
              <w:t>1</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r>
              <w:rPr>
                <w:rFonts w:hint="eastAsia" w:ascii="宋体" w:hAnsi="宋体" w:cs="宋体"/>
                <w:i w:val="0"/>
                <w:color w:val="auto"/>
                <w:kern w:val="0"/>
                <w:sz w:val="24"/>
                <w:szCs w:val="24"/>
                <w:u w:val="none"/>
                <w:lang w:val="en-US" w:eastAsia="zh-CN" w:bidi="ar"/>
              </w:rPr>
              <w:t>2</w:t>
            </w:r>
          </w:p>
        </w:tc>
        <w:tc>
          <w:tcPr>
            <w:tcW w:w="58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滑移清扫机</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 xml:space="preserve">山猫S550 </w:t>
            </w: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台</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i w:val="0"/>
                <w:color w:val="auto"/>
                <w:kern w:val="0"/>
                <w:sz w:val="24"/>
                <w:szCs w:val="24"/>
                <w:u w:val="none"/>
                <w:lang w:val="en-US" w:eastAsia="zh-CN" w:bidi="ar"/>
              </w:rPr>
              <w:t>1</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r>
              <w:rPr>
                <w:rFonts w:hint="eastAsia" w:ascii="宋体" w:hAnsi="宋体" w:cs="宋体"/>
                <w:i w:val="0"/>
                <w:color w:val="auto"/>
                <w:kern w:val="0"/>
                <w:sz w:val="24"/>
                <w:szCs w:val="24"/>
                <w:u w:val="none"/>
                <w:lang w:val="en-US" w:eastAsia="zh-CN" w:bidi="ar"/>
              </w:rPr>
              <w:t>3</w:t>
            </w:r>
          </w:p>
        </w:tc>
        <w:tc>
          <w:tcPr>
            <w:tcW w:w="58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洒水车</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8-12方</w:t>
            </w: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辆</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1</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14</w:t>
            </w:r>
          </w:p>
        </w:tc>
        <w:tc>
          <w:tcPr>
            <w:tcW w:w="58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拖车</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val="0"/>
                <w:color w:val="auto"/>
                <w:sz w:val="24"/>
                <w:szCs w:val="24"/>
                <w:highlight w:val="none"/>
                <w:lang w:val="en-US" w:eastAsia="zh-CN"/>
              </w:rPr>
              <w:t>6桥</w:t>
            </w: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辆</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1</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kern w:val="2"/>
                <w:sz w:val="24"/>
                <w:szCs w:val="24"/>
                <w:highlight w:val="none"/>
                <w:lang w:val="en-US" w:eastAsia="zh-CN" w:bidi="ar-SA"/>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15</w:t>
            </w:r>
          </w:p>
        </w:tc>
        <w:tc>
          <w:tcPr>
            <w:tcW w:w="58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农用货车</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24"/>
                <w:szCs w:val="24"/>
                <w:highlight w:val="none"/>
                <w:u w:val="none"/>
                <w:lang w:val="en-US" w:eastAsia="zh-CN" w:bidi="ar"/>
              </w:rPr>
            </w:pPr>
            <w:r>
              <w:rPr>
                <w:rFonts w:hint="eastAsia" w:ascii="宋体" w:hAnsi="宋体" w:cs="宋体"/>
                <w:i w:val="0"/>
                <w:color w:val="auto"/>
                <w:kern w:val="0"/>
                <w:sz w:val="24"/>
                <w:szCs w:val="24"/>
                <w:u w:val="none"/>
                <w:lang w:val="en-US" w:eastAsia="zh-CN" w:bidi="ar"/>
              </w:rPr>
              <w:t>辆</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1</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16</w:t>
            </w:r>
          </w:p>
        </w:tc>
        <w:tc>
          <w:tcPr>
            <w:tcW w:w="58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加油罐车</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val="0"/>
                <w:color w:val="auto"/>
                <w:sz w:val="24"/>
                <w:szCs w:val="24"/>
                <w:highlight w:val="none"/>
                <w:lang w:val="en-US" w:eastAsia="zh-CN"/>
              </w:rPr>
              <w:t>5吨</w:t>
            </w:r>
            <w:r>
              <w:rPr>
                <w:rFonts w:hint="eastAsia" w:ascii="宋体" w:hAnsi="宋体" w:eastAsia="宋体" w:cs="宋体"/>
                <w:bCs w:val="0"/>
                <w:color w:val="auto"/>
                <w:kern w:val="2"/>
                <w:sz w:val="24"/>
                <w:szCs w:val="24"/>
                <w:highlight w:val="none"/>
                <w:lang w:val="en-US" w:eastAsia="zh-CN" w:bidi="ar-SA"/>
              </w:rPr>
              <w:t>及以上</w:t>
            </w: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i w:val="0"/>
                <w:color w:val="auto"/>
                <w:kern w:val="0"/>
                <w:sz w:val="24"/>
                <w:szCs w:val="24"/>
                <w:u w:val="none"/>
                <w:lang w:val="en-US" w:eastAsia="zh-CN" w:bidi="ar"/>
              </w:rPr>
              <w:t>辆</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1</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590"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kern w:val="2"/>
                <w:sz w:val="24"/>
                <w:szCs w:val="24"/>
                <w:highlight w:val="none"/>
                <w:lang w:val="en-US" w:eastAsia="zh-CN" w:bidi="ar-SA"/>
              </w:rPr>
            </w:pPr>
            <w:r>
              <w:rPr>
                <w:rFonts w:hint="eastAsia" w:ascii="宋体" w:hAnsi="宋体" w:cs="宋体"/>
                <w:bCs w:val="0"/>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17</w:t>
            </w:r>
          </w:p>
        </w:tc>
        <w:tc>
          <w:tcPr>
            <w:tcW w:w="588"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运输车</w:t>
            </w:r>
          </w:p>
        </w:tc>
        <w:tc>
          <w:tcPr>
            <w:tcW w:w="540"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val="0"/>
                <w:color w:val="auto"/>
                <w:sz w:val="24"/>
                <w:szCs w:val="24"/>
                <w:highlight w:val="none"/>
                <w:lang w:val="en-US" w:eastAsia="zh-CN"/>
              </w:rPr>
              <w:t>四轴车辆</w:t>
            </w:r>
          </w:p>
        </w:tc>
        <w:tc>
          <w:tcPr>
            <w:tcW w:w="355"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i w:val="0"/>
                <w:color w:val="auto"/>
                <w:kern w:val="0"/>
                <w:sz w:val="24"/>
                <w:szCs w:val="24"/>
                <w:u w:val="none"/>
                <w:lang w:val="en-US" w:eastAsia="zh-CN" w:bidi="ar"/>
              </w:rPr>
              <w:t>辆</w:t>
            </w:r>
          </w:p>
        </w:tc>
        <w:tc>
          <w:tcPr>
            <w:tcW w:w="334" w:type="pct"/>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30</w:t>
            </w:r>
          </w:p>
        </w:tc>
        <w:tc>
          <w:tcPr>
            <w:tcW w:w="369" w:type="pct"/>
            <w:tcBorders>
              <w:top w:val="single" w:color="auto" w:sz="4" w:space="0"/>
              <w:left w:val="single" w:color="000000"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p>
        </w:tc>
        <w:tc>
          <w:tcPr>
            <w:tcW w:w="5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p>
        </w:tc>
        <w:tc>
          <w:tcPr>
            <w:tcW w:w="34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24"/>
                <w:szCs w:val="24"/>
                <w:highlight w:val="none"/>
                <w:lang w:val="en-US" w:eastAsia="zh-CN" w:bidi="ar-SA"/>
              </w:rPr>
            </w:pPr>
          </w:p>
        </w:tc>
        <w:tc>
          <w:tcPr>
            <w:tcW w:w="590" w:type="pct"/>
            <w:vMerge w:val="continue"/>
            <w:tcBorders>
              <w:left w:val="single" w:color="auto" w:sz="4" w:space="0"/>
              <w:bottom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4"/>
                <w:szCs w:val="24"/>
                <w:highlight w:val="none"/>
                <w:lang w:val="en-US" w:eastAsia="zh-CN"/>
              </w:rPr>
            </w:pPr>
          </w:p>
        </w:tc>
        <w:tc>
          <w:tcPr>
            <w:tcW w:w="1059"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kern w:val="2"/>
                <w:sz w:val="24"/>
                <w:szCs w:val="24"/>
                <w:highlight w:val="none"/>
                <w:lang w:val="en-US" w:eastAsia="zh-CN" w:bidi="ar-SA"/>
              </w:rPr>
            </w:pPr>
          </w:p>
        </w:tc>
      </w:tr>
    </w:tbl>
    <w:p>
      <w:pPr>
        <w:keepNext w:val="0"/>
        <w:keepLines w:val="0"/>
        <w:widowControl/>
        <w:numPr>
          <w:ilvl w:val="0"/>
          <w:numId w:val="0"/>
        </w:numPr>
        <w:suppressLineNumbers w:val="0"/>
        <w:jc w:val="left"/>
        <w:textAlignment w:val="center"/>
        <w:rPr>
          <w:rFonts w:hint="eastAsia"/>
          <w:color w:val="auto"/>
          <w:sz w:val="18"/>
          <w:szCs w:val="18"/>
          <w:highlight w:val="none"/>
          <w:lang w:val="en-US" w:eastAsia="zh-CN"/>
        </w:rPr>
      </w:pPr>
    </w:p>
    <w:p>
      <w:pPr>
        <w:keepNext w:val="0"/>
        <w:keepLines w:val="0"/>
        <w:widowControl/>
        <w:numPr>
          <w:ilvl w:val="0"/>
          <w:numId w:val="0"/>
        </w:numPr>
        <w:tabs>
          <w:tab w:val="left" w:pos="4575"/>
        </w:tabs>
        <w:spacing w:line="360" w:lineRule="auto"/>
        <w:jc w:val="left"/>
        <w:textAlignment w:val="cente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keepNext w:val="0"/>
        <w:keepLines w:val="0"/>
        <w:widowControl/>
        <w:numPr>
          <w:ilvl w:val="0"/>
          <w:numId w:val="2"/>
        </w:numPr>
        <w:tabs>
          <w:tab w:val="left" w:pos="4575"/>
        </w:tabs>
        <w:spacing w:line="360" w:lineRule="auto"/>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本表中的总数量为承包人中标后向发包人承诺的投入最低设备要求，并以书面形式纳入合同附件。</w:t>
      </w:r>
    </w:p>
    <w:p>
      <w:pPr>
        <w:pStyle w:val="9"/>
        <w:numPr>
          <w:ilvl w:val="0"/>
          <w:numId w:val="2"/>
        </w:numPr>
        <w:spacing w:line="360" w:lineRule="auto"/>
        <w:ind w:left="0" w:leftChars="0" w:firstLine="0" w:firstLineChars="0"/>
        <w:rPr>
          <w:rFonts w:hint="eastAsia"/>
          <w:sz w:val="18"/>
          <w:szCs w:val="18"/>
          <w:highlight w:val="none"/>
          <w:lang w:val="en-US" w:eastAsia="zh-CN"/>
        </w:rPr>
      </w:pPr>
      <w:r>
        <w:rPr>
          <w:rFonts w:hint="eastAsia" w:ascii="宋体" w:hAnsi="宋体" w:eastAsia="宋体" w:cs="宋体"/>
          <w:color w:val="auto"/>
          <w:sz w:val="18"/>
          <w:szCs w:val="18"/>
          <w:highlight w:val="none"/>
          <w:lang w:val="en-US" w:eastAsia="zh-CN"/>
        </w:rPr>
        <w:t>所有设备要求各种证件有效齐全，操作人员持证上岗，投标单位中标后须提供相关资料交予项目部审核通过后方可进场。</w:t>
      </w:r>
    </w:p>
    <w:p>
      <w:pPr>
        <w:pStyle w:val="5"/>
        <w:spacing w:line="360" w:lineRule="auto"/>
        <w:ind w:left="0" w:leftChars="0" w:firstLine="0" w:firstLineChars="0"/>
        <w:rPr>
          <w:rFonts w:hint="default" w:ascii="宋体" w:hAnsi="宋体" w:eastAsia="宋体" w:cs="宋体"/>
          <w:color w:val="auto"/>
          <w:sz w:val="18"/>
          <w:szCs w:val="18"/>
          <w:highlight w:val="none"/>
          <w:lang w:val="en-US" w:eastAsia="zh-CN"/>
        </w:rPr>
        <w:sectPr>
          <w:pgSz w:w="11911" w:h="16838"/>
          <w:pgMar w:top="1655" w:right="1179" w:bottom="1355" w:left="1157" w:header="0" w:footer="567" w:gutter="0"/>
          <w:pgNumType w:fmt="decimal"/>
          <w:cols w:space="720" w:num="1"/>
          <w:rtlGutter w:val="0"/>
          <w:docGrid w:linePitch="1" w:charSpace="0"/>
        </w:sectPr>
      </w:pPr>
      <w:r>
        <w:rPr>
          <w:rFonts w:hint="eastAsia" w:ascii="宋体" w:hAnsi="宋体" w:eastAsia="宋体" w:cs="宋体"/>
          <w:color w:val="auto"/>
          <w:sz w:val="18"/>
          <w:szCs w:val="18"/>
          <w:highlight w:val="none"/>
          <w:lang w:val="en-US" w:eastAsia="zh-CN"/>
        </w:rPr>
        <w:t>4、投标人投入的机械设备应满足招标人及业主安全环保需求，且需配合招标人或业主关于低碳与智能建造方面要求及相关创新创新工作。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ADF60"/>
    <w:multiLevelType w:val="singleLevel"/>
    <w:tmpl w:val="869ADF60"/>
    <w:lvl w:ilvl="0" w:tentative="0">
      <w:start w:val="1"/>
      <w:numFmt w:val="decimal"/>
      <w:suff w:val="nothing"/>
      <w:lvlText w:val="%1、"/>
      <w:lvlJc w:val="left"/>
    </w:lvl>
  </w:abstractNum>
  <w:abstractNum w:abstractNumId="1">
    <w:nsid w:val="517A45AB"/>
    <w:multiLevelType w:val="singleLevel"/>
    <w:tmpl w:val="517A45A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YzljZDdlM2RkNmJjMmFiOTA0YzBmMDE3N2Y3NjQifQ=="/>
  </w:docVars>
  <w:rsids>
    <w:rsidRoot w:val="51AC4BE4"/>
    <w:rsid w:val="242268DE"/>
    <w:rsid w:val="51AC4BE4"/>
    <w:rsid w:val="52930232"/>
    <w:rsid w:val="5B7F62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微软雅黑"/>
      <w:szCs w:val="24"/>
    </w:rPr>
  </w:style>
  <w:style w:type="paragraph" w:styleId="3">
    <w:name w:val="Body Text Indent"/>
    <w:basedOn w:val="1"/>
    <w:qFormat/>
    <w:uiPriority w:val="0"/>
    <w:pPr>
      <w:spacing w:after="120"/>
      <w:ind w:left="420" w:leftChars="200"/>
    </w:pPr>
    <w:rPr>
      <w:rFonts w:eastAsia="微软雅黑"/>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First Indent 2"/>
    <w:basedOn w:val="3"/>
    <w:qFormat/>
    <w:uiPriority w:val="0"/>
    <w:pPr>
      <w:ind w:firstLine="420" w:firstLineChars="200"/>
    </w:pPr>
    <w:rPr>
      <w:rFonts w:ascii="Calibri" w:hAnsi="Calibri"/>
    </w:rPr>
  </w:style>
  <w:style w:type="character" w:styleId="8">
    <w:name w:val="Hyperlink"/>
    <w:qFormat/>
    <w:uiPriority w:val="99"/>
    <w:rPr>
      <w:color w:val="0000FF"/>
      <w:u w:val="single"/>
    </w:rPr>
  </w:style>
  <w:style w:type="paragraph" w:customStyle="1" w:styleId="9">
    <w:name w:val="正文2"/>
    <w:basedOn w:val="1"/>
    <w:next w:val="1"/>
    <w:qFormat/>
    <w:uiPriority w:val="0"/>
    <w:pPr>
      <w:spacing w:line="240" w:lineRule="auto"/>
      <w:ind w:firstLine="570" w:firstLineChars="0"/>
    </w:pPr>
    <w:rPr>
      <w:rFonts w:ascii="仿宋" w:hAnsi="仿宋" w:eastAsia="仿宋"/>
      <w:kern w:val="0"/>
      <w:sz w:val="20"/>
    </w:rPr>
  </w:style>
  <w:style w:type="paragraph" w:customStyle="1" w:styleId="10">
    <w:name w:val="p0"/>
    <w:basedOn w:val="1"/>
    <w:qFormat/>
    <w:uiPriority w:val="99"/>
    <w:pPr>
      <w:widowControl/>
      <w:jc w:val="left"/>
    </w:pPr>
    <w:rPr>
      <w:rFonts w:cs="宋体"/>
      <w:kern w:val="0"/>
      <w:szCs w:val="21"/>
    </w:rPr>
  </w:style>
  <w:style w:type="character" w:customStyle="1" w:styleId="11">
    <w:name w:val="NormalCharacter"/>
    <w:qFormat/>
    <w:uiPriority w:val="0"/>
    <w:rPr>
      <w:rFonts w:ascii="Times New Roman" w:hAnsi="Times New Roman" w:eastAsia="宋体"/>
    </w:rPr>
  </w:style>
  <w:style w:type="paragraph" w:customStyle="1" w:styleId="1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4515</Words>
  <Characters>5144</Characters>
  <Lines>0</Lines>
  <Paragraphs>0</Paragraphs>
  <TotalTime>5</TotalTime>
  <ScaleCrop>false</ScaleCrop>
  <LinksUpToDate>false</LinksUpToDate>
  <CharactersWithSpaces>5393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2022-09-30T02:47:00Z</dcterms:created>
  <dc:creator>J.</dc:creator>
  <cp:lastModifiedBy>Sensual</cp:lastModifiedBy>
  <dcterms:modified xsi:type="dcterms:W3CDTF">2022-09-30T08:31:40Z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5EEBA3981A8B4294A1B635C6F18F0C29</vt:lpwstr>
  </property>
</Properties>
</file>