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ascii="宋体" w:hAnsi="宋体" w:eastAsia="宋体" w:cs="宋体"/>
          <w:b/>
          <w:bCs/>
          <w:color w:val="auto"/>
          <w:sz w:val="28"/>
          <w:szCs w:val="28"/>
        </w:rPr>
      </w:pPr>
      <w:bookmarkStart w:id="10" w:name="_GoBack"/>
      <w:bookmarkEnd w:id="10"/>
      <w:r>
        <w:rPr>
          <w:rFonts w:hint="eastAsia" w:ascii="宋体" w:hAnsi="宋体" w:eastAsia="宋体" w:cs="宋体"/>
          <w:b/>
          <w:bCs/>
          <w:color w:val="auto"/>
          <w:sz w:val="28"/>
          <w:szCs w:val="28"/>
        </w:rPr>
        <w:t>附表一</w:t>
      </w:r>
    </w:p>
    <w:p>
      <w:pPr>
        <w:pStyle w:val="2"/>
        <w:ind w:firstLine="0"/>
        <w:jc w:val="center"/>
        <w:rPr>
          <w:rFonts w:ascii="宋体" w:hAnsi="宋体" w:eastAsia="宋体" w:cs="宋体"/>
          <w:b/>
          <w:bCs/>
          <w:color w:val="auto"/>
          <w:sz w:val="32"/>
          <w:szCs w:val="32"/>
        </w:rPr>
      </w:pPr>
      <w:r>
        <w:rPr>
          <w:rFonts w:hint="eastAsia" w:ascii="宋体" w:hAnsi="宋体" w:eastAsia="宋体" w:cs="宋体"/>
          <w:b/>
          <w:bCs/>
          <w:color w:val="auto"/>
          <w:sz w:val="32"/>
          <w:szCs w:val="32"/>
        </w:rPr>
        <w:t>成绵库容TJ1标段三联生态防护工程专项分包工程段划分、工程规模、工期统计表</w:t>
      </w:r>
    </w:p>
    <w:tbl>
      <w:tblPr>
        <w:tblStyle w:val="17"/>
        <w:tblpPr w:leftFromText="180" w:rightFromText="180" w:vertAnchor="text" w:horzAnchor="page" w:tblpX="1425" w:tblpY="249"/>
        <w:tblOverlap w:val="never"/>
        <w:tblW w:w="13970" w:type="dxa"/>
        <w:tblInd w:w="0" w:type="dxa"/>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556"/>
        <w:gridCol w:w="1230"/>
        <w:gridCol w:w="2253"/>
        <w:gridCol w:w="2961"/>
        <w:gridCol w:w="2281"/>
        <w:gridCol w:w="1839"/>
        <w:gridCol w:w="2850"/>
      </w:tblGrid>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804"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sz w:val="18"/>
                <w:szCs w:val="18"/>
              </w:rPr>
            </w:pPr>
            <w:r>
              <w:rPr>
                <w:rFonts w:hint="eastAsia" w:ascii="宋体" w:hAnsi="宋体" w:cs="宋体"/>
                <w:b/>
                <w:bCs/>
                <w:color w:val="auto"/>
                <w:kern w:val="0"/>
                <w:sz w:val="18"/>
                <w:szCs w:val="18"/>
              </w:rPr>
              <w:t>序号</w:t>
            </w:r>
          </w:p>
        </w:tc>
        <w:tc>
          <w:tcPr>
            <w:tcW w:w="1230"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sz w:val="18"/>
                <w:szCs w:val="18"/>
              </w:rPr>
            </w:pPr>
            <w:r>
              <w:rPr>
                <w:rFonts w:hint="eastAsia" w:ascii="宋体" w:hAnsi="宋体" w:cs="宋体"/>
                <w:b/>
                <w:bCs/>
                <w:color w:val="auto"/>
                <w:kern w:val="0"/>
                <w:sz w:val="18"/>
                <w:szCs w:val="18"/>
              </w:rPr>
              <w:t>标段</w:t>
            </w:r>
          </w:p>
        </w:tc>
        <w:tc>
          <w:tcPr>
            <w:tcW w:w="2253"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sz w:val="18"/>
                <w:szCs w:val="18"/>
              </w:rPr>
            </w:pPr>
            <w:r>
              <w:rPr>
                <w:rFonts w:hint="eastAsia" w:ascii="宋体" w:hAnsi="宋体" w:cs="宋体"/>
                <w:b/>
                <w:bCs/>
                <w:color w:val="auto"/>
                <w:kern w:val="0"/>
                <w:sz w:val="18"/>
                <w:szCs w:val="18"/>
              </w:rPr>
              <w:t>工程服务内容</w:t>
            </w: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sz w:val="18"/>
                <w:szCs w:val="18"/>
              </w:rPr>
            </w:pPr>
            <w:r>
              <w:rPr>
                <w:rFonts w:hint="eastAsia" w:ascii="宋体" w:hAnsi="宋体" w:cs="宋体"/>
                <w:b/>
                <w:bCs/>
                <w:color w:val="auto"/>
                <w:kern w:val="0"/>
                <w:sz w:val="18"/>
                <w:szCs w:val="18"/>
              </w:rPr>
              <w:t>桩号</w:t>
            </w:r>
          </w:p>
        </w:tc>
        <w:tc>
          <w:tcPr>
            <w:tcW w:w="228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kern w:val="0"/>
                <w:sz w:val="18"/>
                <w:szCs w:val="18"/>
              </w:rPr>
            </w:pPr>
            <w:r>
              <w:rPr>
                <w:rFonts w:hint="eastAsia" w:ascii="宋体" w:hAnsi="宋体" w:cs="宋体"/>
                <w:color w:val="auto"/>
                <w:szCs w:val="21"/>
              </w:rPr>
              <w:t>工作内容</w:t>
            </w:r>
          </w:p>
        </w:tc>
        <w:tc>
          <w:tcPr>
            <w:tcW w:w="1839"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sz w:val="18"/>
                <w:szCs w:val="18"/>
              </w:rPr>
            </w:pPr>
            <w:r>
              <w:rPr>
                <w:rFonts w:hint="eastAsia" w:ascii="宋体" w:hAnsi="宋体" w:cs="宋体"/>
                <w:b/>
                <w:bCs/>
                <w:color w:val="auto"/>
                <w:kern w:val="0"/>
                <w:sz w:val="18"/>
                <w:szCs w:val="18"/>
              </w:rPr>
              <w:t>工期</w:t>
            </w:r>
          </w:p>
        </w:tc>
        <w:tc>
          <w:tcPr>
            <w:tcW w:w="2850"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备注</w:t>
            </w: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1</w:t>
            </w:r>
          </w:p>
        </w:tc>
        <w:tc>
          <w:tcPr>
            <w:tcW w:w="1230"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TJ1-9分段</w:t>
            </w:r>
          </w:p>
        </w:tc>
        <w:tc>
          <w:tcPr>
            <w:tcW w:w="2253"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三联生态防护工程专项分包施工</w:t>
            </w: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K40+266～K55+000</w:t>
            </w:r>
          </w:p>
        </w:tc>
        <w:tc>
          <w:tcPr>
            <w:tcW w:w="228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坡面防护面积10439㎡</w:t>
            </w:r>
          </w:p>
        </w:tc>
        <w:tc>
          <w:tcPr>
            <w:tcW w:w="1839"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3个月</w:t>
            </w:r>
          </w:p>
        </w:tc>
        <w:tc>
          <w:tcPr>
            <w:tcW w:w="2850"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本次招标数量为暂估数量，最终工程数量以施工图批复后为准，</w:t>
            </w:r>
          </w:p>
        </w:tc>
      </w:tr>
    </w:tbl>
    <w:p>
      <w:pPr>
        <w:rPr>
          <w:rFonts w:ascii="宋体" w:hAnsi="宋体" w:cs="宋体"/>
          <w:color w:val="auto"/>
          <w:kern w:val="0"/>
          <w:sz w:val="24"/>
          <w:szCs w:val="24"/>
        </w:rPr>
      </w:pPr>
    </w:p>
    <w:p>
      <w:pPr>
        <w:spacing w:line="240" w:lineRule="auto"/>
        <w:rPr>
          <w:rFonts w:ascii="宋体" w:hAnsi="宋体" w:cs="宋体"/>
          <w:color w:val="auto"/>
          <w:kern w:val="0"/>
          <w:sz w:val="24"/>
          <w:szCs w:val="24"/>
        </w:rPr>
      </w:pPr>
      <w:r>
        <w:rPr>
          <w:rFonts w:hint="eastAsia" w:ascii="宋体" w:hAnsi="宋体" w:cs="宋体"/>
          <w:color w:val="auto"/>
          <w:kern w:val="0"/>
          <w:sz w:val="24"/>
          <w:szCs w:val="24"/>
        </w:rPr>
        <w:br w:type="page"/>
      </w:r>
    </w:p>
    <w:p>
      <w:pPr>
        <w:pStyle w:val="2"/>
        <w:ind w:firstLine="0"/>
        <w:jc w:val="left"/>
        <w:rPr>
          <w:rFonts w:ascii="宋体" w:hAnsi="宋体" w:eastAsia="宋体" w:cs="宋体"/>
          <w:b/>
          <w:color w:val="auto"/>
          <w:sz w:val="28"/>
          <w:szCs w:val="28"/>
        </w:rPr>
      </w:pPr>
      <w:r>
        <w:rPr>
          <w:rFonts w:hint="eastAsia" w:ascii="宋体" w:hAnsi="宋体" w:eastAsia="宋体" w:cs="宋体"/>
          <w:b/>
          <w:color w:val="auto"/>
          <w:sz w:val="28"/>
          <w:szCs w:val="28"/>
        </w:rPr>
        <w:t>附表二</w:t>
      </w:r>
    </w:p>
    <w:tbl>
      <w:tblPr>
        <w:tblStyle w:val="17"/>
        <w:tblpPr w:leftFromText="180" w:rightFromText="180" w:vertAnchor="text" w:horzAnchor="page" w:tblpX="1194" w:tblpY="118"/>
        <w:tblOverlap w:val="never"/>
        <w:tblW w:w="1408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72"/>
        <w:gridCol w:w="1734"/>
        <w:gridCol w:w="4760"/>
        <w:gridCol w:w="1240"/>
        <w:gridCol w:w="548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07" w:hRule="atLeast"/>
        </w:trPr>
        <w:tc>
          <w:tcPr>
            <w:tcW w:w="14087" w:type="dxa"/>
            <w:gridSpan w:val="5"/>
            <w:tcBorders>
              <w:bottom w:val="single" w:color="auto" w:sz="2" w:space="0"/>
            </w:tcBorders>
            <w:tcMar>
              <w:top w:w="15" w:type="dxa"/>
              <w:left w:w="15" w:type="dxa"/>
              <w:right w:w="15" w:type="dxa"/>
            </w:tcMar>
            <w:vAlign w:val="center"/>
          </w:tcPr>
          <w:p>
            <w:pPr>
              <w:jc w:val="center"/>
              <w:rPr>
                <w:rFonts w:ascii="宋体" w:hAnsi="宋体" w:cs="宋体"/>
                <w:b/>
                <w:color w:val="auto"/>
                <w:sz w:val="28"/>
                <w:szCs w:val="28"/>
              </w:rPr>
            </w:pPr>
            <w:r>
              <w:rPr>
                <w:rFonts w:hint="eastAsia" w:ascii="宋体" w:hAnsi="宋体" w:cs="宋体"/>
                <w:b/>
                <w:bCs/>
                <w:color w:val="auto"/>
                <w:sz w:val="32"/>
                <w:szCs w:val="32"/>
              </w:rPr>
              <w:t>成绵</w:t>
            </w:r>
            <w:r>
              <w:rPr>
                <w:rFonts w:hint="eastAsia" w:ascii="宋体" w:hAnsi="宋体" w:cs="宋体"/>
                <w:b/>
                <w:bCs/>
                <w:color w:val="auto"/>
                <w:sz w:val="32"/>
                <w:szCs w:val="32"/>
                <w:lang w:eastAsia="zh-CN"/>
              </w:rPr>
              <w:t>扩容</w:t>
            </w:r>
            <w:r>
              <w:rPr>
                <w:rFonts w:hint="eastAsia" w:ascii="宋体" w:hAnsi="宋体" w:cs="宋体"/>
                <w:b/>
                <w:bCs/>
                <w:color w:val="auto"/>
                <w:sz w:val="32"/>
                <w:szCs w:val="32"/>
              </w:rPr>
              <w:t>TJ1标段三联生态防护工程专项分包每标段拟投</w:t>
            </w:r>
            <w:r>
              <w:rPr>
                <w:rFonts w:hint="eastAsia" w:ascii="宋体" w:hAnsi="宋体" w:cs="宋体"/>
                <w:b/>
                <w:color w:val="auto"/>
                <w:sz w:val="28"/>
                <w:szCs w:val="28"/>
              </w:rPr>
              <w:t>入人员明细表（最低要求）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3" w:hRule="atLeast"/>
        </w:trPr>
        <w:tc>
          <w:tcPr>
            <w:tcW w:w="872"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序号</w:t>
            </w:r>
          </w:p>
        </w:tc>
        <w:tc>
          <w:tcPr>
            <w:tcW w:w="173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工 种</w:t>
            </w:r>
          </w:p>
        </w:tc>
        <w:tc>
          <w:tcPr>
            <w:tcW w:w="476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ind w:firstLine="211" w:firstLineChars="100"/>
              <w:jc w:val="center"/>
              <w:textAlignment w:val="center"/>
              <w:rPr>
                <w:rFonts w:ascii="宋体" w:hAnsi="宋体" w:cs="宋体"/>
                <w:b/>
                <w:bCs/>
                <w:color w:val="auto"/>
                <w:szCs w:val="21"/>
              </w:rPr>
            </w:pPr>
            <w:r>
              <w:rPr>
                <w:rFonts w:hint="eastAsia" w:ascii="宋体" w:hAnsi="宋体" w:cs="宋体"/>
                <w:b/>
                <w:bCs/>
                <w:color w:val="auto"/>
                <w:kern w:val="0"/>
                <w:szCs w:val="21"/>
              </w:rPr>
              <w:t>工作任务</w:t>
            </w:r>
          </w:p>
        </w:tc>
        <w:tc>
          <w:tcPr>
            <w:tcW w:w="124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人数</w:t>
            </w:r>
          </w:p>
        </w:tc>
        <w:tc>
          <w:tcPr>
            <w:tcW w:w="548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ind w:firstLine="211" w:firstLineChars="100"/>
              <w:jc w:val="center"/>
              <w:textAlignment w:val="center"/>
              <w:rPr>
                <w:rFonts w:ascii="宋体" w:hAnsi="宋体" w:cs="宋体"/>
                <w:b/>
                <w:bCs/>
                <w:color w:val="auto"/>
                <w:szCs w:val="21"/>
              </w:rPr>
            </w:pPr>
            <w:r>
              <w:rPr>
                <w:rFonts w:hint="eastAsia" w:ascii="宋体" w:hAnsi="宋体" w:cs="宋体"/>
                <w:b/>
                <w:bCs/>
                <w:color w:val="auto"/>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06" w:hRule="atLeast"/>
        </w:trPr>
        <w:tc>
          <w:tcPr>
            <w:tcW w:w="872"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73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项目负责人</w:t>
            </w:r>
          </w:p>
        </w:tc>
        <w:tc>
          <w:tcPr>
            <w:tcW w:w="476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牵头负责项目总体工作</w:t>
            </w:r>
          </w:p>
        </w:tc>
        <w:tc>
          <w:tcPr>
            <w:tcW w:w="124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548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szCs w:val="21"/>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92" w:hRule="atLeast"/>
        </w:trPr>
        <w:tc>
          <w:tcPr>
            <w:tcW w:w="872"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173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项目技术负责人</w:t>
            </w:r>
          </w:p>
        </w:tc>
        <w:tc>
          <w:tcPr>
            <w:tcW w:w="476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协助项目负责人负责项目进度、质量工作</w:t>
            </w:r>
          </w:p>
        </w:tc>
        <w:tc>
          <w:tcPr>
            <w:tcW w:w="124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548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szCs w:val="21"/>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04" w:hRule="atLeast"/>
        </w:trPr>
        <w:tc>
          <w:tcPr>
            <w:tcW w:w="872"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w:t>
            </w:r>
          </w:p>
        </w:tc>
        <w:tc>
          <w:tcPr>
            <w:tcW w:w="173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安全管理员</w:t>
            </w:r>
          </w:p>
        </w:tc>
        <w:tc>
          <w:tcPr>
            <w:tcW w:w="476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协助项目负责人负责安全管理工作</w:t>
            </w:r>
          </w:p>
        </w:tc>
        <w:tc>
          <w:tcPr>
            <w:tcW w:w="1240"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548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szCs w:val="21"/>
              </w:rPr>
              <w:t>持安全员C证，具有相关工作经验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8" w:hRule="atLeast"/>
        </w:trPr>
        <w:tc>
          <w:tcPr>
            <w:tcW w:w="14087" w:type="dxa"/>
            <w:gridSpan w:val="5"/>
            <w:tcBorders>
              <w:top w:val="single" w:color="auto" w:sz="2" w:space="0"/>
            </w:tcBorders>
            <w:tcMar>
              <w:top w:w="15" w:type="dxa"/>
              <w:left w:w="15" w:type="dxa"/>
              <w:right w:w="15" w:type="dxa"/>
            </w:tcMar>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 xml:space="preserve">注：1、本表为主要人员的最低要求，投标人应根据施工需要或招标人的要求增加相关专业技术人员。 </w:t>
            </w:r>
          </w:p>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2、如因投标人的原因(除不可抗拒因素外)更换上述主要人员，须报请招标人批准，更换人员的资质不能低于招标文件要求，自行更换主要负责人的，对投标人按每人次课以50万元人民币违约金。</w:t>
            </w:r>
          </w:p>
          <w:p>
            <w:pPr>
              <w:widowControl/>
              <w:jc w:val="left"/>
              <w:textAlignment w:val="center"/>
              <w:rPr>
                <w:rFonts w:ascii="宋体" w:hAnsi="宋体" w:cs="宋体"/>
                <w:color w:val="auto"/>
                <w:sz w:val="20"/>
                <w:szCs w:val="20"/>
              </w:rPr>
            </w:pPr>
            <w:r>
              <w:rPr>
                <w:rFonts w:hint="eastAsia" w:ascii="宋体" w:hAnsi="宋体" w:cs="宋体"/>
                <w:color w:val="auto"/>
                <w:kern w:val="0"/>
                <w:sz w:val="18"/>
                <w:szCs w:val="18"/>
              </w:rPr>
              <w:t>3、相关管理人员及技术人员必须在岗，有特殊情况离岗必须向项目部请假并得到批准。</w:t>
            </w:r>
          </w:p>
        </w:tc>
      </w:tr>
    </w:tbl>
    <w:p>
      <w:pPr>
        <w:pStyle w:val="2"/>
        <w:rPr>
          <w:rFonts w:ascii="宋体" w:hAnsi="宋体" w:eastAsia="宋体" w:cs="宋体"/>
          <w:color w:val="auto"/>
          <w:sz w:val="24"/>
          <w:szCs w:val="24"/>
        </w:rPr>
      </w:pPr>
    </w:p>
    <w:p>
      <w:pPr>
        <w:rPr>
          <w:rFonts w:ascii="宋体" w:hAnsi="宋体" w:eastAsia="宋体" w:cs="宋体"/>
          <w:color w:val="auto"/>
          <w:sz w:val="24"/>
          <w:szCs w:val="24"/>
        </w:rPr>
      </w:pPr>
    </w:p>
    <w:p>
      <w:pPr>
        <w:pStyle w:val="2"/>
        <w:rPr>
          <w:rFonts w:ascii="宋体" w:hAnsi="宋体" w:eastAsia="宋体" w:cs="宋体"/>
          <w:color w:val="auto"/>
          <w:sz w:val="24"/>
          <w:szCs w:val="24"/>
        </w:rPr>
      </w:pPr>
    </w:p>
    <w:p>
      <w:pPr>
        <w:rPr>
          <w:rFonts w:ascii="宋体" w:hAnsi="宋体" w:eastAsia="宋体" w:cs="宋体"/>
          <w:color w:val="auto"/>
          <w:sz w:val="24"/>
          <w:szCs w:val="24"/>
        </w:rPr>
      </w:pPr>
    </w:p>
    <w:p>
      <w:pPr>
        <w:pStyle w:val="2"/>
      </w:pPr>
    </w:p>
    <w:p>
      <w:pPr>
        <w:pStyle w:val="2"/>
        <w:ind w:firstLine="0"/>
        <w:rPr>
          <w:rFonts w:ascii="宋体" w:hAnsi="宋体" w:eastAsia="宋体" w:cs="宋体"/>
          <w:color w:val="auto"/>
          <w:sz w:val="24"/>
          <w:szCs w:val="24"/>
        </w:rPr>
      </w:pPr>
    </w:p>
    <w:p>
      <w:pPr>
        <w:pStyle w:val="2"/>
        <w:rPr>
          <w:rFonts w:ascii="宋体" w:hAnsi="宋体" w:eastAsia="宋体" w:cs="宋体"/>
          <w:b/>
          <w:bCs/>
          <w:color w:val="auto"/>
          <w:sz w:val="28"/>
          <w:szCs w:val="28"/>
        </w:rPr>
      </w:pPr>
      <w:bookmarkStart w:id="0" w:name="_Toc10312"/>
      <w:bookmarkStart w:id="1" w:name="_Toc23868_WPSOffice_Level1"/>
      <w:bookmarkStart w:id="2" w:name="_Toc4825"/>
      <w:bookmarkStart w:id="3" w:name="_Toc6807"/>
      <w:bookmarkStart w:id="4" w:name="_Toc31424"/>
      <w:bookmarkStart w:id="5" w:name="_Toc24660"/>
      <w:bookmarkStart w:id="6" w:name="_Toc7509"/>
      <w:bookmarkStart w:id="7" w:name="_Toc8022"/>
      <w:r>
        <w:rPr>
          <w:rFonts w:hint="eastAsia" w:ascii="宋体" w:hAnsi="宋体" w:eastAsia="宋体" w:cs="宋体"/>
          <w:b/>
          <w:bCs/>
          <w:color w:val="auto"/>
          <w:sz w:val="28"/>
          <w:szCs w:val="28"/>
        </w:rPr>
        <w:t>附表三</w:t>
      </w:r>
    </w:p>
    <w:p>
      <w:pPr>
        <w:pStyle w:val="2"/>
        <w:jc w:val="center"/>
        <w:rPr>
          <w:rFonts w:ascii="宋体" w:hAnsi="宋体" w:eastAsia="宋体" w:cs="宋体"/>
          <w:b/>
          <w:bCs/>
          <w:color w:val="auto"/>
          <w:sz w:val="28"/>
          <w:szCs w:val="28"/>
        </w:rPr>
      </w:pPr>
      <w:r>
        <w:rPr>
          <w:rFonts w:hint="eastAsia" w:ascii="宋体" w:hAnsi="宋体" w:eastAsia="宋体" w:cs="宋体"/>
          <w:b/>
          <w:bCs/>
          <w:color w:val="auto"/>
          <w:sz w:val="32"/>
          <w:szCs w:val="32"/>
        </w:rPr>
        <w:t>成绵</w:t>
      </w:r>
      <w:r>
        <w:rPr>
          <w:rFonts w:hint="eastAsia" w:ascii="宋体" w:hAnsi="宋体" w:eastAsia="宋体" w:cs="宋体"/>
          <w:b/>
          <w:bCs/>
          <w:color w:val="auto"/>
          <w:sz w:val="32"/>
          <w:szCs w:val="32"/>
          <w:lang w:eastAsia="zh-CN"/>
        </w:rPr>
        <w:t>扩容</w:t>
      </w:r>
      <w:r>
        <w:rPr>
          <w:rFonts w:hint="eastAsia" w:ascii="宋体" w:hAnsi="宋体" w:eastAsia="宋体" w:cs="宋体"/>
          <w:b/>
          <w:bCs/>
          <w:color w:val="auto"/>
          <w:sz w:val="32"/>
          <w:szCs w:val="32"/>
        </w:rPr>
        <w:t>TJ1标段三联生态防护工程施工分包企业资质等级要求、业绩基本要求</w:t>
      </w:r>
    </w:p>
    <w:p>
      <w:pPr>
        <w:pStyle w:val="2"/>
        <w:rPr>
          <w:rFonts w:ascii="宋体" w:hAnsi="宋体" w:eastAsia="宋体" w:cs="宋体"/>
          <w:b/>
          <w:bCs/>
          <w:color w:val="auto"/>
          <w:sz w:val="28"/>
          <w:szCs w:val="28"/>
        </w:rPr>
      </w:pPr>
    </w:p>
    <w:tbl>
      <w:tblPr>
        <w:tblStyle w:val="17"/>
        <w:tblW w:w="14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38"/>
        <w:gridCol w:w="5500"/>
        <w:gridCol w:w="3684"/>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608"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序号</w:t>
            </w:r>
          </w:p>
        </w:tc>
        <w:tc>
          <w:tcPr>
            <w:tcW w:w="1738"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分段名称</w:t>
            </w:r>
          </w:p>
        </w:tc>
        <w:tc>
          <w:tcPr>
            <w:tcW w:w="550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施工企业资质等级要求</w:t>
            </w:r>
          </w:p>
        </w:tc>
        <w:tc>
          <w:tcPr>
            <w:tcW w:w="368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业绩基本要求</w:t>
            </w:r>
          </w:p>
        </w:tc>
        <w:tc>
          <w:tcPr>
            <w:tcW w:w="1516"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08"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1738"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TJ1-9分段</w:t>
            </w:r>
          </w:p>
        </w:tc>
        <w:tc>
          <w:tcPr>
            <w:tcW w:w="5500"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具有环保工程专业承包二级及以上或公路工程施工总承包叁级及以上资质</w:t>
            </w:r>
          </w:p>
        </w:tc>
        <w:tc>
          <w:tcPr>
            <w:tcW w:w="3684" w:type="dxa"/>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近五年（2017年1月1日至今，以合同签订时间为准）具有</w:t>
            </w:r>
            <w:r>
              <w:rPr>
                <w:rFonts w:hint="eastAsia" w:ascii="宋体" w:hAnsi="宋体" w:cs="宋体"/>
                <w:color w:val="auto"/>
                <w:kern w:val="0"/>
                <w:szCs w:val="21"/>
                <w:lang w:val="en-US" w:eastAsia="zh-CN"/>
              </w:rPr>
              <w:t>1</w:t>
            </w:r>
            <w:r>
              <w:rPr>
                <w:rFonts w:hint="eastAsia" w:ascii="宋体" w:hAnsi="宋体" w:cs="宋体"/>
                <w:color w:val="auto"/>
                <w:kern w:val="0"/>
                <w:szCs w:val="21"/>
              </w:rPr>
              <w:t>个</w:t>
            </w:r>
            <w:r>
              <w:rPr>
                <w:rFonts w:hint="eastAsia" w:ascii="宋体" w:hAnsi="宋体" w:cs="宋体"/>
                <w:color w:val="auto"/>
                <w:kern w:val="0"/>
                <w:szCs w:val="21"/>
                <w:lang w:eastAsia="zh-CN"/>
              </w:rPr>
              <w:t>类似高速公路边坡治理或</w:t>
            </w:r>
            <w:r>
              <w:rPr>
                <w:rFonts w:hint="eastAsia" w:ascii="宋体" w:hAnsi="宋体" w:cs="宋体"/>
                <w:color w:val="auto"/>
                <w:kern w:val="0"/>
                <w:szCs w:val="21"/>
              </w:rPr>
              <w:t>绿化工程业绩</w:t>
            </w:r>
          </w:p>
        </w:tc>
        <w:tc>
          <w:tcPr>
            <w:tcW w:w="1516" w:type="dxa"/>
            <w:vAlign w:val="center"/>
          </w:tcPr>
          <w:p>
            <w:pPr>
              <w:widowControl/>
              <w:jc w:val="center"/>
              <w:textAlignment w:val="center"/>
              <w:rPr>
                <w:rFonts w:ascii="宋体" w:hAnsi="宋体" w:cs="宋体"/>
                <w:color w:val="auto"/>
                <w:kern w:val="0"/>
                <w:szCs w:val="21"/>
              </w:rPr>
            </w:pPr>
          </w:p>
        </w:tc>
      </w:tr>
    </w:tbl>
    <w:p>
      <w:pPr>
        <w:pStyle w:val="2"/>
        <w:rPr>
          <w:rFonts w:ascii="宋体" w:hAnsi="宋体" w:eastAsia="宋体" w:cs="宋体"/>
          <w:b/>
          <w:bCs/>
          <w:color w:val="auto"/>
          <w:sz w:val="28"/>
          <w:szCs w:val="28"/>
        </w:rPr>
      </w:pPr>
    </w:p>
    <w:p>
      <w:pPr>
        <w:pStyle w:val="2"/>
        <w:rPr>
          <w:rFonts w:ascii="宋体" w:hAnsi="宋体" w:eastAsia="宋体" w:cs="宋体"/>
          <w:b/>
          <w:bCs/>
          <w:color w:val="auto"/>
          <w:sz w:val="28"/>
          <w:szCs w:val="28"/>
        </w:rPr>
      </w:pPr>
    </w:p>
    <w:p>
      <w:pPr>
        <w:jc w:val="left"/>
        <w:rPr>
          <w:rFonts w:ascii="宋体" w:hAnsi="宋体" w:cs="宋体"/>
          <w:color w:val="auto"/>
          <w:sz w:val="24"/>
          <w:szCs w:val="24"/>
        </w:rPr>
      </w:pPr>
    </w:p>
    <w:p>
      <w:pPr>
        <w:jc w:val="left"/>
        <w:rPr>
          <w:rFonts w:ascii="宋体" w:hAnsi="宋体" w:cs="宋体"/>
          <w:b/>
          <w:color w:val="auto"/>
          <w:sz w:val="28"/>
          <w:szCs w:val="28"/>
        </w:rPr>
      </w:pPr>
      <w:r>
        <w:rPr>
          <w:rFonts w:hint="eastAsia" w:ascii="宋体" w:hAnsi="宋体" w:cs="宋体"/>
          <w:b/>
          <w:color w:val="auto"/>
          <w:sz w:val="28"/>
          <w:szCs w:val="28"/>
        </w:rPr>
        <w:br w:type="page"/>
      </w:r>
    </w:p>
    <w:p>
      <w:pPr>
        <w:pStyle w:val="2"/>
        <w:ind w:firstLine="0"/>
        <w:jc w:val="left"/>
        <w:rPr>
          <w:rFonts w:ascii="宋体" w:hAnsi="宋体" w:eastAsia="宋体" w:cs="宋体"/>
          <w:b/>
          <w:color w:val="auto"/>
          <w:sz w:val="28"/>
          <w:szCs w:val="28"/>
        </w:rPr>
      </w:pPr>
      <w:r>
        <w:rPr>
          <w:rFonts w:hint="eastAsia" w:ascii="宋体" w:hAnsi="宋体" w:eastAsia="宋体" w:cs="宋体"/>
          <w:b/>
          <w:color w:val="auto"/>
          <w:sz w:val="28"/>
          <w:szCs w:val="28"/>
        </w:rPr>
        <w:t>附表四</w:t>
      </w:r>
    </w:p>
    <w:p>
      <w:pPr>
        <w:pStyle w:val="2"/>
        <w:ind w:firstLine="0"/>
        <w:jc w:val="center"/>
        <w:rPr>
          <w:rFonts w:ascii="宋体" w:hAnsi="宋体" w:eastAsia="宋体" w:cs="宋体"/>
          <w:b/>
          <w:bCs/>
          <w:color w:val="auto"/>
          <w:sz w:val="28"/>
          <w:szCs w:val="28"/>
        </w:rPr>
      </w:pPr>
      <w:r>
        <w:rPr>
          <w:rFonts w:hint="eastAsia" w:ascii="宋体" w:hAnsi="宋体" w:eastAsia="宋体" w:cs="宋体"/>
          <w:b/>
          <w:bCs/>
          <w:color w:val="auto"/>
          <w:sz w:val="32"/>
          <w:szCs w:val="32"/>
        </w:rPr>
        <w:t>成绵</w:t>
      </w:r>
      <w:r>
        <w:rPr>
          <w:rFonts w:hint="eastAsia" w:ascii="宋体" w:hAnsi="宋体" w:eastAsia="宋体" w:cs="宋体"/>
          <w:b/>
          <w:bCs/>
          <w:color w:val="auto"/>
          <w:sz w:val="32"/>
          <w:szCs w:val="32"/>
          <w:lang w:eastAsia="zh-CN"/>
        </w:rPr>
        <w:t>扩容</w:t>
      </w:r>
      <w:r>
        <w:rPr>
          <w:rFonts w:hint="eastAsia" w:ascii="宋体" w:hAnsi="宋体" w:eastAsia="宋体" w:cs="宋体"/>
          <w:b/>
          <w:bCs/>
          <w:color w:val="auto"/>
          <w:sz w:val="32"/>
          <w:szCs w:val="32"/>
        </w:rPr>
        <w:t>TJ1标段三联生态防护工程专项分包每标段</w:t>
      </w:r>
      <w:r>
        <w:rPr>
          <w:rFonts w:hint="eastAsia" w:ascii="宋体" w:hAnsi="宋体" w:eastAsia="宋体" w:cs="宋体"/>
          <w:b/>
          <w:color w:val="auto"/>
          <w:sz w:val="28"/>
          <w:szCs w:val="28"/>
        </w:rPr>
        <w:t>拟投入设备明细表（最低要求）</w:t>
      </w:r>
    </w:p>
    <w:tbl>
      <w:tblPr>
        <w:tblStyle w:val="17"/>
        <w:tblpPr w:leftFromText="180" w:rightFromText="180" w:vertAnchor="text" w:horzAnchor="page" w:tblpX="1282" w:tblpY="183"/>
        <w:tblOverlap w:val="never"/>
        <w:tblW w:w="13404" w:type="dxa"/>
        <w:tblInd w:w="0" w:type="dxa"/>
        <w:tblLayout w:type="fixed"/>
        <w:tblCellMar>
          <w:top w:w="0" w:type="dxa"/>
          <w:left w:w="108" w:type="dxa"/>
          <w:bottom w:w="0" w:type="dxa"/>
          <w:right w:w="108" w:type="dxa"/>
        </w:tblCellMar>
      </w:tblPr>
      <w:tblGrid>
        <w:gridCol w:w="836"/>
        <w:gridCol w:w="1980"/>
        <w:gridCol w:w="1444"/>
        <w:gridCol w:w="1112"/>
        <w:gridCol w:w="1117"/>
        <w:gridCol w:w="1178"/>
        <w:gridCol w:w="1448"/>
        <w:gridCol w:w="994"/>
        <w:gridCol w:w="1272"/>
        <w:gridCol w:w="2023"/>
      </w:tblGrid>
      <w:tr>
        <w:tblPrEx>
          <w:tblCellMar>
            <w:top w:w="0" w:type="dxa"/>
            <w:left w:w="108" w:type="dxa"/>
            <w:bottom w:w="0" w:type="dxa"/>
            <w:right w:w="108" w:type="dxa"/>
          </w:tblCellMar>
        </w:tblPrEx>
        <w:trPr>
          <w:trHeight w:val="410" w:hRule="atLeast"/>
        </w:trPr>
        <w:tc>
          <w:tcPr>
            <w:tcW w:w="836"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序号</w:t>
            </w:r>
          </w:p>
        </w:tc>
        <w:tc>
          <w:tcPr>
            <w:tcW w:w="198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机械设备名称</w:t>
            </w:r>
          </w:p>
        </w:tc>
        <w:tc>
          <w:tcPr>
            <w:tcW w:w="144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规格型号</w:t>
            </w:r>
          </w:p>
        </w:tc>
        <w:tc>
          <w:tcPr>
            <w:tcW w:w="111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单位</w:t>
            </w:r>
          </w:p>
        </w:tc>
        <w:tc>
          <w:tcPr>
            <w:tcW w:w="2295"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基本要求</w:t>
            </w:r>
          </w:p>
        </w:tc>
        <w:tc>
          <w:tcPr>
            <w:tcW w:w="1448"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每增加一台自有设备加分值</w:t>
            </w:r>
          </w:p>
        </w:tc>
        <w:tc>
          <w:tcPr>
            <w:tcW w:w="9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加分上限</w:t>
            </w:r>
          </w:p>
        </w:tc>
        <w:tc>
          <w:tcPr>
            <w:tcW w:w="127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出厂日期</w:t>
            </w:r>
          </w:p>
        </w:tc>
        <w:tc>
          <w:tcPr>
            <w:tcW w:w="2023"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备注</w:t>
            </w:r>
          </w:p>
        </w:tc>
      </w:tr>
      <w:tr>
        <w:tblPrEx>
          <w:tblCellMar>
            <w:top w:w="0" w:type="dxa"/>
            <w:left w:w="108" w:type="dxa"/>
            <w:bottom w:w="0" w:type="dxa"/>
            <w:right w:w="108" w:type="dxa"/>
          </w:tblCellMar>
        </w:tblPrEx>
        <w:trPr>
          <w:trHeight w:val="535" w:hRule="atLeast"/>
        </w:trPr>
        <w:tc>
          <w:tcPr>
            <w:tcW w:w="836"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总数量</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自有设备</w:t>
            </w: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color w:val="auto"/>
                <w:szCs w:val="21"/>
              </w:rPr>
            </w:pPr>
          </w:p>
        </w:tc>
      </w:tr>
      <w:tr>
        <w:tblPrEx>
          <w:tblCellMar>
            <w:top w:w="0" w:type="dxa"/>
            <w:left w:w="108" w:type="dxa"/>
            <w:bottom w:w="0" w:type="dxa"/>
            <w:right w:w="108" w:type="dxa"/>
          </w:tblCellMar>
        </w:tblPrEx>
        <w:trPr>
          <w:trHeight w:val="674"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喷播机</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8m³</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1</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2017年1月后</w:t>
            </w:r>
          </w:p>
        </w:tc>
        <w:tc>
          <w:tcPr>
            <w:tcW w:w="2023"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rPr>
                <w:rFonts w:ascii="宋体" w:hAnsi="宋体" w:cs="宋体"/>
                <w:color w:val="auto"/>
                <w:szCs w:val="21"/>
              </w:rPr>
            </w:pPr>
            <w:r>
              <w:rPr>
                <w:rFonts w:hint="eastAsia" w:ascii="宋体" w:hAnsi="宋体" w:cs="宋体"/>
                <w:bCs/>
                <w:color w:val="auto"/>
                <w:szCs w:val="21"/>
              </w:rPr>
              <w:t>自有设备</w:t>
            </w:r>
            <w:r>
              <w:rPr>
                <w:rFonts w:hint="eastAsia" w:ascii="宋体" w:hAnsi="宋体" w:cs="宋体"/>
                <w:color w:val="auto"/>
                <w:szCs w:val="21"/>
              </w:rPr>
              <w:t>需提供购买发票或公证机关公证书</w:t>
            </w:r>
          </w:p>
        </w:tc>
      </w:tr>
      <w:tr>
        <w:tblPrEx>
          <w:tblCellMar>
            <w:top w:w="0" w:type="dxa"/>
            <w:left w:w="108" w:type="dxa"/>
            <w:bottom w:w="0" w:type="dxa"/>
            <w:right w:w="108" w:type="dxa"/>
          </w:tblCellMar>
        </w:tblPrEx>
        <w:trPr>
          <w:trHeight w:val="605"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筛土机</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YC-80</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0.5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0.5</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Cs w:val="21"/>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color w:val="auto"/>
                <w:szCs w:val="21"/>
              </w:rPr>
            </w:pPr>
          </w:p>
        </w:tc>
      </w:tr>
      <w:tr>
        <w:tblPrEx>
          <w:tblCellMar>
            <w:top w:w="0" w:type="dxa"/>
            <w:left w:w="108" w:type="dxa"/>
            <w:bottom w:w="0" w:type="dxa"/>
            <w:right w:w="108" w:type="dxa"/>
          </w:tblCellMar>
        </w:tblPrEx>
        <w:trPr>
          <w:trHeight w:val="584"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洒水车</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10m³</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0.5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0.5</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color w:val="auto"/>
              </w:rPr>
            </w:pPr>
          </w:p>
        </w:tc>
      </w:tr>
      <w:tr>
        <w:tblPrEx>
          <w:tblCellMar>
            <w:top w:w="0" w:type="dxa"/>
            <w:left w:w="108" w:type="dxa"/>
            <w:bottom w:w="0" w:type="dxa"/>
            <w:right w:w="108" w:type="dxa"/>
          </w:tblCellMar>
        </w:tblPrEx>
        <w:trPr>
          <w:trHeight w:val="556"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运输车辆</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1</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1</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color w:val="auto"/>
              </w:rPr>
            </w:pPr>
          </w:p>
        </w:tc>
      </w:tr>
      <w:tr>
        <w:tblPrEx>
          <w:tblCellMar>
            <w:top w:w="0" w:type="dxa"/>
            <w:left w:w="108" w:type="dxa"/>
            <w:bottom w:w="0" w:type="dxa"/>
            <w:right w:w="108" w:type="dxa"/>
          </w:tblCellMar>
        </w:tblPrEx>
        <w:trPr>
          <w:trHeight w:val="598" w:hRule="atLeast"/>
        </w:trPr>
        <w:tc>
          <w:tcPr>
            <w:tcW w:w="836"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w:t>
            </w:r>
          </w:p>
        </w:tc>
        <w:tc>
          <w:tcPr>
            <w:tcW w:w="198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装载机</w:t>
            </w:r>
          </w:p>
        </w:tc>
        <w:tc>
          <w:tcPr>
            <w:tcW w:w="1444"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20型</w:t>
            </w:r>
          </w:p>
        </w:tc>
        <w:tc>
          <w:tcPr>
            <w:tcW w:w="1112"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台</w:t>
            </w:r>
          </w:p>
        </w:tc>
        <w:tc>
          <w:tcPr>
            <w:tcW w:w="111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1</w:t>
            </w:r>
          </w:p>
        </w:tc>
        <w:tc>
          <w:tcPr>
            <w:tcW w:w="1178"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ascii="宋体" w:hAnsi="宋体" w:cs="宋体"/>
                <w:color w:val="auto"/>
                <w:szCs w:val="21"/>
              </w:rPr>
            </w:pPr>
          </w:p>
        </w:tc>
        <w:tc>
          <w:tcPr>
            <w:tcW w:w="1448"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994"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ascii="宋体" w:hAnsi="宋体" w:cs="宋体"/>
                <w:color w:val="auto"/>
                <w:szCs w:val="21"/>
              </w:rPr>
            </w:pPr>
            <w:r>
              <w:rPr>
                <w:rFonts w:hint="eastAsia" w:ascii="宋体" w:hAnsi="宋体" w:cs="宋体"/>
                <w:color w:val="auto"/>
                <w:szCs w:val="21"/>
              </w:rPr>
              <w:t>1</w:t>
            </w:r>
          </w:p>
        </w:tc>
        <w:tc>
          <w:tcPr>
            <w:tcW w:w="1272" w:type="dxa"/>
            <w:vMerge w:val="continue"/>
            <w:tcBorders>
              <w:top w:val="single" w:color="000000" w:sz="4" w:space="0"/>
              <w:left w:val="single" w:color="000000" w:sz="4" w:space="0"/>
              <w:bottom w:val="single" w:color="000000" w:sz="12" w:space="0"/>
              <w:right w:val="single" w:color="000000" w:sz="4" w:space="0"/>
            </w:tcBorders>
            <w:vAlign w:val="center"/>
          </w:tcPr>
          <w:p>
            <w:pPr>
              <w:widowControl/>
              <w:jc w:val="left"/>
              <w:rPr>
                <w:rFonts w:ascii="宋体" w:hAnsi="宋体" w:cs="宋体"/>
                <w:color w:val="auto"/>
              </w:rPr>
            </w:pPr>
          </w:p>
        </w:tc>
        <w:tc>
          <w:tcPr>
            <w:tcW w:w="2023" w:type="dxa"/>
            <w:vMerge w:val="continue"/>
            <w:tcBorders>
              <w:top w:val="single" w:color="000000" w:sz="4" w:space="0"/>
              <w:left w:val="single" w:color="000000" w:sz="4" w:space="0"/>
              <w:bottom w:val="single" w:color="000000" w:sz="12" w:space="0"/>
              <w:right w:val="single" w:color="000000" w:sz="12" w:space="0"/>
            </w:tcBorders>
            <w:vAlign w:val="center"/>
          </w:tcPr>
          <w:p>
            <w:pPr>
              <w:widowControl/>
              <w:jc w:val="left"/>
              <w:rPr>
                <w:rFonts w:ascii="宋体" w:hAnsi="宋体" w:cs="宋体"/>
                <w:color w:val="auto"/>
              </w:rPr>
            </w:pPr>
          </w:p>
        </w:tc>
      </w:tr>
    </w:tbl>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ind w:left="540" w:hanging="540" w:hangingChars="300"/>
        <w:jc w:val="left"/>
        <w:textAlignment w:val="center"/>
        <w:rPr>
          <w:rFonts w:ascii="宋体" w:hAnsi="宋体" w:cs="宋体"/>
          <w:color w:val="auto"/>
          <w:sz w:val="18"/>
          <w:szCs w:val="18"/>
        </w:rPr>
      </w:pPr>
    </w:p>
    <w:p>
      <w:pPr>
        <w:widowControl/>
        <w:jc w:val="left"/>
        <w:textAlignment w:val="center"/>
        <w:rPr>
          <w:rFonts w:ascii="宋体" w:hAnsi="宋体" w:cs="宋体"/>
          <w:color w:val="auto"/>
          <w:sz w:val="18"/>
          <w:szCs w:val="18"/>
        </w:rPr>
      </w:pPr>
    </w:p>
    <w:p>
      <w:pPr>
        <w:widowControl/>
        <w:jc w:val="left"/>
        <w:textAlignment w:val="center"/>
        <w:rPr>
          <w:rFonts w:hint="eastAsia" w:ascii="宋体" w:hAnsi="宋体" w:cs="宋体"/>
          <w:color w:val="auto"/>
          <w:sz w:val="18"/>
          <w:szCs w:val="18"/>
        </w:rPr>
      </w:pPr>
      <w:r>
        <w:rPr>
          <w:rFonts w:hint="eastAsia" w:ascii="宋体" w:hAnsi="宋体" w:cs="宋体"/>
          <w:color w:val="auto"/>
          <w:sz w:val="18"/>
          <w:szCs w:val="18"/>
        </w:rPr>
        <w:t>注：1、若监理工程师或招标人认为投标人配备的机械设备不能满足现场施工的需要，或不能保证工程质量和进度时，招标人有权要求投标人增加。</w:t>
      </w:r>
    </w:p>
    <w:p>
      <w:pPr>
        <w:widowControl/>
        <w:numPr>
          <w:ilvl w:val="0"/>
          <w:numId w:val="1"/>
        </w:numPr>
        <w:ind w:firstLine="360" w:firstLineChars="200"/>
        <w:jc w:val="left"/>
        <w:textAlignment w:val="center"/>
        <w:rPr>
          <w:rFonts w:hint="eastAsia" w:ascii="宋体" w:hAnsi="宋体" w:cs="宋体"/>
          <w:color w:val="auto"/>
          <w:sz w:val="18"/>
          <w:szCs w:val="18"/>
        </w:rPr>
      </w:pPr>
      <w:r>
        <w:rPr>
          <w:rFonts w:hint="eastAsia" w:ascii="宋体" w:hAnsi="宋体" w:cs="宋体"/>
          <w:color w:val="auto"/>
          <w:sz w:val="18"/>
          <w:szCs w:val="18"/>
        </w:rPr>
        <w:t>本表中的总数量为投标人中标后向招标人承诺的投入最低设备要求，并以书面形式纳入合同附件。</w:t>
      </w:r>
    </w:p>
    <w:p>
      <w:pPr>
        <w:widowControl/>
        <w:numPr>
          <w:ilvl w:val="0"/>
          <w:numId w:val="1"/>
        </w:numPr>
        <w:ind w:firstLine="360" w:firstLineChars="200"/>
        <w:jc w:val="left"/>
        <w:textAlignment w:val="center"/>
        <w:rPr>
          <w:rFonts w:hint="eastAsia" w:ascii="宋体" w:hAnsi="宋体" w:cs="宋体"/>
          <w:color w:val="auto"/>
          <w:sz w:val="18"/>
          <w:szCs w:val="18"/>
        </w:rPr>
      </w:pPr>
      <w:r>
        <w:rPr>
          <w:rFonts w:hint="eastAsia" w:ascii="宋体" w:hAnsi="宋体" w:cs="宋体"/>
          <w:color w:val="auto"/>
          <w:sz w:val="18"/>
          <w:szCs w:val="18"/>
        </w:rPr>
        <w:t>所有设备购买年限均应在5年以内（发票时间2017年1月1日至今）。</w:t>
      </w:r>
    </w:p>
    <w:p>
      <w:pPr>
        <w:pStyle w:val="20"/>
        <w:tabs>
          <w:tab w:val="right" w:leader="dot" w:pos="8306"/>
        </w:tabs>
        <w:jc w:val="both"/>
        <w:outlineLvl w:val="0"/>
        <w:rPr>
          <w:rFonts w:ascii="宋体" w:hAnsi="宋体" w:cs="宋体"/>
          <w:b/>
          <w:bCs/>
          <w:color w:val="auto"/>
          <w:sz w:val="48"/>
          <w:szCs w:val="48"/>
          <w:lang w:bidi="zh-CN"/>
        </w:rPr>
        <w:sectPr>
          <w:footerReference r:id="rId5" w:type="default"/>
          <w:pgSz w:w="16838" w:h="11911" w:orient="landscape"/>
          <w:pgMar w:top="1800" w:right="1440" w:bottom="1800" w:left="1440" w:header="0" w:footer="567" w:gutter="0"/>
          <w:cols w:space="720" w:num="1"/>
        </w:sectPr>
      </w:pPr>
      <w:bookmarkStart w:id="8" w:name="_Toc9451_WPSOffice_Level1"/>
      <w:bookmarkStart w:id="9" w:name="_Toc22287"/>
    </w:p>
    <w:p>
      <w:pPr>
        <w:pStyle w:val="20"/>
        <w:tabs>
          <w:tab w:val="right" w:leader="dot" w:pos="8306"/>
        </w:tabs>
        <w:jc w:val="both"/>
        <w:outlineLvl w:val="0"/>
        <w:rPr>
          <w:rFonts w:ascii="宋体" w:hAnsi="宋体" w:cs="宋体"/>
          <w:b/>
          <w:bCs/>
          <w:color w:val="auto"/>
          <w:sz w:val="48"/>
          <w:szCs w:val="48"/>
          <w:lang w:bidi="zh-CN"/>
        </w:rPr>
      </w:pPr>
    </w:p>
    <w:bookmarkEnd w:id="0"/>
    <w:bookmarkEnd w:id="1"/>
    <w:bookmarkEnd w:id="2"/>
    <w:bookmarkEnd w:id="3"/>
    <w:bookmarkEnd w:id="4"/>
    <w:bookmarkEnd w:id="5"/>
    <w:bookmarkEnd w:id="6"/>
    <w:bookmarkEnd w:id="7"/>
    <w:bookmarkEnd w:id="8"/>
    <w:bookmarkEnd w:id="9"/>
    <w:p>
      <w:pPr>
        <w:autoSpaceDE w:val="0"/>
        <w:autoSpaceDN w:val="0"/>
        <w:adjustRightInd w:val="0"/>
        <w:snapToGrid w:val="0"/>
        <w:spacing w:line="480" w:lineRule="auto"/>
        <w:ind w:right="-313" w:rightChars="-149"/>
        <w:jc w:val="left"/>
        <w:rPr>
          <w:rFonts w:ascii="宋体" w:hAnsi="宋体" w:cs="宋体"/>
          <w:color w:val="auto"/>
        </w:rPr>
      </w:pPr>
    </w:p>
    <w:sectPr>
      <w:headerReference r:id="rId6" w:type="default"/>
      <w:footerReference r:id="rId7" w:type="default"/>
      <w:pgSz w:w="11906" w:h="16838"/>
      <w:pgMar w:top="1440" w:right="1519" w:bottom="1440" w:left="1800" w:header="708" w:footer="709"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魏碑简体">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1348699"/>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a:spAutoFit/>
                    </wps:bodyPr>
                  </wps:wsp>
                </a:graphicData>
              </a:graphic>
            </wp:anchor>
          </w:drawing>
        </mc:Choice>
        <mc:Fallback>
          <w:pict>
            <v:rect id="文本框 3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O5Cro++AQAAfAMAAA4AAAAAAAAAAQAgAAAAHwEAAGRycy9lMm9Eb2MueG1sUEsFBgAA&#10;AAAGAAYAWQEAAE8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rect>
          </w:pict>
        </mc:Fallback>
      </mc:AlternateContent>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0" distR="0" simplePos="0" relativeHeight="251659264"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4104" name="文本框 13"/>
              <wp:cNvGraphicFramePr/>
              <a:graphic xmlns:a="http://schemas.openxmlformats.org/drawingml/2006/main">
                <a:graphicData uri="http://schemas.microsoft.com/office/word/2010/wordprocessingShape">
                  <wps:wsp>
                    <wps:cNvSpPr/>
                    <wps:spPr>
                      <a:xfrm>
                        <a:off x="0" y="0"/>
                        <a:ext cx="1395729" cy="139700"/>
                      </a:xfrm>
                      <a:prstGeom prst="rect">
                        <a:avLst/>
                      </a:prstGeom>
                      <a:ln>
                        <a:noFill/>
                      </a:ln>
                    </wps:spPr>
                    <wps:txbx>
                      <w:txbxContent>
                        <w:p>
                          <w:pPr>
                            <w:spacing w:line="200" w:lineRule="exact"/>
                            <w:ind w:left="20"/>
                            <w:rPr>
                              <w:rFonts w:ascii="宋体" w:hAnsi="宋体" w:cs="宋体"/>
                              <w:sz w:val="18"/>
                              <w:szCs w:val="18"/>
                            </w:rPr>
                          </w:pPr>
                        </w:p>
                      </w:txbxContent>
                    </wps:txbx>
                    <wps:bodyPr lIns="0" tIns="0" rIns="0" bIns="0" upright="1"/>
                  </wps:wsp>
                </a:graphicData>
              </a:graphic>
            </wp:anchor>
          </w:drawing>
        </mc:Choice>
        <mc:Fallback>
          <w:pict>
            <v:rect id="文本框 13" o:spid="_x0000_s1026" o:spt="1" style="position:absolute;left:0pt;margin-left:389.05pt;margin-top:42.75pt;height:11pt;width:109.9pt;mso-position-horizontal-relative:page;mso-position-vertical-relative:page;z-index:-251657216;mso-width-relative:page;mso-height-relative:page;" filled="f" stroked="f" coordsize="21600,21600" o:gfxdata="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a4TcjaAAAACgEAAA8AAAAAAAAAAQAgAAAAIgAAAGRycy9kb3ducmV2LnhtbFBLAQIUABQA&#10;AAAIAIdO4kDL/WYdtQEAAGEDAAAOAAAAAAAAAAEAIAAAACkBAABkcnMvZTJvRG9jLnhtbFBLBQYA&#10;AAAABgAGAFkBAABQBQAAAAA=&#10;">
              <v:fill on="f" focussize="0,0"/>
              <v:stroke on="f"/>
              <v:imagedata o:title=""/>
              <o:lock v:ext="edit" aspectratio="f"/>
              <v:textbox inset="0mm,0mm,0mm,0mm">
                <w:txbxContent>
                  <w:p>
                    <w:pPr>
                      <w:spacing w:line="200" w:lineRule="exact"/>
                      <w:ind w:left="20"/>
                      <w:rPr>
                        <w:rFonts w:ascii="宋体" w:hAnsi="宋体" w:cs="宋体"/>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46508"/>
    <w:multiLevelType w:val="singleLevel"/>
    <w:tmpl w:val="DF0465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9073AC"/>
    <w:rsid w:val="00145BBC"/>
    <w:rsid w:val="002B20B2"/>
    <w:rsid w:val="002C2F47"/>
    <w:rsid w:val="00385578"/>
    <w:rsid w:val="004B299A"/>
    <w:rsid w:val="00531D9D"/>
    <w:rsid w:val="005501EE"/>
    <w:rsid w:val="006509CD"/>
    <w:rsid w:val="006F3D88"/>
    <w:rsid w:val="00715972"/>
    <w:rsid w:val="00784344"/>
    <w:rsid w:val="00826003"/>
    <w:rsid w:val="009073AC"/>
    <w:rsid w:val="00A45015"/>
    <w:rsid w:val="00A66861"/>
    <w:rsid w:val="00B44583"/>
    <w:rsid w:val="00BA7176"/>
    <w:rsid w:val="00C70CFE"/>
    <w:rsid w:val="00D3483E"/>
    <w:rsid w:val="00D95409"/>
    <w:rsid w:val="00DA3277"/>
    <w:rsid w:val="00E31819"/>
    <w:rsid w:val="00F00F45"/>
    <w:rsid w:val="00F01E2B"/>
    <w:rsid w:val="00F86679"/>
    <w:rsid w:val="01A3073B"/>
    <w:rsid w:val="0506170D"/>
    <w:rsid w:val="085C5003"/>
    <w:rsid w:val="08BD20E2"/>
    <w:rsid w:val="096C70E6"/>
    <w:rsid w:val="09AA6BBD"/>
    <w:rsid w:val="09B45A2D"/>
    <w:rsid w:val="09E42B54"/>
    <w:rsid w:val="0AA8772F"/>
    <w:rsid w:val="0AF76584"/>
    <w:rsid w:val="0B656881"/>
    <w:rsid w:val="0CA2759F"/>
    <w:rsid w:val="0D030C01"/>
    <w:rsid w:val="0DA930E9"/>
    <w:rsid w:val="0DCC3FC5"/>
    <w:rsid w:val="0FCE2E27"/>
    <w:rsid w:val="10725EA8"/>
    <w:rsid w:val="12D82448"/>
    <w:rsid w:val="12F26640"/>
    <w:rsid w:val="12F9640D"/>
    <w:rsid w:val="182C5955"/>
    <w:rsid w:val="18722EE9"/>
    <w:rsid w:val="187A7FF0"/>
    <w:rsid w:val="18FE29CF"/>
    <w:rsid w:val="19831126"/>
    <w:rsid w:val="1A9F6802"/>
    <w:rsid w:val="1AB8583A"/>
    <w:rsid w:val="1B0342CC"/>
    <w:rsid w:val="1B1170AB"/>
    <w:rsid w:val="1B2E6E70"/>
    <w:rsid w:val="1B7A3E63"/>
    <w:rsid w:val="1C7F5BD5"/>
    <w:rsid w:val="1F7D3F22"/>
    <w:rsid w:val="205253AE"/>
    <w:rsid w:val="22394A78"/>
    <w:rsid w:val="22D622C7"/>
    <w:rsid w:val="235D418E"/>
    <w:rsid w:val="23B4085A"/>
    <w:rsid w:val="24015121"/>
    <w:rsid w:val="24A23537"/>
    <w:rsid w:val="291233B7"/>
    <w:rsid w:val="298A1B3A"/>
    <w:rsid w:val="2B473D61"/>
    <w:rsid w:val="2CC029EB"/>
    <w:rsid w:val="31F84007"/>
    <w:rsid w:val="32340DB8"/>
    <w:rsid w:val="32755658"/>
    <w:rsid w:val="328E671A"/>
    <w:rsid w:val="33287008"/>
    <w:rsid w:val="342D5B42"/>
    <w:rsid w:val="350D49BE"/>
    <w:rsid w:val="35CA1F51"/>
    <w:rsid w:val="35DF486E"/>
    <w:rsid w:val="37A42F49"/>
    <w:rsid w:val="38312021"/>
    <w:rsid w:val="384F4255"/>
    <w:rsid w:val="38AA1C3A"/>
    <w:rsid w:val="390414E4"/>
    <w:rsid w:val="392A29BE"/>
    <w:rsid w:val="3B0F4170"/>
    <w:rsid w:val="3C502C92"/>
    <w:rsid w:val="3C8B5FBA"/>
    <w:rsid w:val="3D141F11"/>
    <w:rsid w:val="3D272D3D"/>
    <w:rsid w:val="3E1E266B"/>
    <w:rsid w:val="3E4B1963"/>
    <w:rsid w:val="3FF027C2"/>
    <w:rsid w:val="41AE422D"/>
    <w:rsid w:val="43D43B04"/>
    <w:rsid w:val="453749EF"/>
    <w:rsid w:val="45A71B75"/>
    <w:rsid w:val="46753A21"/>
    <w:rsid w:val="48362D3C"/>
    <w:rsid w:val="48B950E2"/>
    <w:rsid w:val="48F67507"/>
    <w:rsid w:val="49E669E4"/>
    <w:rsid w:val="4A225C6E"/>
    <w:rsid w:val="4C7E7176"/>
    <w:rsid w:val="4E9407BC"/>
    <w:rsid w:val="4FAF448B"/>
    <w:rsid w:val="50F6575E"/>
    <w:rsid w:val="515F5822"/>
    <w:rsid w:val="51D81308"/>
    <w:rsid w:val="53185E60"/>
    <w:rsid w:val="541128AF"/>
    <w:rsid w:val="56530F5D"/>
    <w:rsid w:val="56B51C18"/>
    <w:rsid w:val="571526B6"/>
    <w:rsid w:val="573032A8"/>
    <w:rsid w:val="58037266"/>
    <w:rsid w:val="58317DCB"/>
    <w:rsid w:val="5B7025B1"/>
    <w:rsid w:val="5B726329"/>
    <w:rsid w:val="5DB449D7"/>
    <w:rsid w:val="5E042695"/>
    <w:rsid w:val="5E2C6A6B"/>
    <w:rsid w:val="5FBB029F"/>
    <w:rsid w:val="5FD56E87"/>
    <w:rsid w:val="63971913"/>
    <w:rsid w:val="64B84BFA"/>
    <w:rsid w:val="64CC0858"/>
    <w:rsid w:val="664A412A"/>
    <w:rsid w:val="66560D21"/>
    <w:rsid w:val="66CD20C6"/>
    <w:rsid w:val="675015CF"/>
    <w:rsid w:val="698E07D2"/>
    <w:rsid w:val="6C277408"/>
    <w:rsid w:val="6D94212F"/>
    <w:rsid w:val="6E453429"/>
    <w:rsid w:val="6EB31059"/>
    <w:rsid w:val="6EED5F9B"/>
    <w:rsid w:val="6FD131C7"/>
    <w:rsid w:val="7019691C"/>
    <w:rsid w:val="701E2378"/>
    <w:rsid w:val="703F2826"/>
    <w:rsid w:val="70B07280"/>
    <w:rsid w:val="715C20BD"/>
    <w:rsid w:val="72BB0ABC"/>
    <w:rsid w:val="72D00514"/>
    <w:rsid w:val="73C31078"/>
    <w:rsid w:val="76627772"/>
    <w:rsid w:val="76632274"/>
    <w:rsid w:val="78A66757"/>
    <w:rsid w:val="79AA3928"/>
    <w:rsid w:val="79FA59CA"/>
    <w:rsid w:val="7B6D3C1E"/>
    <w:rsid w:val="7E260B81"/>
    <w:rsid w:val="7F2F2B8A"/>
    <w:rsid w:val="7F74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2" w:lineRule="auto"/>
      <w:outlineLvl w:val="1"/>
    </w:pPr>
    <w:rPr>
      <w:rFonts w:ascii="Arial" w:hAnsi="Arial" w:eastAsia="黑体"/>
      <w:b/>
      <w:sz w:val="32"/>
      <w:szCs w:val="20"/>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99"/>
    <w:pPr>
      <w:spacing w:before="56"/>
      <w:jc w:val="center"/>
      <w:outlineLvl w:val="4"/>
    </w:pPr>
    <w:rPr>
      <w:rFonts w:ascii="黑体" w:hAnsi="黑体" w:eastAsia="黑体" w:cs="黑体"/>
      <w:sz w:val="28"/>
      <w:szCs w:val="28"/>
    </w:rPr>
  </w:style>
  <w:style w:type="paragraph" w:styleId="7">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pPr>
    <w:rPr>
      <w:rFonts w:ascii="仿宋" w:hAnsi="仿宋" w:eastAsia="仿宋"/>
      <w:kern w:val="0"/>
      <w:sz w:val="20"/>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rPr>
      <w:rFonts w:eastAsia="微软雅黑"/>
      <w:szCs w:val="24"/>
    </w:rPr>
  </w:style>
  <w:style w:type="paragraph" w:styleId="10">
    <w:name w:val="Body Text Indent"/>
    <w:basedOn w:val="1"/>
    <w:next w:val="11"/>
    <w:qFormat/>
    <w:uiPriority w:val="0"/>
    <w:pPr>
      <w:spacing w:after="120"/>
      <w:ind w:left="420" w:leftChars="200"/>
    </w:pPr>
    <w:rPr>
      <w:rFonts w:eastAsia="微软雅黑"/>
      <w:szCs w:val="24"/>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szCs w:val="21"/>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6">
    <w:name w:val="Body Text First Indent 2"/>
    <w:basedOn w:val="10"/>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p0"/>
    <w:basedOn w:val="1"/>
    <w:qFormat/>
    <w:uiPriority w:val="99"/>
    <w:pPr>
      <w:widowControl/>
      <w:jc w:val="left"/>
    </w:pPr>
    <w:rPr>
      <w:rFonts w:cs="宋体"/>
      <w:kern w:val="0"/>
      <w:szCs w:val="21"/>
    </w:rPr>
  </w:style>
  <w:style w:type="paragraph" w:customStyle="1" w:styleId="22">
    <w:name w:val="Table Paragraph"/>
    <w:basedOn w:val="1"/>
    <w:qFormat/>
    <w:uiPriority w:val="1"/>
    <w:rPr>
      <w:rFonts w:ascii="宋体" w:hAnsi="宋体" w:cs="宋体"/>
      <w:lang w:val="zh-CN" w:bidi="zh-CN"/>
    </w:rPr>
  </w:style>
  <w:style w:type="paragraph" w:customStyle="1" w:styleId="23">
    <w:name w:val="列出段落1"/>
    <w:basedOn w:val="1"/>
    <w:qFormat/>
    <w:uiPriority w:val="0"/>
    <w:pPr>
      <w:ind w:firstLine="420" w:firstLineChars="200"/>
    </w:pPr>
  </w:style>
  <w:style w:type="paragraph" w:customStyle="1" w:styleId="24">
    <w:name w:val="大标题"/>
    <w:basedOn w:val="1"/>
    <w:qFormat/>
    <w:uiPriority w:val="99"/>
    <w:pPr>
      <w:spacing w:beforeLines="100" w:afterLines="50"/>
      <w:jc w:val="center"/>
    </w:pPr>
    <w:rPr>
      <w:rFonts w:eastAsia="方正魏碑简体"/>
      <w:bCs/>
      <w:spacing w:val="20"/>
      <w:sz w:val="72"/>
      <w:szCs w:val="24"/>
    </w:rPr>
  </w:style>
  <w:style w:type="paragraph" w:customStyle="1" w:styleId="25">
    <w:name w:val="文中正文"/>
    <w:basedOn w:val="1"/>
    <w:qFormat/>
    <w:uiPriority w:val="99"/>
    <w:pPr>
      <w:ind w:firstLine="640" w:firstLineChars="200"/>
    </w:pPr>
    <w:rPr>
      <w:rFonts w:eastAsia="方正楷体简体"/>
      <w:bCs/>
      <w:spacing w:val="20"/>
      <w:sz w:val="28"/>
      <w:szCs w:val="24"/>
    </w:rPr>
  </w:style>
  <w:style w:type="paragraph" w:customStyle="1" w:styleId="26">
    <w:name w:val="段落正文"/>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customStyle="1" w:styleId="27">
    <w:name w:val="Body text|1"/>
    <w:basedOn w:val="1"/>
    <w:qFormat/>
    <w:uiPriority w:val="0"/>
    <w:pPr>
      <w:ind w:firstLine="400"/>
    </w:pPr>
    <w:rPr>
      <w:rFonts w:ascii="宋体" w:hAnsi="宋体" w:cs="宋体"/>
      <w:sz w:val="28"/>
      <w:szCs w:val="28"/>
      <w:lang w:val="zh-TW" w:eastAsia="zh-TW" w:bidi="zh-TW"/>
    </w:rPr>
  </w:style>
  <w:style w:type="paragraph" w:customStyle="1" w:styleId="28">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29">
    <w:name w:val="页脚 字符"/>
    <w:basedOn w:val="19"/>
    <w:link w:val="1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A9DFC-0F34-4F92-ACD8-CF286DD1A113}">
  <ds:schemaRefs/>
</ds:datastoreItem>
</file>

<file path=docProps/app.xml><?xml version="1.0" encoding="utf-8"?>
<Properties xmlns="http://schemas.openxmlformats.org/officeDocument/2006/extended-properties" xmlns:vt="http://schemas.openxmlformats.org/officeDocument/2006/docPropsVTypes">
  <Template>Normal</Template>
  <Pages>14</Pages>
  <Words>4802</Words>
  <Characters>5463</Characters>
  <Lines>350</Lines>
  <Paragraphs>98</Paragraphs>
  <TotalTime>269</TotalTime>
  <ScaleCrop>false</ScaleCrop>
  <LinksUpToDate>false</LinksUpToDate>
  <CharactersWithSpaces>5640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2020-08-20T14:09:00Z</dcterms:created>
  <dc:creator>lenovo</dc:creator>
  <cp:lastModifiedBy>Sensual</cp:lastModifiedBy>
  <cp:lastPrinted>2022-08-11T02:04:00Z</cp:lastPrinted>
  <dcterms:modified xsi:type="dcterms:W3CDTF">2022-09-22T01:19:02Z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7AF08B3418CC4A3B98F48EA51ACE4766</vt:lpwstr>
  </property>
  <property fmtid="{D5CDD505-2E9C-101B-9397-08002B2CF9AE}" pid="4" name="commondata">
    <vt:lpwstr>eyJoZGlkIjoiOGM1MTU5MDcwMzA2MTkzNTRjYjkzYTMzM2FlZTdmNjYifQ==</vt:lpwstr>
  </property>
</Properties>
</file>