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rPr>
          <w:rFonts w:hint="eastAsia" w:cs="仿宋"/>
          <w:b/>
          <w:bCs/>
          <w:color w:val="auto"/>
          <w:sz w:val="32"/>
          <w:szCs w:val="32"/>
          <w:highlight w:val="none"/>
          <w:lang w:val="en-US" w:eastAsia="zh-CN"/>
        </w:rPr>
      </w:pPr>
      <w:bookmarkStart w:id="0" w:name="_Toc22287"/>
      <w:bookmarkStart w:id="1" w:name="_Toc20280_WPSOffice_Level1"/>
      <w:bookmarkStart w:id="2" w:name="_Toc3161_WPSOffice_Level1"/>
      <w:bookmarkStart w:id="3" w:name="_Toc27409_WPSOffice_Level1"/>
      <w:r>
        <w:rPr>
          <w:rFonts w:hint="eastAsia" w:ascii="宋体" w:hAnsi="宋体" w:cs="宋体"/>
          <w:color w:val="auto"/>
          <w:kern w:val="0"/>
          <w:sz w:val="24"/>
          <w:szCs w:val="24"/>
          <w:highlight w:val="none"/>
        </w:rPr>
        <w:t xml:space="preserve">       </w:t>
      </w:r>
      <w:bookmarkStart w:id="4" w:name="_Toc2466"/>
      <w:bookmarkStart w:id="5" w:name="_GoBack"/>
      <w:bookmarkEnd w:id="5"/>
      <w:r>
        <w:rPr>
          <w:rFonts w:hint="eastAsia" w:ascii="宋体" w:hAnsi="宋体" w:cs="宋体"/>
          <w:b/>
          <w:color w:val="auto"/>
          <w:sz w:val="28"/>
          <w:szCs w:val="28"/>
          <w:highlight w:val="none"/>
        </w:rPr>
        <w:t>附表一</w:t>
      </w:r>
    </w:p>
    <w:p>
      <w:pPr>
        <w:pStyle w:val="2"/>
        <w:jc w:val="center"/>
        <w:rPr>
          <w:rFonts w:hint="eastAsia" w:cs="仿宋"/>
          <w:b/>
          <w:bCs/>
          <w:sz w:val="32"/>
          <w:szCs w:val="32"/>
          <w:highlight w:val="none"/>
          <w:lang w:eastAsia="zh-CN"/>
        </w:rPr>
      </w:pPr>
      <w:r>
        <w:rPr>
          <w:rFonts w:hint="eastAsia" w:cs="仿宋"/>
          <w:b/>
          <w:bCs/>
          <w:sz w:val="32"/>
          <w:szCs w:val="32"/>
          <w:highlight w:val="none"/>
          <w:lang w:eastAsia="zh-CN"/>
        </w:rPr>
        <w:t>G5京昆高速公路绵阳至成都段扩容项目钢箱梁制作、运输与安装工程劳务合作</w:t>
      </w:r>
    </w:p>
    <w:p>
      <w:pPr>
        <w:pStyle w:val="2"/>
        <w:jc w:val="center"/>
        <w:rPr>
          <w:rFonts w:hint="eastAsia" w:cs="仿宋"/>
          <w:b/>
          <w:bCs/>
          <w:sz w:val="32"/>
          <w:szCs w:val="32"/>
          <w:highlight w:val="none"/>
          <w:lang w:val="en-US" w:eastAsia="zh-CN"/>
        </w:rPr>
      </w:pPr>
      <w:r>
        <w:rPr>
          <w:rFonts w:hint="eastAsia" w:cs="仿宋"/>
          <w:b/>
          <w:bCs/>
          <w:sz w:val="32"/>
          <w:szCs w:val="32"/>
          <w:highlight w:val="none"/>
          <w:lang w:eastAsia="zh-CN"/>
        </w:rPr>
        <w:t>分段</w:t>
      </w:r>
      <w:r>
        <w:rPr>
          <w:rFonts w:hint="eastAsia" w:cs="仿宋"/>
          <w:b/>
          <w:bCs/>
          <w:sz w:val="32"/>
          <w:szCs w:val="32"/>
          <w:highlight w:val="none"/>
        </w:rPr>
        <w:t>划分、工程规模、工期统计表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1028"/>
        <w:gridCol w:w="804"/>
        <w:gridCol w:w="2271"/>
        <w:gridCol w:w="836"/>
        <w:gridCol w:w="1146"/>
        <w:gridCol w:w="761"/>
        <w:gridCol w:w="739"/>
        <w:gridCol w:w="940"/>
        <w:gridCol w:w="4117"/>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402"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cs="宋体"/>
                <w:i w:val="0"/>
                <w:iCs w:val="0"/>
                <w:color w:val="000000"/>
                <w:kern w:val="0"/>
                <w:sz w:val="18"/>
                <w:szCs w:val="18"/>
                <w:highlight w:val="none"/>
                <w:u w:val="none"/>
                <w:lang w:val="en-US" w:eastAsia="zh-CN" w:bidi="ar"/>
              </w:rPr>
              <w:t>序号</w:t>
            </w:r>
          </w:p>
        </w:tc>
        <w:tc>
          <w:tcPr>
            <w:tcW w:w="1028"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cs="宋体"/>
                <w:b w:val="0"/>
                <w:bCs/>
                <w:color w:val="auto"/>
                <w:sz w:val="18"/>
                <w:szCs w:val="18"/>
                <w:highlight w:val="none"/>
                <w:vertAlign w:val="baseline"/>
                <w:lang w:val="en-US" w:eastAsia="zh-CN"/>
              </w:rPr>
              <w:t>分段</w:t>
            </w:r>
          </w:p>
        </w:tc>
        <w:tc>
          <w:tcPr>
            <w:tcW w:w="804"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所</w:t>
            </w:r>
            <w:r>
              <w:rPr>
                <w:rFonts w:hint="eastAsia" w:ascii="宋体" w:hAnsi="宋体" w:cs="宋体"/>
                <w:i w:val="0"/>
                <w:iCs w:val="0"/>
                <w:color w:val="000000"/>
                <w:kern w:val="0"/>
                <w:sz w:val="18"/>
                <w:szCs w:val="18"/>
                <w:highlight w:val="none"/>
                <w:u w:val="none"/>
                <w:lang w:val="en-US" w:eastAsia="zh-CN" w:bidi="ar"/>
              </w:rPr>
              <w:t>在土建</w:t>
            </w:r>
            <w:r>
              <w:rPr>
                <w:rFonts w:hint="eastAsia" w:ascii="宋体" w:hAnsi="宋体" w:eastAsia="宋体" w:cs="宋体"/>
                <w:i w:val="0"/>
                <w:iCs w:val="0"/>
                <w:color w:val="000000"/>
                <w:kern w:val="0"/>
                <w:sz w:val="18"/>
                <w:szCs w:val="18"/>
                <w:highlight w:val="none"/>
                <w:u w:val="none"/>
                <w:lang w:val="en-US" w:eastAsia="zh-CN" w:bidi="ar"/>
              </w:rPr>
              <w:t>项目部</w:t>
            </w:r>
          </w:p>
        </w:tc>
        <w:tc>
          <w:tcPr>
            <w:tcW w:w="6693" w:type="dxa"/>
            <w:gridSpan w:val="6"/>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工程规模</w:t>
            </w:r>
          </w:p>
        </w:tc>
        <w:tc>
          <w:tcPr>
            <w:tcW w:w="4117"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工作内容</w:t>
            </w:r>
          </w:p>
        </w:tc>
        <w:tc>
          <w:tcPr>
            <w:tcW w:w="1113"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工期（月）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桥梁名称</w:t>
            </w:r>
          </w:p>
        </w:tc>
        <w:tc>
          <w:tcPr>
            <w:tcW w:w="836" w:type="dxa"/>
            <w:vMerge w:val="restart"/>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左右</w:t>
            </w:r>
            <w:r>
              <w:rPr>
                <w:rFonts w:hint="eastAsia" w:ascii="宋体" w:hAnsi="宋体" w:cs="宋体"/>
                <w:i w:val="0"/>
                <w:iCs w:val="0"/>
                <w:color w:val="000000"/>
                <w:kern w:val="0"/>
                <w:sz w:val="18"/>
                <w:szCs w:val="18"/>
                <w:highlight w:val="none"/>
                <w:u w:val="none"/>
                <w:lang w:val="en-US" w:eastAsia="zh-CN" w:bidi="ar"/>
              </w:rPr>
              <w:t>幅</w:t>
            </w:r>
          </w:p>
        </w:tc>
        <w:tc>
          <w:tcPr>
            <w:tcW w:w="1146" w:type="dxa"/>
            <w:vMerge w:val="restart"/>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钢混梁跨径</w:t>
            </w:r>
          </w:p>
        </w:tc>
        <w:tc>
          <w:tcPr>
            <w:tcW w:w="1500" w:type="dxa"/>
            <w:gridSpan w:val="2"/>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墩号</w:t>
            </w:r>
          </w:p>
        </w:tc>
        <w:tc>
          <w:tcPr>
            <w:tcW w:w="940"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重量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（T）</w:t>
            </w: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vAlign w:val="center"/>
          </w:tcPr>
          <w:p>
            <w:pPr>
              <w:jc w:val="center"/>
              <w:rPr>
                <w:rFonts w:hint="eastAsia" w:ascii="宋体" w:hAnsi="宋体" w:eastAsia="宋体" w:cs="宋体"/>
                <w:b/>
                <w:color w:val="auto"/>
                <w:sz w:val="18"/>
                <w:szCs w:val="18"/>
                <w:highlight w:val="none"/>
                <w:vertAlign w:val="baseline"/>
                <w:lang w:val="en-US" w:eastAsia="zh-CN"/>
              </w:rPr>
            </w:pPr>
          </w:p>
        </w:tc>
        <w:tc>
          <w:tcPr>
            <w:tcW w:w="836" w:type="dxa"/>
            <w:vMerge w:val="continue"/>
            <w:vAlign w:val="center"/>
          </w:tcPr>
          <w:p>
            <w:pPr>
              <w:jc w:val="center"/>
              <w:rPr>
                <w:sz w:val="18"/>
                <w:szCs w:val="18"/>
                <w:highlight w:val="none"/>
              </w:rPr>
            </w:pPr>
          </w:p>
        </w:tc>
        <w:tc>
          <w:tcPr>
            <w:tcW w:w="1146" w:type="dxa"/>
            <w:vMerge w:val="continue"/>
            <w:vAlign w:val="center"/>
          </w:tcPr>
          <w:p>
            <w:pPr>
              <w:jc w:val="center"/>
              <w:rPr>
                <w:sz w:val="18"/>
                <w:szCs w:val="18"/>
                <w:highlight w:val="none"/>
              </w:rPr>
            </w:pPr>
          </w:p>
        </w:tc>
        <w:tc>
          <w:tcPr>
            <w:tcW w:w="761" w:type="dxa"/>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起始</w:t>
            </w:r>
          </w:p>
        </w:tc>
        <w:tc>
          <w:tcPr>
            <w:tcW w:w="739" w:type="dxa"/>
            <w:vAlign w:val="center"/>
          </w:tcPr>
          <w:p>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结束</w:t>
            </w:r>
          </w:p>
        </w:tc>
        <w:tc>
          <w:tcPr>
            <w:tcW w:w="940" w:type="dxa"/>
            <w:vMerge w:val="continue"/>
            <w:vAlign w:val="center"/>
          </w:tcPr>
          <w:p>
            <w:pPr>
              <w:jc w:val="center"/>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1028"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GGZZ-CM-1</w:t>
            </w:r>
          </w:p>
        </w:tc>
        <w:tc>
          <w:tcPr>
            <w:tcW w:w="804"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TJ3-2</w:t>
            </w:r>
          </w:p>
        </w:tc>
        <w:tc>
          <w:tcPr>
            <w:tcW w:w="227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三绕枢纽 A匝道1号大桥</w:t>
            </w: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单幅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48+28</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7#</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940" w:type="dxa"/>
            <w:vMerge w:val="restart"/>
            <w:vAlign w:val="center"/>
          </w:tcPr>
          <w:p>
            <w:pPr>
              <w:keepNext w:val="0"/>
              <w:keepLines w:val="0"/>
              <w:widowControl/>
              <w:suppressLineNumbers w:val="0"/>
              <w:jc w:val="center"/>
              <w:textAlignment w:val="center"/>
              <w:rPr>
                <w:rFonts w:hint="default" w:ascii="宋体" w:hAnsi="宋体" w:eastAsia="宋体" w:cs="宋体"/>
                <w:b/>
                <w:color w:val="auto"/>
                <w:sz w:val="18"/>
                <w:szCs w:val="18"/>
                <w:highlight w:val="none"/>
                <w:vertAlign w:val="baseline"/>
                <w:lang w:val="en-US" w:eastAsia="zh-CN"/>
              </w:rPr>
            </w:pPr>
            <w:r>
              <w:rPr>
                <w:rFonts w:hint="eastAsia" w:ascii="宋体" w:hAnsi="宋体" w:cs="宋体"/>
                <w:i w:val="0"/>
                <w:iCs w:val="0"/>
                <w:color w:val="000000"/>
                <w:kern w:val="0"/>
                <w:sz w:val="18"/>
                <w:szCs w:val="18"/>
                <w:highlight w:val="none"/>
                <w:u w:val="none"/>
                <w:lang w:val="en-US" w:eastAsia="zh-CN" w:bidi="ar"/>
              </w:rPr>
              <w:t>暂估为：</w:t>
            </w: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65T</w:t>
            </w:r>
          </w:p>
        </w:tc>
        <w:tc>
          <w:tcPr>
            <w:tcW w:w="4117" w:type="dxa"/>
            <w:vMerge w:val="restart"/>
            <w:vAlign w:val="center"/>
          </w:tcPr>
          <w:p>
            <w:pPr>
              <w:keepNext w:val="0"/>
              <w:keepLines w:val="0"/>
              <w:widowControl/>
              <w:suppressLineNumbers w:val="0"/>
              <w:jc w:val="left"/>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按设计图纸要求进行钢结构深化设计</w:t>
            </w:r>
            <w:r>
              <w:rPr>
                <w:rFonts w:hint="eastAsia" w:ascii="宋体" w:hAnsi="宋体" w:cs="宋体"/>
                <w:i w:val="0"/>
                <w:iCs w:val="0"/>
                <w:color w:val="000000"/>
                <w:kern w:val="0"/>
                <w:sz w:val="18"/>
                <w:szCs w:val="18"/>
                <w:highlight w:val="none"/>
                <w:u w:val="none"/>
                <w:lang w:val="en-US" w:eastAsia="zh-CN" w:bidi="ar"/>
              </w:rPr>
              <w:t>及报批</w:t>
            </w:r>
            <w:r>
              <w:rPr>
                <w:rFonts w:hint="eastAsia" w:ascii="宋体" w:hAnsi="宋体" w:eastAsia="宋体" w:cs="宋体"/>
                <w:i w:val="0"/>
                <w:iCs w:val="0"/>
                <w:color w:val="000000"/>
                <w:kern w:val="0"/>
                <w:sz w:val="18"/>
                <w:szCs w:val="18"/>
                <w:highlight w:val="none"/>
                <w:u w:val="none"/>
                <w:lang w:val="en-US" w:eastAsia="zh-CN" w:bidi="ar"/>
              </w:rPr>
              <w:t>、方案</w:t>
            </w:r>
            <w:r>
              <w:rPr>
                <w:rFonts w:hint="eastAsia" w:ascii="宋体" w:hAnsi="宋体" w:cs="宋体"/>
                <w:i w:val="0"/>
                <w:iCs w:val="0"/>
                <w:color w:val="000000"/>
                <w:kern w:val="0"/>
                <w:sz w:val="18"/>
                <w:szCs w:val="18"/>
                <w:highlight w:val="none"/>
                <w:u w:val="none"/>
                <w:lang w:val="en-US" w:eastAsia="zh-CN" w:bidi="ar"/>
              </w:rPr>
              <w:t>报批及</w:t>
            </w:r>
            <w:r>
              <w:rPr>
                <w:rFonts w:hint="eastAsia" w:ascii="宋体" w:hAnsi="宋体" w:eastAsia="宋体" w:cs="宋体"/>
                <w:i w:val="0"/>
                <w:iCs w:val="0"/>
                <w:color w:val="000000"/>
                <w:kern w:val="0"/>
                <w:sz w:val="18"/>
                <w:szCs w:val="18"/>
                <w:highlight w:val="none"/>
                <w:u w:val="none"/>
                <w:lang w:val="en-US" w:eastAsia="zh-CN" w:bidi="ar"/>
              </w:rPr>
              <w:t>评审（如工艺评定、制造方案、运输方案、安装方案等）、</w:t>
            </w:r>
            <w:r>
              <w:rPr>
                <w:rFonts w:hint="eastAsia" w:ascii="宋体" w:hAnsi="宋体" w:cs="宋体"/>
                <w:i w:val="0"/>
                <w:iCs w:val="0"/>
                <w:color w:val="000000"/>
                <w:kern w:val="0"/>
                <w:sz w:val="18"/>
                <w:szCs w:val="18"/>
                <w:highlight w:val="none"/>
                <w:u w:val="none"/>
                <w:lang w:val="en-US" w:eastAsia="zh-CN" w:bidi="ar"/>
              </w:rPr>
              <w:t>工厂</w:t>
            </w:r>
            <w:r>
              <w:rPr>
                <w:rFonts w:hint="eastAsia" w:ascii="宋体" w:hAnsi="宋体" w:eastAsia="宋体" w:cs="宋体"/>
                <w:i w:val="0"/>
                <w:iCs w:val="0"/>
                <w:color w:val="000000"/>
                <w:kern w:val="0"/>
                <w:sz w:val="18"/>
                <w:szCs w:val="18"/>
                <w:highlight w:val="none"/>
                <w:u w:val="none"/>
                <w:lang w:val="en-US" w:eastAsia="zh-CN" w:bidi="ar"/>
              </w:rPr>
              <w:t>加工制作、工厂试拼装、涂装(含节段安装完成后的封锚和补漆)、运输、预拼、吊装</w:t>
            </w:r>
            <w:r>
              <w:rPr>
                <w:rFonts w:hint="eastAsia" w:ascii="宋体" w:hAnsi="宋体" w:cs="宋体"/>
                <w:i w:val="0"/>
                <w:iCs w:val="0"/>
                <w:color w:val="000000"/>
                <w:kern w:val="0"/>
                <w:sz w:val="18"/>
                <w:szCs w:val="18"/>
                <w:highlight w:val="none"/>
                <w:u w:val="none"/>
                <w:lang w:val="en-US" w:eastAsia="zh-CN" w:bidi="ar"/>
              </w:rPr>
              <w:t>（含顶推施工等）</w:t>
            </w:r>
            <w:r>
              <w:rPr>
                <w:rFonts w:hint="eastAsia" w:ascii="宋体" w:hAnsi="宋体" w:eastAsia="宋体" w:cs="宋体"/>
                <w:i w:val="0"/>
                <w:iCs w:val="0"/>
                <w:color w:val="000000"/>
                <w:kern w:val="0"/>
                <w:sz w:val="18"/>
                <w:szCs w:val="18"/>
                <w:highlight w:val="none"/>
                <w:u w:val="none"/>
                <w:lang w:val="en-US" w:eastAsia="zh-CN" w:bidi="ar"/>
              </w:rPr>
              <w:t>、焊接、栓接安装、自检测、钢箱梁段支座的安运等（具体内容详见招标清单及清单说明）</w:t>
            </w:r>
          </w:p>
        </w:tc>
        <w:tc>
          <w:tcPr>
            <w:tcW w:w="1113"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6个月（以招标人下发为准）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TJ4</w:t>
            </w:r>
          </w:p>
        </w:tc>
        <w:tc>
          <w:tcPr>
            <w:tcW w:w="227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分离式跨线桥</w:t>
            </w: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单幅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分离式跨线桥</w:t>
            </w: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单幅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分离式跨线桥</w:t>
            </w: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单幅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TJ5</w:t>
            </w:r>
          </w:p>
        </w:tc>
        <w:tc>
          <w:tcPr>
            <w:tcW w:w="2271"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广汉高架1号特大桥</w:t>
            </w: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左幅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50+50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右幅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10#</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广汉高架6号特大桥</w:t>
            </w: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左幅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24#</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25#</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右幅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24#</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25#</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TJ6</w:t>
            </w:r>
          </w:p>
        </w:tc>
        <w:tc>
          <w:tcPr>
            <w:tcW w:w="227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二绕G匝道特大桥</w:t>
            </w: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单幅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30+50+35</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23#</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二绕互通主线左线特大桥</w:t>
            </w: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左幅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40+45</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30#</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32#</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左幅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45</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51#</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52#</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w:t>
            </w:r>
          </w:p>
        </w:tc>
        <w:tc>
          <w:tcPr>
            <w:tcW w:w="1028"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GGZZ-CM-2</w:t>
            </w:r>
          </w:p>
        </w:tc>
        <w:tc>
          <w:tcPr>
            <w:tcW w:w="804"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TJ7</w:t>
            </w:r>
          </w:p>
        </w:tc>
        <w:tc>
          <w:tcPr>
            <w:tcW w:w="2271"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二绕互通主线右线特大桥</w:t>
            </w:r>
          </w:p>
        </w:tc>
        <w:tc>
          <w:tcPr>
            <w:tcW w:w="836" w:type="dxa"/>
            <w:vAlign w:val="bottom"/>
          </w:tcPr>
          <w:p>
            <w:pPr>
              <w:keepNext w:val="0"/>
              <w:keepLines w:val="0"/>
              <w:widowControl/>
              <w:suppressLineNumbers w:val="0"/>
              <w:jc w:val="center"/>
              <w:textAlignment w:val="bottom"/>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右幅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47</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31#</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32#</w:t>
            </w:r>
          </w:p>
        </w:tc>
        <w:tc>
          <w:tcPr>
            <w:tcW w:w="940" w:type="dxa"/>
            <w:vMerge w:val="restart"/>
            <w:vAlign w:val="center"/>
          </w:tcPr>
          <w:p>
            <w:pPr>
              <w:keepNext w:val="0"/>
              <w:keepLines w:val="0"/>
              <w:widowControl/>
              <w:suppressLineNumbers w:val="0"/>
              <w:jc w:val="center"/>
              <w:textAlignment w:val="center"/>
              <w:rPr>
                <w:rFonts w:hint="default" w:ascii="宋体" w:hAnsi="宋体" w:eastAsia="宋体" w:cs="宋体"/>
                <w:b/>
                <w:color w:val="auto"/>
                <w:sz w:val="18"/>
                <w:szCs w:val="18"/>
                <w:highlight w:val="none"/>
                <w:vertAlign w:val="baseline"/>
                <w:lang w:val="en-US" w:eastAsia="zh-CN"/>
              </w:rPr>
            </w:pPr>
            <w:r>
              <w:rPr>
                <w:rFonts w:hint="eastAsia" w:ascii="宋体" w:hAnsi="宋体" w:cs="宋体"/>
                <w:i w:val="0"/>
                <w:iCs w:val="0"/>
                <w:color w:val="000000"/>
                <w:kern w:val="0"/>
                <w:sz w:val="18"/>
                <w:szCs w:val="18"/>
                <w:highlight w:val="none"/>
                <w:u w:val="none"/>
                <w:lang w:val="en-US" w:eastAsia="zh-CN" w:bidi="ar"/>
              </w:rPr>
              <w:t>暂估为：</w:t>
            </w: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59T</w:t>
            </w:r>
          </w:p>
        </w:tc>
        <w:tc>
          <w:tcPr>
            <w:tcW w:w="4117" w:type="dxa"/>
            <w:vMerge w:val="restart"/>
            <w:vAlign w:val="center"/>
          </w:tcPr>
          <w:p>
            <w:pPr>
              <w:keepNext w:val="0"/>
              <w:keepLines w:val="0"/>
              <w:widowControl/>
              <w:suppressLineNumbers w:val="0"/>
              <w:jc w:val="left"/>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按设计图纸要求进行钢结构深化设计</w:t>
            </w:r>
            <w:r>
              <w:rPr>
                <w:rFonts w:hint="eastAsia" w:ascii="宋体" w:hAnsi="宋体" w:cs="宋体"/>
                <w:i w:val="0"/>
                <w:iCs w:val="0"/>
                <w:color w:val="000000"/>
                <w:kern w:val="0"/>
                <w:sz w:val="18"/>
                <w:szCs w:val="18"/>
                <w:highlight w:val="none"/>
                <w:u w:val="none"/>
                <w:lang w:val="en-US" w:eastAsia="zh-CN" w:bidi="ar"/>
              </w:rPr>
              <w:t>及报批</w:t>
            </w:r>
            <w:r>
              <w:rPr>
                <w:rFonts w:hint="eastAsia" w:ascii="宋体" w:hAnsi="宋体" w:eastAsia="宋体" w:cs="宋体"/>
                <w:i w:val="0"/>
                <w:iCs w:val="0"/>
                <w:color w:val="000000"/>
                <w:kern w:val="0"/>
                <w:sz w:val="18"/>
                <w:szCs w:val="18"/>
                <w:highlight w:val="none"/>
                <w:u w:val="none"/>
                <w:lang w:val="en-US" w:eastAsia="zh-CN" w:bidi="ar"/>
              </w:rPr>
              <w:t>、方案</w:t>
            </w:r>
            <w:r>
              <w:rPr>
                <w:rFonts w:hint="eastAsia" w:ascii="宋体" w:hAnsi="宋体" w:cs="宋体"/>
                <w:i w:val="0"/>
                <w:iCs w:val="0"/>
                <w:color w:val="000000"/>
                <w:kern w:val="0"/>
                <w:sz w:val="18"/>
                <w:szCs w:val="18"/>
                <w:highlight w:val="none"/>
                <w:u w:val="none"/>
                <w:lang w:val="en-US" w:eastAsia="zh-CN" w:bidi="ar"/>
              </w:rPr>
              <w:t>报批及</w:t>
            </w:r>
            <w:r>
              <w:rPr>
                <w:rFonts w:hint="eastAsia" w:ascii="宋体" w:hAnsi="宋体" w:eastAsia="宋体" w:cs="宋体"/>
                <w:i w:val="0"/>
                <w:iCs w:val="0"/>
                <w:color w:val="000000"/>
                <w:kern w:val="0"/>
                <w:sz w:val="18"/>
                <w:szCs w:val="18"/>
                <w:highlight w:val="none"/>
                <w:u w:val="none"/>
                <w:lang w:val="en-US" w:eastAsia="zh-CN" w:bidi="ar"/>
              </w:rPr>
              <w:t>评审（如工艺评定、制造方案、运输方案、安装方案等）、</w:t>
            </w:r>
            <w:r>
              <w:rPr>
                <w:rFonts w:hint="eastAsia" w:ascii="宋体" w:hAnsi="宋体" w:cs="宋体"/>
                <w:i w:val="0"/>
                <w:iCs w:val="0"/>
                <w:color w:val="000000"/>
                <w:kern w:val="0"/>
                <w:sz w:val="18"/>
                <w:szCs w:val="18"/>
                <w:highlight w:val="none"/>
                <w:u w:val="none"/>
                <w:lang w:val="en-US" w:eastAsia="zh-CN" w:bidi="ar"/>
              </w:rPr>
              <w:t>工厂</w:t>
            </w:r>
            <w:r>
              <w:rPr>
                <w:rFonts w:hint="eastAsia" w:ascii="宋体" w:hAnsi="宋体" w:eastAsia="宋体" w:cs="宋体"/>
                <w:i w:val="0"/>
                <w:iCs w:val="0"/>
                <w:color w:val="000000"/>
                <w:kern w:val="0"/>
                <w:sz w:val="18"/>
                <w:szCs w:val="18"/>
                <w:highlight w:val="none"/>
                <w:u w:val="none"/>
                <w:lang w:val="en-US" w:eastAsia="zh-CN" w:bidi="ar"/>
              </w:rPr>
              <w:t>加工制作、工厂试拼装、涂装(含节段安装完成后的封锚和补漆)、运输、预拼、吊装</w:t>
            </w:r>
            <w:r>
              <w:rPr>
                <w:rFonts w:hint="eastAsia" w:ascii="宋体" w:hAnsi="宋体" w:cs="宋体"/>
                <w:i w:val="0"/>
                <w:iCs w:val="0"/>
                <w:color w:val="000000"/>
                <w:kern w:val="0"/>
                <w:sz w:val="18"/>
                <w:szCs w:val="18"/>
                <w:highlight w:val="none"/>
                <w:u w:val="none"/>
                <w:lang w:val="en-US" w:eastAsia="zh-CN" w:bidi="ar"/>
              </w:rPr>
              <w:t>（含顶推施工等）</w:t>
            </w:r>
            <w:r>
              <w:rPr>
                <w:rFonts w:hint="eastAsia" w:ascii="宋体" w:hAnsi="宋体" w:eastAsia="宋体" w:cs="宋体"/>
                <w:i w:val="0"/>
                <w:iCs w:val="0"/>
                <w:color w:val="000000"/>
                <w:kern w:val="0"/>
                <w:sz w:val="18"/>
                <w:szCs w:val="18"/>
                <w:highlight w:val="none"/>
                <w:u w:val="none"/>
                <w:lang w:val="en-US" w:eastAsia="zh-CN" w:bidi="ar"/>
              </w:rPr>
              <w:t>、焊接、栓接安装、自检测、钢箱梁段支座的安运等（具体内容详见招标清单及清单说明）</w:t>
            </w:r>
          </w:p>
        </w:tc>
        <w:tc>
          <w:tcPr>
            <w:tcW w:w="1113"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6个月（以招标人下发为准）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p>
        </w:tc>
        <w:tc>
          <w:tcPr>
            <w:tcW w:w="836" w:type="dxa"/>
            <w:vAlign w:val="bottom"/>
          </w:tcPr>
          <w:p>
            <w:pPr>
              <w:keepNext w:val="0"/>
              <w:keepLines w:val="0"/>
              <w:widowControl/>
              <w:suppressLineNumbers w:val="0"/>
              <w:jc w:val="center"/>
              <w:textAlignment w:val="bottom"/>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右幅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45</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50#</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51#</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二绕互通C匝道大桥</w:t>
            </w:r>
          </w:p>
        </w:tc>
        <w:tc>
          <w:tcPr>
            <w:tcW w:w="83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单幅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30+50+35</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22#</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25#</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成青金高架2号桥</w:t>
            </w:r>
          </w:p>
        </w:tc>
        <w:tc>
          <w:tcPr>
            <w:tcW w:w="836" w:type="dxa"/>
            <w:vAlign w:val="bottom"/>
          </w:tcPr>
          <w:p>
            <w:pPr>
              <w:keepNext w:val="0"/>
              <w:keepLines w:val="0"/>
              <w:widowControl/>
              <w:suppressLineNumbers w:val="0"/>
              <w:jc w:val="center"/>
              <w:textAlignment w:val="bottom"/>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右幅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21#</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TJ8</w:t>
            </w:r>
          </w:p>
        </w:tc>
        <w:tc>
          <w:tcPr>
            <w:tcW w:w="2271"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青白江互通2#大桥</w:t>
            </w:r>
          </w:p>
        </w:tc>
        <w:tc>
          <w:tcPr>
            <w:tcW w:w="836" w:type="dxa"/>
            <w:vAlign w:val="bottom"/>
          </w:tcPr>
          <w:p>
            <w:pPr>
              <w:keepNext w:val="0"/>
              <w:keepLines w:val="0"/>
              <w:widowControl/>
              <w:suppressLineNumbers w:val="0"/>
              <w:jc w:val="center"/>
              <w:textAlignment w:val="bottom"/>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左幅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60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29#</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30#</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36" w:type="dxa"/>
            <w:vAlign w:val="bottom"/>
          </w:tcPr>
          <w:p>
            <w:pPr>
              <w:keepNext w:val="0"/>
              <w:keepLines w:val="0"/>
              <w:widowControl/>
              <w:suppressLineNumbers w:val="0"/>
              <w:jc w:val="center"/>
              <w:textAlignment w:val="bottom"/>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右幅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60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28#</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29#</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成青金高架7号桥</w:t>
            </w:r>
          </w:p>
        </w:tc>
        <w:tc>
          <w:tcPr>
            <w:tcW w:w="836" w:type="dxa"/>
            <w:vMerge w:val="restart"/>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右</w:t>
            </w:r>
            <w:r>
              <w:rPr>
                <w:rFonts w:hint="eastAsia" w:ascii="宋体" w:hAnsi="宋体" w:cs="宋体"/>
                <w:i w:val="0"/>
                <w:iCs w:val="0"/>
                <w:color w:val="000000"/>
                <w:kern w:val="0"/>
                <w:sz w:val="18"/>
                <w:szCs w:val="18"/>
                <w:highlight w:val="none"/>
                <w:u w:val="none"/>
                <w:lang w:val="en-US" w:eastAsia="zh-CN" w:bidi="ar"/>
              </w:rPr>
              <w:t>幅</w:t>
            </w: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36" w:type="dxa"/>
            <w:vMerge w:val="continue"/>
            <w:vAlign w:val="center"/>
          </w:tcPr>
          <w:p>
            <w:pPr>
              <w:jc w:val="center"/>
              <w:rPr>
                <w:rFonts w:hint="eastAsia" w:ascii="宋体" w:hAnsi="宋体" w:eastAsia="宋体" w:cs="宋体"/>
                <w:b/>
                <w:color w:val="auto"/>
                <w:sz w:val="18"/>
                <w:szCs w:val="18"/>
                <w:highlight w:val="none"/>
                <w:vertAlign w:val="baseline"/>
                <w:lang w:val="en-US" w:eastAsia="zh-CN"/>
              </w:rPr>
            </w:pP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36" w:type="dxa"/>
            <w:vMerge w:val="continue"/>
            <w:vAlign w:val="center"/>
          </w:tcPr>
          <w:p>
            <w:pPr>
              <w:jc w:val="center"/>
              <w:rPr>
                <w:rFonts w:hint="eastAsia" w:ascii="宋体" w:hAnsi="宋体" w:eastAsia="宋体" w:cs="宋体"/>
                <w:b/>
                <w:color w:val="auto"/>
                <w:sz w:val="18"/>
                <w:szCs w:val="18"/>
                <w:highlight w:val="none"/>
                <w:vertAlign w:val="baseline"/>
                <w:lang w:val="en-US" w:eastAsia="zh-CN"/>
              </w:rPr>
            </w:pP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5#</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6#</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36" w:type="dxa"/>
            <w:vMerge w:val="continue"/>
            <w:vAlign w:val="center"/>
          </w:tcPr>
          <w:p>
            <w:pPr>
              <w:jc w:val="center"/>
              <w:rPr>
                <w:rFonts w:hint="eastAsia" w:ascii="宋体" w:hAnsi="宋体" w:eastAsia="宋体" w:cs="宋体"/>
                <w:b/>
                <w:color w:val="auto"/>
                <w:sz w:val="18"/>
                <w:szCs w:val="18"/>
                <w:highlight w:val="none"/>
                <w:vertAlign w:val="baseline"/>
                <w:lang w:val="en-US" w:eastAsia="zh-CN"/>
              </w:rPr>
            </w:pP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11#</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12#</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028"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04"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2271"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836" w:type="dxa"/>
            <w:vMerge w:val="continue"/>
            <w:vAlign w:val="center"/>
          </w:tcPr>
          <w:p>
            <w:pPr>
              <w:jc w:val="center"/>
              <w:rPr>
                <w:rFonts w:hint="eastAsia" w:ascii="宋体" w:hAnsi="宋体" w:eastAsia="宋体" w:cs="宋体"/>
                <w:b/>
                <w:color w:val="auto"/>
                <w:sz w:val="18"/>
                <w:szCs w:val="18"/>
                <w:highlight w:val="none"/>
                <w:vertAlign w:val="baseline"/>
                <w:lang w:val="en-US" w:eastAsia="zh-CN"/>
              </w:rPr>
            </w:pPr>
          </w:p>
        </w:tc>
        <w:tc>
          <w:tcPr>
            <w:tcW w:w="1146"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40</w:t>
            </w:r>
          </w:p>
        </w:tc>
        <w:tc>
          <w:tcPr>
            <w:tcW w:w="761"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20#</w:t>
            </w:r>
          </w:p>
        </w:tc>
        <w:tc>
          <w:tcPr>
            <w:tcW w:w="739" w:type="dxa"/>
            <w:vAlign w:val="center"/>
          </w:tcPr>
          <w:p>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21#</w:t>
            </w:r>
          </w:p>
        </w:tc>
        <w:tc>
          <w:tcPr>
            <w:tcW w:w="940"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4117"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c>
          <w:tcPr>
            <w:tcW w:w="1113" w:type="dxa"/>
            <w:vMerge w:val="continue"/>
          </w:tcPr>
          <w:p>
            <w:pPr>
              <w:pStyle w:val="2"/>
              <w:jc w:val="left"/>
              <w:rPr>
                <w:rFonts w:hint="eastAsia" w:ascii="宋体" w:hAnsi="宋体" w:eastAsia="宋体" w:cs="宋体"/>
                <w:b/>
                <w:color w:val="auto"/>
                <w:sz w:val="18"/>
                <w:szCs w:val="18"/>
                <w:highlight w:val="none"/>
                <w:vertAlign w:val="baseline"/>
                <w:lang w:val="en-US" w:eastAsia="zh-CN"/>
              </w:rPr>
            </w:pPr>
          </w:p>
        </w:tc>
      </w:tr>
    </w:tbl>
    <w:p>
      <w:pPr>
        <w:pStyle w:val="2"/>
        <w:jc w:val="left"/>
        <w:rPr>
          <w:rFonts w:hint="eastAsia" w:ascii="宋体" w:hAnsi="宋体" w:eastAsia="宋体" w:cs="宋体"/>
          <w:b/>
          <w:color w:val="auto"/>
          <w:sz w:val="18"/>
          <w:szCs w:val="18"/>
          <w:highlight w:val="none"/>
          <w:lang w:val="en-US" w:eastAsia="zh-CN"/>
        </w:rPr>
      </w:pPr>
    </w:p>
    <w:p>
      <w:pPr>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2"/>
        <w:ind w:left="0" w:leftChars="0" w:firstLine="0" w:firstLineChars="0"/>
        <w:rPr>
          <w:rFonts w:hint="eastAsia"/>
          <w:highlight w:val="none"/>
        </w:rPr>
      </w:pPr>
    </w:p>
    <w:p>
      <w:pPr>
        <w:pStyle w:val="2"/>
        <w:jc w:val="left"/>
        <w:rPr>
          <w:rFonts w:hint="eastAsia" w:ascii="宋体" w:hAnsi="宋体" w:eastAsia="宋体" w:cs="宋体"/>
          <w:b/>
          <w:color w:val="auto"/>
          <w:sz w:val="28"/>
          <w:szCs w:val="28"/>
          <w:highlight w:val="none"/>
        </w:rPr>
      </w:pPr>
    </w:p>
    <w:p>
      <w:pPr>
        <w:pStyle w:val="2"/>
        <w:jc w:val="left"/>
        <w:rPr>
          <w:rFonts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2"/>
        <w:ind w:firstLine="0"/>
        <w:jc w:val="center"/>
        <w:rPr>
          <w:rFonts w:cs="仿宋"/>
          <w:b/>
          <w:bCs/>
          <w:sz w:val="32"/>
          <w:szCs w:val="32"/>
          <w:highlight w:val="none"/>
        </w:rPr>
      </w:pPr>
    </w:p>
    <w:p>
      <w:pPr>
        <w:pStyle w:val="2"/>
        <w:ind w:firstLine="0"/>
        <w:jc w:val="center"/>
        <w:rPr>
          <w:rFonts w:hint="eastAsia" w:cs="仿宋"/>
          <w:b/>
          <w:bCs/>
          <w:sz w:val="32"/>
          <w:szCs w:val="32"/>
          <w:highlight w:val="none"/>
          <w:lang w:eastAsia="zh-CN"/>
        </w:rPr>
      </w:pPr>
      <w:r>
        <w:rPr>
          <w:rFonts w:hint="eastAsia" w:cs="仿宋"/>
          <w:b/>
          <w:bCs/>
          <w:sz w:val="32"/>
          <w:szCs w:val="32"/>
          <w:highlight w:val="none"/>
          <w:lang w:eastAsia="zh-CN"/>
        </w:rPr>
        <w:t>G5京昆高速公路绵阳至成都段扩容项目钢箱梁制作、运输与安装工程劳务合作</w:t>
      </w:r>
    </w:p>
    <w:p>
      <w:pPr>
        <w:pStyle w:val="2"/>
        <w:ind w:firstLine="0"/>
        <w:jc w:val="center"/>
        <w:rPr>
          <w:rFonts w:ascii="宋体" w:hAnsi="宋体" w:eastAsia="宋体" w:cs="宋体"/>
          <w:b/>
          <w:sz w:val="28"/>
          <w:szCs w:val="28"/>
          <w:highlight w:val="none"/>
        </w:rPr>
      </w:pPr>
      <w:r>
        <w:rPr>
          <w:rFonts w:hint="eastAsia" w:cs="仿宋"/>
          <w:b/>
          <w:bCs/>
          <w:sz w:val="32"/>
          <w:szCs w:val="32"/>
          <w:highlight w:val="none"/>
          <w:lang w:eastAsia="zh-CN"/>
        </w:rPr>
        <w:t>分</w:t>
      </w:r>
      <w:r>
        <w:rPr>
          <w:rFonts w:hint="eastAsia" w:cs="仿宋"/>
          <w:b/>
          <w:bCs/>
          <w:sz w:val="32"/>
          <w:szCs w:val="32"/>
          <w:highlight w:val="none"/>
        </w:rPr>
        <w:t>段施工企业资质等级要求、业绩基本要求</w:t>
      </w:r>
    </w:p>
    <w:tbl>
      <w:tblPr>
        <w:tblStyle w:val="9"/>
        <w:tblW w:w="13923" w:type="dxa"/>
        <w:tblInd w:w="0" w:type="dxa"/>
        <w:tblLayout w:type="fixed"/>
        <w:tblCellMar>
          <w:top w:w="0" w:type="dxa"/>
          <w:left w:w="0" w:type="dxa"/>
          <w:bottom w:w="0" w:type="dxa"/>
          <w:right w:w="0" w:type="dxa"/>
        </w:tblCellMar>
      </w:tblPr>
      <w:tblGrid>
        <w:gridCol w:w="983"/>
        <w:gridCol w:w="2559"/>
        <w:gridCol w:w="2052"/>
        <w:gridCol w:w="2463"/>
        <w:gridCol w:w="4310"/>
        <w:gridCol w:w="1556"/>
      </w:tblGrid>
      <w:tr>
        <w:trPr>
          <w:trHeight w:val="686"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1"/>
                <w:szCs w:val="21"/>
                <w:highlight w:val="none"/>
              </w:rPr>
            </w:pPr>
            <w:r>
              <w:rPr>
                <w:rFonts w:hint="eastAsia" w:ascii="宋体" w:hAnsi="宋体" w:cs="宋体"/>
                <w:kern w:val="0"/>
                <w:sz w:val="21"/>
                <w:szCs w:val="21"/>
                <w:highlight w:val="none"/>
                <w:lang w:bidi="ar"/>
              </w:rPr>
              <w:t>序号</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1"/>
                <w:szCs w:val="21"/>
                <w:highlight w:val="none"/>
              </w:rPr>
            </w:pPr>
            <w:r>
              <w:rPr>
                <w:rFonts w:hint="eastAsia" w:ascii="宋体" w:hAnsi="宋体" w:cs="宋体"/>
                <w:kern w:val="0"/>
                <w:sz w:val="21"/>
                <w:szCs w:val="21"/>
                <w:highlight w:val="none"/>
                <w:lang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特征</w:t>
            </w:r>
          </w:p>
        </w:tc>
        <w:tc>
          <w:tcPr>
            <w:tcW w:w="2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3"/>
              <w:kinsoku w:val="0"/>
              <w:overflowPunct w:val="0"/>
              <w:spacing w:line="239" w:lineRule="exact"/>
              <w:ind w:left="426" w:right="344"/>
              <w:jc w:val="center"/>
              <w:rPr>
                <w:sz w:val="21"/>
                <w:szCs w:val="21"/>
                <w:highlight w:val="none"/>
              </w:rPr>
            </w:pPr>
            <w:r>
              <w:rPr>
                <w:rFonts w:hint="eastAsia"/>
                <w:sz w:val="21"/>
                <w:szCs w:val="21"/>
                <w:highlight w:val="none"/>
              </w:rPr>
              <w:t>施工企业资质等级要求</w:t>
            </w:r>
          </w:p>
        </w:tc>
        <w:tc>
          <w:tcPr>
            <w:tcW w:w="43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3"/>
              <w:widowControl/>
              <w:kinsoku w:val="0"/>
              <w:overflowPunct w:val="0"/>
              <w:spacing w:line="239" w:lineRule="exact"/>
              <w:ind w:left="426" w:right="344"/>
              <w:jc w:val="center"/>
              <w:textAlignment w:val="center"/>
              <w:rPr>
                <w:sz w:val="21"/>
                <w:szCs w:val="21"/>
                <w:highlight w:val="none"/>
              </w:rPr>
            </w:pPr>
            <w:r>
              <w:rPr>
                <w:rFonts w:hint="eastAsia"/>
                <w:sz w:val="21"/>
                <w:szCs w:val="21"/>
                <w:highlight w:val="none"/>
              </w:rPr>
              <w:t>业绩基本要求</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备注</w:t>
            </w:r>
          </w:p>
        </w:tc>
      </w:tr>
      <w:tr>
        <w:trPr>
          <w:trHeight w:val="2637"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1</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GGZZ-CM-1</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钢结构制作、运输与安装</w:t>
            </w:r>
          </w:p>
        </w:tc>
        <w:tc>
          <w:tcPr>
            <w:tcW w:w="2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eastAsia="zh-CN" w:bidi="ar"/>
              </w:rPr>
              <w:t>劳务或</w:t>
            </w:r>
            <w:r>
              <w:rPr>
                <w:rFonts w:hint="eastAsia" w:ascii="宋体" w:hAnsi="宋体" w:cs="宋体"/>
                <w:kern w:val="0"/>
                <w:sz w:val="21"/>
                <w:szCs w:val="21"/>
                <w:highlight w:val="none"/>
                <w:lang w:bidi="ar"/>
              </w:rPr>
              <w:t>钢结构工程专业承包</w:t>
            </w:r>
            <w:r>
              <w:rPr>
                <w:rFonts w:hint="eastAsia" w:ascii="宋体" w:hAnsi="宋体" w:cs="宋体"/>
                <w:kern w:val="0"/>
                <w:sz w:val="21"/>
                <w:szCs w:val="21"/>
                <w:highlight w:val="none"/>
                <w:lang w:eastAsia="zh-CN" w:bidi="ar"/>
              </w:rPr>
              <w:t>叁</w:t>
            </w:r>
            <w:r>
              <w:rPr>
                <w:rFonts w:hint="eastAsia" w:ascii="宋体" w:hAnsi="宋体" w:cs="宋体"/>
                <w:kern w:val="0"/>
                <w:sz w:val="21"/>
                <w:szCs w:val="21"/>
                <w:highlight w:val="none"/>
                <w:lang w:bidi="ar"/>
              </w:rPr>
              <w:t>级</w:t>
            </w:r>
            <w:r>
              <w:rPr>
                <w:rFonts w:hint="eastAsia" w:ascii="宋体" w:hAnsi="宋体" w:cs="宋体"/>
                <w:kern w:val="0"/>
                <w:sz w:val="21"/>
                <w:szCs w:val="21"/>
                <w:highlight w:val="none"/>
                <w:lang w:eastAsia="zh-CN" w:bidi="ar"/>
              </w:rPr>
              <w:t>及以上</w:t>
            </w:r>
          </w:p>
        </w:tc>
        <w:tc>
          <w:tcPr>
            <w:tcW w:w="43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cs="宋体"/>
                <w:kern w:val="0"/>
                <w:sz w:val="21"/>
                <w:szCs w:val="21"/>
                <w:highlight w:val="none"/>
                <w:lang w:bidi="ar"/>
              </w:rPr>
            </w:pPr>
            <w:r>
              <w:rPr>
                <w:rFonts w:hint="eastAsia" w:ascii="宋体" w:hAnsi="宋体" w:cs="宋体"/>
                <w:kern w:val="0"/>
                <w:sz w:val="21"/>
                <w:szCs w:val="21"/>
                <w:highlight w:val="none"/>
                <w:lang w:val="en-US" w:eastAsia="zh-CN" w:bidi="ar"/>
              </w:rPr>
              <w:t>近5年内（2018年1月1日至今），至少承揽过1个公路或市政或铁路且单个项目钢量在4000吨以上的钢梁制造安装工程项目的业绩 (须附制造及安装合同文件）</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18"/>
                <w:szCs w:val="18"/>
                <w:highlight w:val="none"/>
                <w:lang w:bidi="ar"/>
              </w:rPr>
            </w:pPr>
          </w:p>
        </w:tc>
      </w:tr>
      <w:tr>
        <w:trPr>
          <w:trHeight w:val="2797"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2</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GGZZ-CM-2</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钢结构制作、运输与安装</w:t>
            </w:r>
          </w:p>
        </w:tc>
        <w:tc>
          <w:tcPr>
            <w:tcW w:w="24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eastAsia="zh-CN" w:bidi="ar"/>
              </w:rPr>
              <w:t>劳务或</w:t>
            </w:r>
            <w:r>
              <w:rPr>
                <w:rFonts w:hint="eastAsia" w:ascii="宋体" w:hAnsi="宋体" w:cs="宋体"/>
                <w:kern w:val="0"/>
                <w:sz w:val="21"/>
                <w:szCs w:val="21"/>
                <w:highlight w:val="none"/>
                <w:lang w:bidi="ar"/>
              </w:rPr>
              <w:t>钢结构工程专业承包</w:t>
            </w:r>
            <w:r>
              <w:rPr>
                <w:rFonts w:hint="eastAsia" w:ascii="宋体" w:hAnsi="宋体" w:cs="宋体"/>
                <w:kern w:val="0"/>
                <w:sz w:val="21"/>
                <w:szCs w:val="21"/>
                <w:highlight w:val="none"/>
                <w:lang w:eastAsia="zh-CN" w:bidi="ar"/>
              </w:rPr>
              <w:t>叁</w:t>
            </w:r>
            <w:r>
              <w:rPr>
                <w:rFonts w:hint="eastAsia" w:ascii="宋体" w:hAnsi="宋体" w:cs="宋体"/>
                <w:kern w:val="0"/>
                <w:sz w:val="21"/>
                <w:szCs w:val="21"/>
                <w:highlight w:val="none"/>
                <w:lang w:bidi="ar"/>
              </w:rPr>
              <w:t>级</w:t>
            </w:r>
            <w:r>
              <w:rPr>
                <w:rFonts w:hint="eastAsia" w:ascii="宋体" w:hAnsi="宋体" w:cs="宋体"/>
                <w:kern w:val="0"/>
                <w:sz w:val="21"/>
                <w:szCs w:val="21"/>
                <w:highlight w:val="none"/>
                <w:lang w:eastAsia="zh-CN" w:bidi="ar"/>
              </w:rPr>
              <w:t>及以上</w:t>
            </w:r>
          </w:p>
        </w:tc>
        <w:tc>
          <w:tcPr>
            <w:tcW w:w="43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近5年内（2018年1月1日至今），至少承揽过1个公路或市政或铁路且单个项目钢量在4000吨以上的钢梁制造安装工程项目的业绩 (须附制造及安装合同文件）</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 w:val="18"/>
                <w:szCs w:val="18"/>
                <w:highlight w:val="none"/>
                <w:lang w:bidi="ar"/>
              </w:rPr>
            </w:pPr>
          </w:p>
        </w:tc>
      </w:tr>
    </w:tbl>
    <w:p>
      <w:pPr>
        <w:pStyle w:val="2"/>
        <w:ind w:firstLine="0"/>
        <w:jc w:val="both"/>
        <w:rPr>
          <w:rFonts w:hint="eastAsia" w:cs="仿宋"/>
          <w:b/>
          <w:bCs/>
          <w:color w:val="auto"/>
          <w:sz w:val="32"/>
          <w:szCs w:val="32"/>
          <w:highlight w:val="none"/>
        </w:rPr>
      </w:pPr>
      <w:bookmarkEnd w:id="0"/>
      <w:bookmarkEnd w:id="1"/>
      <w:bookmarkEnd w:id="4"/>
    </w:p>
    <w:p>
      <w:pPr>
        <w:pStyle w:val="2"/>
        <w:rPr>
          <w:rFonts w:ascii="宋体" w:hAnsi="宋体" w:cs="宋体"/>
          <w:b/>
          <w:color w:val="auto"/>
          <w:sz w:val="32"/>
          <w:szCs w:val="32"/>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bookmarkEnd w:id="2"/>
      <w:bookmarkEnd w:id="3"/>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rPr>
          <w:rFonts w:hint="default"/>
          <w:highlight w:val="none"/>
          <w:lang w:val="en-US" w:eastAsia="zh-CN"/>
        </w:rPr>
      </w:pPr>
    </w:p>
    <w:tbl>
      <w:tblPr>
        <w:tblStyle w:val="9"/>
        <w:tblpPr w:leftFromText="180" w:rightFromText="180" w:vertAnchor="text" w:tblpY="1"/>
        <w:tblOverlap w:val="never"/>
        <w:tblW w:w="868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82"/>
        <w:gridCol w:w="1554"/>
        <w:gridCol w:w="5100"/>
        <w:gridCol w:w="778"/>
        <w:gridCol w:w="673"/>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037" w:hRule="atLeast"/>
        </w:trPr>
        <w:tc>
          <w:tcPr>
            <w:tcW w:w="868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G5京昆高速公路绵阳至成都段扩容项目钢箱梁制作、运输与安装工程</w:t>
            </w:r>
          </w:p>
          <w:p>
            <w:pPr>
              <w:widowControl/>
              <w:jc w:val="center"/>
              <w:textAlignment w:val="center"/>
              <w:rPr>
                <w:rFonts w:ascii="仿宋" w:hAnsi="仿宋" w:eastAsia="仿宋" w:cs="仿宋"/>
                <w:b/>
                <w:kern w:val="0"/>
                <w:sz w:val="28"/>
                <w:szCs w:val="28"/>
                <w:highlight w:val="none"/>
                <w:lang w:bidi="ar"/>
              </w:rPr>
            </w:pPr>
            <w:r>
              <w:rPr>
                <w:rFonts w:hint="eastAsia" w:ascii="仿宋" w:hAnsi="仿宋" w:eastAsia="仿宋" w:cs="仿宋"/>
                <w:b/>
                <w:bCs/>
                <w:sz w:val="28"/>
                <w:szCs w:val="28"/>
                <w:highlight w:val="none"/>
                <w:lang w:eastAsia="zh-CN"/>
              </w:rPr>
              <w:t>劳务合作分段</w:t>
            </w:r>
            <w:r>
              <w:rPr>
                <w:rFonts w:hint="eastAsia" w:ascii="仿宋" w:hAnsi="仿宋" w:eastAsia="仿宋" w:cs="仿宋"/>
                <w:b/>
                <w:bCs/>
                <w:sz w:val="28"/>
                <w:szCs w:val="28"/>
                <w:highlight w:val="none"/>
              </w:rPr>
              <w:t>拟</w:t>
            </w:r>
            <w:r>
              <w:rPr>
                <w:rFonts w:hint="eastAsia" w:ascii="仿宋" w:hAnsi="仿宋" w:eastAsia="仿宋" w:cs="仿宋"/>
                <w:b/>
                <w:kern w:val="0"/>
                <w:sz w:val="28"/>
                <w:szCs w:val="28"/>
                <w:highlight w:val="none"/>
                <w:lang w:bidi="ar"/>
              </w:rPr>
              <w:t>投入人员配置表(最低要求）</w:t>
            </w:r>
          </w:p>
          <w:p>
            <w:pPr>
              <w:widowControl/>
              <w:jc w:val="center"/>
              <w:textAlignment w:val="center"/>
              <w:rPr>
                <w:rFonts w:ascii="宋体" w:hAnsi="宋体" w:cs="宋体"/>
                <w:b/>
                <w:sz w:val="28"/>
                <w:szCs w:val="28"/>
                <w:highlight w:val="none"/>
              </w:rPr>
            </w:pPr>
            <w:r>
              <w:rPr>
                <w:rFonts w:hint="eastAsia" w:ascii="仿宋" w:hAnsi="仿宋" w:eastAsia="仿宋" w:cs="仿宋"/>
                <w:b/>
                <w:bCs/>
                <w:sz w:val="28"/>
                <w:szCs w:val="28"/>
                <w:highlight w:val="none"/>
                <w:lang w:eastAsia="zh-CN"/>
              </w:rPr>
              <w:t>（适用于GGZZ-CM-1</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lang w:eastAsia="zh-CN"/>
              </w:rPr>
              <w:t>GGZZ-CM-</w:t>
            </w:r>
            <w:r>
              <w:rPr>
                <w:rFonts w:hint="eastAsia" w:ascii="仿宋" w:hAnsi="仿宋" w:eastAsia="仿宋" w:cs="仿宋"/>
                <w:b/>
                <w:bCs/>
                <w:sz w:val="28"/>
                <w:szCs w:val="28"/>
                <w:highlight w:val="none"/>
                <w:lang w:val="en-US" w:eastAsia="zh-CN"/>
              </w:rPr>
              <w:t>2分段</w:t>
            </w:r>
            <w:r>
              <w:rPr>
                <w:rFonts w:hint="eastAsia" w:ascii="仿宋" w:hAnsi="仿宋" w:eastAsia="仿宋" w:cs="仿宋"/>
                <w:b/>
                <w:bCs/>
                <w:sz w:val="28"/>
                <w:szCs w:val="28"/>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450" w:hRule="atLeast"/>
        </w:trPr>
        <w:tc>
          <w:tcPr>
            <w:tcW w:w="5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序号</w:t>
            </w:r>
          </w:p>
        </w:tc>
        <w:tc>
          <w:tcPr>
            <w:tcW w:w="155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工 种</w:t>
            </w:r>
          </w:p>
        </w:tc>
        <w:tc>
          <w:tcPr>
            <w:tcW w:w="51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bidi="ar"/>
              </w:rPr>
              <w:t>要求</w:t>
            </w:r>
          </w:p>
        </w:tc>
        <w:tc>
          <w:tcPr>
            <w:tcW w:w="7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人数</w:t>
            </w:r>
          </w:p>
        </w:tc>
        <w:tc>
          <w:tcPr>
            <w:tcW w:w="6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620" w:hRule="atLeast"/>
        </w:trPr>
        <w:tc>
          <w:tcPr>
            <w:tcW w:w="5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w:t>
            </w:r>
          </w:p>
        </w:tc>
        <w:tc>
          <w:tcPr>
            <w:tcW w:w="155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eastAsia="zh-CN" w:bidi="ar"/>
              </w:rPr>
              <w:t>项目</w:t>
            </w:r>
            <w:r>
              <w:rPr>
                <w:rFonts w:hint="eastAsia" w:asciiTheme="minorEastAsia" w:hAnsiTheme="minorEastAsia" w:eastAsiaTheme="minorEastAsia" w:cstheme="minorEastAsia"/>
                <w:kern w:val="0"/>
                <w:sz w:val="21"/>
                <w:szCs w:val="21"/>
                <w:highlight w:val="none"/>
                <w:lang w:val="en-US" w:eastAsia="zh-CN" w:bidi="ar"/>
              </w:rPr>
              <w:t>负责人</w:t>
            </w:r>
          </w:p>
        </w:tc>
        <w:tc>
          <w:tcPr>
            <w:tcW w:w="51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14"/>
              <w:widowControl/>
              <w:numPr>
                <w:ilvl w:val="0"/>
                <w:numId w:val="0"/>
              </w:numPr>
              <w:spacing w:line="276" w:lineRule="auto"/>
              <w:jc w:val="left"/>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牵头负责项目总体工作</w:t>
            </w:r>
            <w:r>
              <w:rPr>
                <w:rFonts w:hint="eastAsia" w:asciiTheme="minorEastAsia" w:hAnsiTheme="minorEastAsia" w:eastAsiaTheme="minorEastAsia" w:cstheme="minorEastAsia"/>
                <w:sz w:val="21"/>
                <w:szCs w:val="21"/>
                <w:highlight w:val="none"/>
                <w:lang w:val="en-US" w:eastAsia="zh-CN"/>
              </w:rPr>
              <w:t>；</w:t>
            </w:r>
          </w:p>
          <w:p>
            <w:pPr>
              <w:pStyle w:val="14"/>
              <w:widowControl/>
              <w:numPr>
                <w:ilvl w:val="0"/>
                <w:numId w:val="0"/>
              </w:numPr>
              <w:spacing w:line="276"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具有中级工程师及以上技术职称（</w:t>
            </w:r>
            <w:r>
              <w:rPr>
                <w:rFonts w:hint="eastAsia" w:asciiTheme="minorEastAsia" w:hAnsiTheme="minorEastAsia" w:eastAsiaTheme="minorEastAsia" w:cstheme="minorEastAsia"/>
                <w:sz w:val="21"/>
                <w:szCs w:val="21"/>
                <w:highlight w:val="none"/>
                <w:lang w:val="en-US" w:eastAsia="zh-CN"/>
              </w:rPr>
              <w:t>桥梁</w:t>
            </w:r>
            <w:r>
              <w:rPr>
                <w:rFonts w:hint="eastAsia" w:asciiTheme="minorEastAsia" w:hAnsiTheme="minorEastAsia" w:eastAsiaTheme="minorEastAsia" w:cstheme="minorEastAsia"/>
                <w:sz w:val="21"/>
                <w:szCs w:val="21"/>
                <w:highlight w:val="none"/>
              </w:rPr>
              <w:t>工程相关专业）。</w:t>
            </w:r>
          </w:p>
          <w:p>
            <w:pPr>
              <w:widowControl/>
              <w:tabs>
                <w:tab w:val="left" w:pos="3780"/>
              </w:tabs>
              <w:spacing w:line="276" w:lineRule="auto"/>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至少在一条新建高速公路或铁路的钢结构桥梁工程制作及安装项目中担任过项目</w:t>
            </w:r>
            <w:r>
              <w:rPr>
                <w:rFonts w:hint="eastAsia" w:asciiTheme="minorEastAsia" w:hAnsiTheme="minorEastAsia" w:eastAsiaTheme="minorEastAsia" w:cstheme="minorEastAsia"/>
                <w:sz w:val="21"/>
                <w:szCs w:val="21"/>
                <w:highlight w:val="none"/>
                <w:lang w:eastAsia="zh-CN"/>
              </w:rPr>
              <w:t>负责人。</w:t>
            </w:r>
          </w:p>
          <w:p>
            <w:pP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kern w:val="2"/>
                <w:sz w:val="21"/>
                <w:szCs w:val="21"/>
                <w:highlight w:val="none"/>
                <w:lang w:eastAsia="zh-CN"/>
              </w:rPr>
              <w:t>有企业法人授权书。</w:t>
            </w:r>
          </w:p>
        </w:tc>
        <w:tc>
          <w:tcPr>
            <w:tcW w:w="7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bidi="ar"/>
              </w:rPr>
              <w:t>1</w:t>
            </w:r>
          </w:p>
        </w:tc>
        <w:tc>
          <w:tcPr>
            <w:tcW w:w="6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rPr>
            </w:pPr>
          </w:p>
        </w:tc>
      </w:tr>
      <w:tr>
        <w:trPr>
          <w:trHeight w:val="90" w:hRule="atLeast"/>
        </w:trPr>
        <w:tc>
          <w:tcPr>
            <w:tcW w:w="5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w:t>
            </w:r>
          </w:p>
        </w:tc>
        <w:tc>
          <w:tcPr>
            <w:tcW w:w="155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项目技术负责人</w:t>
            </w:r>
          </w:p>
        </w:tc>
        <w:tc>
          <w:tcPr>
            <w:tcW w:w="51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14"/>
              <w:widowControl/>
              <w:numPr>
                <w:ilvl w:val="0"/>
                <w:numId w:val="0"/>
              </w:numPr>
              <w:spacing w:line="276" w:lineRule="auto"/>
              <w:jc w:val="left"/>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牵头</w:t>
            </w:r>
            <w:r>
              <w:rPr>
                <w:rFonts w:hint="eastAsia" w:asciiTheme="minorEastAsia" w:hAnsiTheme="minorEastAsia" w:eastAsiaTheme="minorEastAsia" w:cstheme="minorEastAsia"/>
                <w:sz w:val="21"/>
                <w:szCs w:val="21"/>
                <w:highlight w:val="none"/>
                <w:lang w:val="en-US" w:eastAsia="zh-CN"/>
              </w:rPr>
              <w:t>负责项目技术工作；</w:t>
            </w:r>
          </w:p>
          <w:p>
            <w:pPr>
              <w:pStyle w:val="14"/>
              <w:widowControl/>
              <w:numPr>
                <w:ilvl w:val="0"/>
                <w:numId w:val="0"/>
              </w:numPr>
              <w:spacing w:line="276"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具有中级工程师及以上技术职称（</w:t>
            </w:r>
            <w:r>
              <w:rPr>
                <w:rFonts w:hint="eastAsia" w:asciiTheme="minorEastAsia" w:hAnsiTheme="minorEastAsia" w:eastAsiaTheme="minorEastAsia" w:cstheme="minorEastAsia"/>
                <w:sz w:val="21"/>
                <w:szCs w:val="21"/>
                <w:highlight w:val="none"/>
                <w:lang w:val="en-US" w:eastAsia="zh-CN"/>
              </w:rPr>
              <w:t>桥梁</w:t>
            </w:r>
            <w:r>
              <w:rPr>
                <w:rFonts w:hint="eastAsia" w:asciiTheme="minorEastAsia" w:hAnsiTheme="minorEastAsia" w:eastAsiaTheme="minorEastAsia" w:cstheme="minorEastAsia"/>
                <w:sz w:val="21"/>
                <w:szCs w:val="21"/>
                <w:highlight w:val="none"/>
              </w:rPr>
              <w:t>工程相关专业）。</w:t>
            </w:r>
          </w:p>
          <w:p>
            <w:pPr>
              <w:widowControl/>
              <w:tabs>
                <w:tab w:val="left" w:pos="3780"/>
              </w:tabs>
              <w:spacing w:line="276" w:lineRule="auto"/>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至少在一条新建高速公路或铁路的钢结构桥梁工程制作及安装项目中担任过项目</w:t>
            </w:r>
            <w:r>
              <w:rPr>
                <w:rFonts w:hint="eastAsia" w:asciiTheme="minorEastAsia" w:hAnsiTheme="minorEastAsia" w:eastAsiaTheme="minorEastAsia" w:cstheme="minorEastAsia"/>
                <w:sz w:val="21"/>
                <w:szCs w:val="21"/>
                <w:highlight w:val="none"/>
                <w:lang w:eastAsia="zh-CN"/>
              </w:rPr>
              <w:t>技术负责人。</w:t>
            </w:r>
          </w:p>
        </w:tc>
        <w:tc>
          <w:tcPr>
            <w:tcW w:w="7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w:t>
            </w:r>
          </w:p>
        </w:tc>
        <w:tc>
          <w:tcPr>
            <w:tcW w:w="6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rPr>
            </w:pPr>
          </w:p>
        </w:tc>
      </w:tr>
      <w:tr>
        <w:trPr>
          <w:trHeight w:val="1022" w:hRule="atLeast"/>
        </w:trPr>
        <w:tc>
          <w:tcPr>
            <w:tcW w:w="5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3</w:t>
            </w:r>
          </w:p>
        </w:tc>
        <w:tc>
          <w:tcPr>
            <w:tcW w:w="155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7"/>
              <w:spacing w:before="0" w:beforeAutospacing="0" w:after="0" w:afterAutospacing="0" w:line="360" w:lineRule="auto"/>
              <w:ind w:firstLine="0" w:firstLineChars="0"/>
              <w:jc w:val="center"/>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sz w:val="21"/>
                <w:szCs w:val="21"/>
                <w:highlight w:val="none"/>
                <w:lang w:eastAsia="zh-CN"/>
              </w:rPr>
              <w:t>内业负责人</w:t>
            </w:r>
          </w:p>
        </w:tc>
        <w:tc>
          <w:tcPr>
            <w:tcW w:w="51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7"/>
              <w:spacing w:before="0" w:beforeAutospacing="0" w:after="0" w:afterAutospacing="0" w:line="276" w:lineRule="auto"/>
              <w:ind w:firstLine="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eastAsia="zh-CN"/>
              </w:rPr>
              <w:t>有一条及以上在新建高速公路或铁路钢箱梁制作及安装工程内业管理经验。负责</w:t>
            </w:r>
            <w:r>
              <w:rPr>
                <w:rFonts w:hint="eastAsia" w:asciiTheme="minorEastAsia" w:hAnsiTheme="minorEastAsia" w:eastAsiaTheme="minorEastAsia" w:cstheme="minorEastAsia"/>
                <w:kern w:val="2"/>
                <w:sz w:val="21"/>
                <w:szCs w:val="21"/>
                <w:highlight w:val="none"/>
                <w:lang w:val="en-US" w:eastAsia="zh-CN"/>
              </w:rPr>
              <w:t>分段</w:t>
            </w:r>
            <w:r>
              <w:rPr>
                <w:rFonts w:hint="eastAsia" w:asciiTheme="minorEastAsia" w:hAnsiTheme="minorEastAsia" w:eastAsiaTheme="minorEastAsia" w:cstheme="minorEastAsia"/>
                <w:kern w:val="2"/>
                <w:sz w:val="21"/>
                <w:szCs w:val="21"/>
                <w:highlight w:val="none"/>
                <w:lang w:eastAsia="zh-CN"/>
              </w:rPr>
              <w:t>内的所有内业、变更、计量和结算等管理工作。</w:t>
            </w:r>
          </w:p>
        </w:tc>
        <w:tc>
          <w:tcPr>
            <w:tcW w:w="7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w:t>
            </w:r>
          </w:p>
        </w:tc>
        <w:tc>
          <w:tcPr>
            <w:tcW w:w="6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p>
        </w:tc>
      </w:tr>
      <w:tr>
        <w:trPr>
          <w:trHeight w:val="1022" w:hRule="atLeast"/>
        </w:trPr>
        <w:tc>
          <w:tcPr>
            <w:tcW w:w="5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4</w:t>
            </w:r>
          </w:p>
        </w:tc>
        <w:tc>
          <w:tcPr>
            <w:tcW w:w="155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7"/>
              <w:spacing w:before="0" w:beforeAutospacing="0" w:after="0" w:afterAutospacing="0" w:line="360" w:lineRule="auto"/>
              <w:ind w:firstLine="0" w:firstLineChars="0"/>
              <w:jc w:val="center"/>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sz w:val="21"/>
                <w:szCs w:val="21"/>
                <w:highlight w:val="none"/>
                <w:lang w:eastAsia="zh-CN"/>
              </w:rPr>
              <w:t>安全负责人</w:t>
            </w:r>
          </w:p>
        </w:tc>
        <w:tc>
          <w:tcPr>
            <w:tcW w:w="51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76"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中级及以上职称。</w:t>
            </w:r>
          </w:p>
          <w:p>
            <w:pPr>
              <w:pStyle w:val="2"/>
              <w:ind w:left="0" w:leftChars="0" w:firstLine="0"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2.安全生产考核合格证（C类）。</w:t>
            </w:r>
          </w:p>
        </w:tc>
        <w:tc>
          <w:tcPr>
            <w:tcW w:w="7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w:t>
            </w:r>
          </w:p>
        </w:tc>
        <w:tc>
          <w:tcPr>
            <w:tcW w:w="6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p>
        </w:tc>
      </w:tr>
      <w:tr>
        <w:trPr>
          <w:trHeight w:val="90" w:hRule="atLeast"/>
        </w:trPr>
        <w:tc>
          <w:tcPr>
            <w:tcW w:w="5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5</w:t>
            </w:r>
          </w:p>
        </w:tc>
        <w:tc>
          <w:tcPr>
            <w:tcW w:w="155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7"/>
              <w:spacing w:before="0" w:beforeAutospacing="0" w:after="0" w:afterAutospacing="0" w:line="360" w:lineRule="auto"/>
              <w:ind w:firstLine="0" w:firstLineChars="0"/>
              <w:jc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sz w:val="21"/>
                <w:szCs w:val="21"/>
                <w:highlight w:val="none"/>
                <w:lang w:eastAsia="zh-CN"/>
              </w:rPr>
              <w:t>专职安全员</w:t>
            </w:r>
          </w:p>
        </w:tc>
        <w:tc>
          <w:tcPr>
            <w:tcW w:w="51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numPr>
                <w:ilvl w:val="0"/>
                <w:numId w:val="0"/>
              </w:numPr>
              <w:spacing w:line="276" w:lineRule="auto"/>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安全生产考核合格证（C类）。</w:t>
            </w:r>
          </w:p>
        </w:tc>
        <w:tc>
          <w:tcPr>
            <w:tcW w:w="7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w:t>
            </w:r>
          </w:p>
        </w:tc>
        <w:tc>
          <w:tcPr>
            <w:tcW w:w="6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p>
        </w:tc>
      </w:tr>
      <w:tr>
        <w:trPr>
          <w:trHeight w:val="777" w:hRule="atLeast"/>
        </w:trPr>
        <w:tc>
          <w:tcPr>
            <w:tcW w:w="5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6</w:t>
            </w:r>
          </w:p>
        </w:tc>
        <w:tc>
          <w:tcPr>
            <w:tcW w:w="155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7"/>
              <w:spacing w:before="0" w:beforeAutospacing="0" w:after="0" w:afterAutospacing="0" w:line="360" w:lineRule="auto"/>
              <w:ind w:firstLine="0" w:firstLineChars="0"/>
              <w:jc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质量负责人</w:t>
            </w:r>
          </w:p>
        </w:tc>
        <w:tc>
          <w:tcPr>
            <w:tcW w:w="51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numPr>
                <w:ilvl w:val="0"/>
                <w:numId w:val="0"/>
              </w:numPr>
              <w:spacing w:line="276" w:lineRule="auto"/>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eastAsia="zh-CN"/>
              </w:rPr>
              <w:t>专科以上学历。</w:t>
            </w:r>
          </w:p>
        </w:tc>
        <w:tc>
          <w:tcPr>
            <w:tcW w:w="7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w:t>
            </w:r>
          </w:p>
        </w:tc>
        <w:tc>
          <w:tcPr>
            <w:tcW w:w="6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p>
        </w:tc>
      </w:tr>
      <w:tr>
        <w:trPr>
          <w:trHeight w:val="602" w:hRule="atLeast"/>
        </w:trPr>
        <w:tc>
          <w:tcPr>
            <w:tcW w:w="58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7</w:t>
            </w:r>
          </w:p>
        </w:tc>
        <w:tc>
          <w:tcPr>
            <w:tcW w:w="155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7"/>
              <w:spacing w:before="0" w:beforeAutospacing="0" w:after="0" w:afterAutospacing="0" w:line="360" w:lineRule="auto"/>
              <w:ind w:firstLine="0" w:firstLineChars="0"/>
              <w:jc w:val="center"/>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sz w:val="21"/>
                <w:szCs w:val="21"/>
                <w:highlight w:val="none"/>
                <w:lang w:eastAsia="zh-CN"/>
              </w:rPr>
              <w:t>测量负责人</w:t>
            </w:r>
          </w:p>
        </w:tc>
        <w:tc>
          <w:tcPr>
            <w:tcW w:w="51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pStyle w:val="7"/>
              <w:spacing w:before="0" w:beforeAutospacing="0" w:after="0" w:afterAutospacing="0" w:line="276" w:lineRule="auto"/>
              <w:ind w:firstLine="0"/>
              <w:jc w:val="both"/>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eastAsia="zh-CN"/>
              </w:rPr>
              <w:t>专科以上学历。</w:t>
            </w:r>
          </w:p>
        </w:tc>
        <w:tc>
          <w:tcPr>
            <w:tcW w:w="77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1</w:t>
            </w:r>
          </w:p>
        </w:tc>
        <w:tc>
          <w:tcPr>
            <w:tcW w:w="6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Theme="minorEastAsia" w:hAnsiTheme="minorEastAsia" w:eastAsiaTheme="minorEastAsia" w:cstheme="minorEastAsia"/>
                <w:sz w:val="21"/>
                <w:szCs w:val="21"/>
                <w:highlight w:val="none"/>
                <w:lang w:val="en-US" w:eastAsia="zh-CN"/>
              </w:rPr>
            </w:pPr>
          </w:p>
        </w:tc>
      </w:tr>
      <w:tr>
        <w:trPr>
          <w:trHeight w:val="1665" w:hRule="atLeast"/>
        </w:trPr>
        <w:tc>
          <w:tcPr>
            <w:tcW w:w="8687"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注：</w:t>
            </w:r>
          </w:p>
          <w:p>
            <w:pPr>
              <w:widowControl/>
              <w:jc w:val="left"/>
              <w:textAlignment w:val="center"/>
              <w:rPr>
                <w:rFonts w:ascii="宋体" w:hAnsi="宋体" w:cs="宋体"/>
                <w:sz w:val="20"/>
                <w:szCs w:val="20"/>
                <w:highlight w:val="none"/>
              </w:rPr>
            </w:pPr>
            <w:r>
              <w:rPr>
                <w:rFonts w:hint="eastAsia" w:ascii="宋体" w:hAnsi="宋体" w:cs="宋体"/>
                <w:kern w:val="0"/>
                <w:sz w:val="18"/>
                <w:szCs w:val="18"/>
                <w:highlight w:val="none"/>
                <w:lang w:bidi="ar"/>
              </w:rPr>
              <w:t xml:space="preserve">1、本表为主要人员的最低要求，投标人应根据施工需要或招标人的要求增加相关专业技术人员。 </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cs="宋体"/>
                <w:kern w:val="0"/>
                <w:sz w:val="18"/>
                <w:szCs w:val="18"/>
                <w:highlight w:val="none"/>
                <w:lang w:val="en-US" w:eastAsia="zh-CN" w:bidi="ar"/>
              </w:rPr>
              <w:t>课以</w:t>
            </w:r>
            <w:r>
              <w:rPr>
                <w:rFonts w:hint="eastAsia" w:ascii="宋体" w:hAnsi="宋体" w:cs="宋体"/>
                <w:kern w:val="0"/>
                <w:sz w:val="18"/>
                <w:szCs w:val="18"/>
                <w:highlight w:val="none"/>
                <w:lang w:bidi="ar"/>
              </w:rPr>
              <w:t>5</w:t>
            </w:r>
            <w:r>
              <w:rPr>
                <w:rFonts w:hint="eastAsia" w:ascii="宋体" w:hAnsi="宋体" w:cs="宋体"/>
                <w:kern w:val="0"/>
                <w:sz w:val="18"/>
                <w:szCs w:val="18"/>
                <w:highlight w:val="none"/>
                <w:lang w:val="en-US" w:eastAsia="zh-CN" w:bidi="ar"/>
              </w:rPr>
              <w:t>0</w:t>
            </w:r>
            <w:r>
              <w:rPr>
                <w:rFonts w:hint="eastAsia" w:ascii="宋体" w:hAnsi="宋体" w:cs="宋体"/>
                <w:kern w:val="0"/>
                <w:sz w:val="18"/>
                <w:szCs w:val="18"/>
                <w:highlight w:val="none"/>
                <w:lang w:bidi="ar"/>
              </w:rPr>
              <w:t>万元人民币违约金。</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3、相关管理人员及技术人员必须在岗，有特殊情况离岗必须向</w:t>
            </w:r>
            <w:r>
              <w:rPr>
                <w:rFonts w:hint="eastAsia" w:ascii="宋体" w:hAnsi="宋体" w:cs="宋体"/>
                <w:kern w:val="0"/>
                <w:sz w:val="18"/>
                <w:szCs w:val="18"/>
                <w:highlight w:val="none"/>
                <w:lang w:eastAsia="zh-CN" w:bidi="ar"/>
              </w:rPr>
              <w:t>甲方</w:t>
            </w:r>
            <w:r>
              <w:rPr>
                <w:rFonts w:hint="eastAsia" w:ascii="宋体" w:hAnsi="宋体" w:cs="宋体"/>
                <w:kern w:val="0"/>
                <w:sz w:val="18"/>
                <w:szCs w:val="18"/>
                <w:highlight w:val="none"/>
                <w:lang w:bidi="ar"/>
              </w:rPr>
              <w:t>请假并得到批准。</w:t>
            </w:r>
          </w:p>
        </w:tc>
      </w:tr>
    </w:tbl>
    <w:p>
      <w:pPr>
        <w:jc w:val="left"/>
        <w:rPr>
          <w:rFonts w:hint="eastAsia" w:ascii="宋体" w:hAnsi="宋体" w:cs="宋体"/>
          <w:b/>
          <w:sz w:val="28"/>
          <w:szCs w:val="28"/>
          <w:highlight w:val="none"/>
        </w:rPr>
      </w:pPr>
    </w:p>
    <w:p>
      <w:pPr>
        <w:jc w:val="left"/>
        <w:rPr>
          <w:rFonts w:ascii="宋体" w:hAnsi="宋体" w:eastAsia="宋体" w:cs="宋体"/>
          <w:b/>
          <w:sz w:val="28"/>
          <w:szCs w:val="28"/>
          <w:highlight w:val="none"/>
        </w:rPr>
      </w:pPr>
      <w:r>
        <w:rPr>
          <w:rFonts w:hint="eastAsia" w:ascii="宋体" w:hAnsi="宋体" w:cs="宋体"/>
          <w:b/>
          <w:sz w:val="28"/>
          <w:szCs w:val="28"/>
          <w:highlight w:val="none"/>
        </w:rPr>
        <w:t>附表四</w:t>
      </w:r>
    </w:p>
    <w:tbl>
      <w:tblPr>
        <w:tblStyle w:val="9"/>
        <w:tblW w:w="8575"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575"/>
      </w:tblGrid>
      <w:tr>
        <w:trPr>
          <w:trHeight w:val="90" w:hRule="atLeast"/>
        </w:trPr>
        <w:tc>
          <w:tcPr>
            <w:tcW w:w="8575" w:type="dxa"/>
            <w:tcBorders>
              <w:tl2br w:val="nil"/>
              <w:tr2bl w:val="nil"/>
            </w:tcBorders>
            <w:tcMar>
              <w:top w:w="15" w:type="dxa"/>
              <w:left w:w="15" w:type="dxa"/>
              <w:right w:w="15" w:type="dxa"/>
            </w:tcMar>
            <w:vAlign w:val="center"/>
          </w:tcPr>
          <w:p>
            <w:pPr>
              <w:widowControl/>
              <w:jc w:val="center"/>
              <w:textAlignment w:val="center"/>
              <w:rPr>
                <w:rFonts w:hint="eastAsia" w:ascii="仿宋" w:hAnsi="仿宋" w:eastAsia="仿宋" w:cs="仿宋"/>
                <w:b/>
                <w:kern w:val="0"/>
                <w:sz w:val="28"/>
                <w:szCs w:val="28"/>
                <w:highlight w:val="none"/>
                <w:lang w:bidi="ar"/>
              </w:rPr>
            </w:pPr>
            <w:r>
              <w:rPr>
                <w:rFonts w:hint="eastAsia" w:ascii="仿宋" w:hAnsi="仿宋" w:eastAsia="仿宋" w:cs="仿宋"/>
                <w:b/>
                <w:bCs/>
                <w:sz w:val="28"/>
                <w:szCs w:val="28"/>
                <w:highlight w:val="none"/>
                <w:lang w:eastAsia="zh-CN"/>
              </w:rPr>
              <w:t>G5京昆高速公路绵阳至成都段扩容项目钢箱梁制作、运输与安装工程劳务合作分段</w:t>
            </w:r>
            <w:r>
              <w:rPr>
                <w:rFonts w:hint="eastAsia" w:ascii="仿宋" w:hAnsi="仿宋" w:eastAsia="仿宋" w:cs="仿宋"/>
                <w:b/>
                <w:bCs/>
                <w:sz w:val="28"/>
                <w:szCs w:val="28"/>
                <w:highlight w:val="none"/>
              </w:rPr>
              <w:t>拟</w:t>
            </w:r>
            <w:r>
              <w:rPr>
                <w:rFonts w:hint="eastAsia" w:ascii="仿宋" w:hAnsi="仿宋" w:eastAsia="仿宋" w:cs="仿宋"/>
                <w:b/>
                <w:kern w:val="0"/>
                <w:sz w:val="28"/>
                <w:szCs w:val="28"/>
                <w:highlight w:val="none"/>
                <w:lang w:bidi="ar"/>
              </w:rPr>
              <w:t>投入设备明细表(最低要求）</w:t>
            </w:r>
          </w:p>
          <w:tbl>
            <w:tblPr>
              <w:tblStyle w:val="9"/>
              <w:tblpPr w:leftFromText="180" w:rightFromText="180" w:vertAnchor="text" w:horzAnchor="page" w:tblpX="249" w:tblpY="653"/>
              <w:tblOverlap w:val="never"/>
              <w:tblW w:w="81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1274"/>
              <w:gridCol w:w="913"/>
              <w:gridCol w:w="912"/>
              <w:gridCol w:w="786"/>
              <w:gridCol w:w="2014"/>
            </w:tblGrid>
            <w:tr>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13"/>
                    <w:kinsoku w:val="0"/>
                    <w:overflowPunct w:val="0"/>
                    <w:spacing w:beforeLines="0" w:afterLines="0" w:line="260" w:lineRule="exact"/>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13"/>
                    <w:kinsoku w:val="0"/>
                    <w:overflowPunct w:val="0"/>
                    <w:spacing w:beforeLines="0" w:afterLines="0" w:line="260" w:lineRule="exact"/>
                    <w:ind w:lef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机械设备名称</w:t>
                  </w:r>
                </w:p>
              </w:tc>
              <w:tc>
                <w:tcPr>
                  <w:tcW w:w="1274"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规格、型号</w:t>
                  </w:r>
                </w:p>
              </w:tc>
              <w:tc>
                <w:tcPr>
                  <w:tcW w:w="913"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单位</w:t>
                  </w:r>
                </w:p>
              </w:tc>
              <w:tc>
                <w:tcPr>
                  <w:tcW w:w="912" w:type="dxa"/>
                  <w:tcBorders>
                    <w:top w:val="single" w:color="000000" w:sz="4" w:space="0"/>
                    <w:left w:val="single" w:color="000000" w:sz="4" w:space="0"/>
                    <w:bottom w:val="single" w:color="000000" w:sz="4" w:space="0"/>
                    <w:right w:val="single" w:color="auto" w:sz="4" w:space="0"/>
                    <w:tl2br w:val="nil"/>
                    <w:tr2bl w:val="nil"/>
                  </w:tcBorders>
                  <w:vAlign w:val="center"/>
                </w:tcPr>
                <w:p>
                  <w:pPr>
                    <w:pStyle w:val="13"/>
                    <w:spacing w:beforeLines="0" w:afterLines="0" w:line="260" w:lineRule="exact"/>
                    <w:ind w:firstLine="210" w:firstLineChars="10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基本要求</w:t>
                  </w:r>
                </w:p>
              </w:tc>
              <w:tc>
                <w:tcPr>
                  <w:tcW w:w="78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beforeLines="0" w:afterLines="0" w:line="260" w:lineRule="exact"/>
                    <w:ind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出厂日期</w:t>
                  </w:r>
                </w:p>
              </w:tc>
              <w:tc>
                <w:tcPr>
                  <w:tcW w:w="20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beforeLines="0" w:afterLines="0" w:line="260" w:lineRule="exact"/>
                    <w:ind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tc>
            </w:tr>
            <w:tr>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sz w:val="21"/>
                      <w:szCs w:val="21"/>
                      <w:highlight w:val="none"/>
                    </w:rPr>
                  </w:pPr>
                </w:p>
              </w:tc>
              <w:tc>
                <w:tcPr>
                  <w:tcW w:w="158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sz w:val="21"/>
                      <w:szCs w:val="21"/>
                      <w:highlight w:val="none"/>
                    </w:rPr>
                  </w:pPr>
                </w:p>
              </w:tc>
              <w:tc>
                <w:tcPr>
                  <w:tcW w:w="1274"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sz w:val="21"/>
                      <w:szCs w:val="21"/>
                      <w:highlight w:val="none"/>
                    </w:rPr>
                  </w:pPr>
                </w:p>
              </w:tc>
              <w:tc>
                <w:tcPr>
                  <w:tcW w:w="91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sz w:val="21"/>
                      <w:szCs w:val="21"/>
                      <w:highlight w:val="none"/>
                    </w:rPr>
                  </w:pPr>
                </w:p>
              </w:tc>
              <w:tc>
                <w:tcPr>
                  <w:tcW w:w="91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13"/>
                    <w:spacing w:beforeLines="0" w:afterLines="0" w:line="260" w:lineRule="exact"/>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总数量</w:t>
                  </w:r>
                </w:p>
              </w:tc>
              <w:tc>
                <w:tcPr>
                  <w:tcW w:w="78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sz w:val="21"/>
                      <w:szCs w:val="21"/>
                      <w:highlight w:val="none"/>
                      <w:lang w:val="en-US" w:eastAsia="zh-CN"/>
                    </w:rPr>
                  </w:pPr>
                </w:p>
              </w:tc>
              <w:tc>
                <w:tcPr>
                  <w:tcW w:w="20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kern w:val="2"/>
                      <w:sz w:val="21"/>
                      <w:szCs w:val="21"/>
                      <w:highlight w:val="none"/>
                      <w:lang w:val="en-US" w:eastAsia="zh-CN" w:bidi="zh-CN"/>
                    </w:rPr>
                  </w:pPr>
                  <w:r>
                    <w:rPr>
                      <w:rFonts w:hint="eastAsia" w:ascii="宋体" w:hAnsi="宋体" w:eastAsia="宋体" w:cs="宋体"/>
                      <w:sz w:val="21"/>
                      <w:szCs w:val="21"/>
                      <w:highlight w:val="none"/>
                    </w:rPr>
                    <w:t>1</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汽车式起重机</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rPr>
                    <w:t>0T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2</w:t>
                  </w:r>
                </w:p>
              </w:tc>
              <w:tc>
                <w:tcPr>
                  <w:tcW w:w="786" w:type="dxa"/>
                  <w:vMerge w:val="restart"/>
                  <w:tcBorders>
                    <w:top w:val="single" w:color="auto" w:sz="4" w:space="0"/>
                    <w:left w:val="single" w:color="auto" w:sz="4" w:space="0"/>
                    <w:right w:val="single" w:color="auto" w:sz="4" w:space="0"/>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2016年1月后</w:t>
                  </w:r>
                </w:p>
              </w:tc>
              <w:tc>
                <w:tcPr>
                  <w:tcW w:w="2014" w:type="dxa"/>
                  <w:vMerge w:val="restart"/>
                  <w:tcBorders>
                    <w:top w:val="single" w:color="auto" w:sz="4" w:space="0"/>
                    <w:left w:val="single" w:color="auto" w:sz="4" w:space="0"/>
                    <w:right w:val="single" w:color="auto" w:sz="4" w:space="0"/>
                  </w:tcBorders>
                  <w:vAlign w:val="center"/>
                </w:tcPr>
                <w:p>
                  <w:pPr>
                    <w:widowControl/>
                    <w:numPr>
                      <w:ilvl w:val="0"/>
                      <w:numId w:val="0"/>
                    </w:numPr>
                    <w:kinsoku/>
                    <w:overflowPunct/>
                    <w:spacing w:beforeLines="0" w:afterLines="0" w:line="260" w:lineRule="exact"/>
                    <w:ind w:left="0" w:leftChars="0" w:right="5" w:rightChars="0" w:firstLine="0" w:firstLineChars="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sz w:val="21"/>
                      <w:szCs w:val="21"/>
                      <w:highlight w:val="none"/>
                    </w:rPr>
                    <w:t>2</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履带式起重机</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60T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sz w:val="21"/>
                      <w:szCs w:val="21"/>
                      <w:highlight w:val="none"/>
                    </w:rPr>
                    <w:t>台</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2</w:t>
                  </w:r>
                </w:p>
              </w:tc>
              <w:tc>
                <w:tcPr>
                  <w:tcW w:w="786"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sz w:val="21"/>
                      <w:szCs w:val="21"/>
                      <w:highlight w:val="none"/>
                      <w:lang w:val="en-US" w:eastAsia="zh-CN"/>
                    </w:rPr>
                  </w:pPr>
                </w:p>
              </w:tc>
              <w:tc>
                <w:tcPr>
                  <w:tcW w:w="2014"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left"/>
                    <w:textAlignment w:val="center"/>
                    <w:rPr>
                      <w:rFonts w:hint="eastAsia" w:ascii="宋体" w:hAnsi="宋体" w:eastAsia="宋体" w:cs="宋体"/>
                      <w:sz w:val="21"/>
                      <w:szCs w:val="21"/>
                      <w:highlight w:val="none"/>
                      <w:lang w:val="en-US" w:eastAsia="zh-CN"/>
                    </w:rPr>
                  </w:pPr>
                </w:p>
              </w:tc>
            </w:tr>
            <w:tr>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kern w:val="2"/>
                      <w:sz w:val="21"/>
                      <w:szCs w:val="21"/>
                      <w:highlight w:val="none"/>
                      <w:lang w:val="zh-CN" w:eastAsia="zh-CN" w:bidi="zh-CN"/>
                    </w:rPr>
                  </w:pPr>
                  <w:r>
                    <w:rPr>
                      <w:rFonts w:hint="eastAsia" w:ascii="宋体" w:hAnsi="宋体" w:eastAsia="宋体" w:cs="宋体"/>
                      <w:sz w:val="21"/>
                      <w:szCs w:val="21"/>
                      <w:highlight w:val="none"/>
                      <w:lang w:val="en-US" w:eastAsia="zh-CN"/>
                    </w:rPr>
                    <w:t>3</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千斤顶</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不低于200t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台</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8</w:t>
                  </w:r>
                </w:p>
              </w:tc>
              <w:tc>
                <w:tcPr>
                  <w:tcW w:w="786"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sz w:val="21"/>
                      <w:szCs w:val="21"/>
                      <w:highlight w:val="none"/>
                      <w:lang w:val="en-US" w:eastAsia="zh-CN"/>
                    </w:rPr>
                  </w:pPr>
                </w:p>
              </w:tc>
              <w:tc>
                <w:tcPr>
                  <w:tcW w:w="2014"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left"/>
                    <w:rPr>
                      <w:rFonts w:hint="eastAsia" w:ascii="宋体" w:hAnsi="宋体" w:eastAsia="宋体" w:cs="宋体"/>
                      <w:sz w:val="21"/>
                      <w:szCs w:val="21"/>
                      <w:highlight w:val="none"/>
                      <w:lang w:val="en-US" w:eastAsia="zh-CN"/>
                    </w:rPr>
                  </w:pPr>
                </w:p>
              </w:tc>
            </w:tr>
            <w:tr>
              <w:trPr>
                <w:trHeight w:val="529"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kern w:val="2"/>
                      <w:sz w:val="21"/>
                      <w:szCs w:val="21"/>
                      <w:highlight w:val="none"/>
                      <w:lang w:val="en-US" w:eastAsia="zh-CN" w:bidi="zh-CN"/>
                    </w:rPr>
                  </w:pPr>
                  <w:r>
                    <w:rPr>
                      <w:rFonts w:hint="eastAsia" w:ascii="宋体" w:hAnsi="宋体" w:eastAsia="宋体" w:cs="宋体"/>
                      <w:sz w:val="21"/>
                      <w:szCs w:val="21"/>
                      <w:highlight w:val="none"/>
                      <w:lang w:val="en-US" w:eastAsia="zh-CN"/>
                    </w:rPr>
                    <w:t>4</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顶推器</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台</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4</w:t>
                  </w:r>
                </w:p>
              </w:tc>
              <w:tc>
                <w:tcPr>
                  <w:tcW w:w="786"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sz w:val="21"/>
                      <w:szCs w:val="21"/>
                      <w:highlight w:val="none"/>
                      <w:lang w:val="en-US" w:eastAsia="zh-CN"/>
                    </w:rPr>
                  </w:pPr>
                </w:p>
              </w:tc>
              <w:tc>
                <w:tcPr>
                  <w:tcW w:w="2014" w:type="dxa"/>
                  <w:vMerge w:val="continue"/>
                  <w:tcBorders>
                    <w:left w:val="single" w:color="auto" w:sz="4" w:space="0"/>
                    <w:right w:val="single" w:color="auto" w:sz="4" w:space="0"/>
                    <w:tl2br w:val="nil"/>
                    <w:tr2bl w:val="nil"/>
                  </w:tcBorders>
                  <w:vAlign w:val="center"/>
                </w:tcPr>
                <w:p>
                  <w:pPr>
                    <w:kinsoku/>
                    <w:overflowPunct/>
                    <w:spacing w:beforeLines="0" w:afterLines="0" w:line="440" w:lineRule="exact"/>
                    <w:ind w:firstLine="0" w:firstLineChars="0"/>
                    <w:jc w:val="left"/>
                    <w:rPr>
                      <w:rFonts w:hint="eastAsia" w:ascii="宋体" w:hAnsi="宋体" w:eastAsia="宋体" w:cs="宋体"/>
                      <w:sz w:val="21"/>
                      <w:szCs w:val="21"/>
                      <w:highlight w:val="none"/>
                      <w:lang w:val="en-US" w:eastAsia="zh-CN"/>
                    </w:rPr>
                  </w:pPr>
                </w:p>
              </w:tc>
            </w:tr>
            <w:tr>
              <w:trPr>
                <w:trHeight w:val="569"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sz w:val="21"/>
                      <w:szCs w:val="21"/>
                      <w:highlight w:val="none"/>
                    </w:rPr>
                    <w:t>运输梁拖车</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50T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sz w:val="21"/>
                      <w:szCs w:val="21"/>
                      <w:highlight w:val="none"/>
                    </w:rPr>
                    <w:t>台</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2</w:t>
                  </w:r>
                </w:p>
              </w:tc>
              <w:tc>
                <w:tcPr>
                  <w:tcW w:w="786" w:type="dxa"/>
                  <w:vMerge w:val="continue"/>
                  <w:tcBorders>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sz w:val="21"/>
                      <w:szCs w:val="21"/>
                      <w:highlight w:val="none"/>
                      <w:lang w:val="en-US" w:eastAsia="zh-CN"/>
                    </w:rPr>
                  </w:pPr>
                </w:p>
              </w:tc>
              <w:tc>
                <w:tcPr>
                  <w:tcW w:w="2014" w:type="dxa"/>
                  <w:vMerge w:val="continue"/>
                  <w:tcBorders>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left"/>
                    <w:rPr>
                      <w:rFonts w:hint="eastAsia" w:ascii="宋体" w:hAnsi="宋体" w:eastAsia="宋体" w:cs="宋体"/>
                      <w:sz w:val="21"/>
                      <w:szCs w:val="21"/>
                      <w:highlight w:val="none"/>
                      <w:lang w:val="en-US" w:eastAsia="zh-CN"/>
                    </w:rPr>
                  </w:pPr>
                </w:p>
              </w:tc>
            </w:tr>
            <w:tr>
              <w:trPr>
                <w:trHeight w:val="819"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rPr>
                    <w:t>铣边机</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sz w:val="21"/>
                      <w:szCs w:val="21"/>
                      <w:highlight w:val="none"/>
                    </w:rPr>
                    <w:t>台</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rPr>
                    <w:t>1</w:t>
                  </w: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sz w:val="21"/>
                      <w:szCs w:val="21"/>
                      <w:highlight w:val="none"/>
                      <w:lang w:val="en-US" w:eastAsia="zh-CN"/>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满足不等厚对接斜坡等机加工需要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1"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rPr>
                    <w:t>埋弧自动焊机</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sz w:val="21"/>
                      <w:szCs w:val="21"/>
                      <w:highlight w:val="none"/>
                    </w:rPr>
                    <w:t>台</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rPr>
                    <w:t>2</w:t>
                  </w: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sz w:val="21"/>
                      <w:szCs w:val="21"/>
                      <w:highlight w:val="none"/>
                      <w:lang w:val="en-US" w:eastAsia="zh-CN"/>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rPr>
                    <w:t>船形加工胎架</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sz w:val="21"/>
                      <w:szCs w:val="21"/>
                      <w:highlight w:val="none"/>
                    </w:rPr>
                    <w:t>套</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rPr>
                    <w:t>1</w:t>
                  </w: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sz w:val="21"/>
                      <w:szCs w:val="21"/>
                      <w:highlight w:val="none"/>
                      <w:lang w:val="en-US" w:eastAsia="zh-CN"/>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15"/>
                    <w:spacing w:before="120" w:after="120"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rPr>
                    <w:t>数控钻床</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sz w:val="21"/>
                      <w:szCs w:val="21"/>
                      <w:highlight w:val="none"/>
                    </w:rPr>
                    <w:t>套</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bCs/>
                      <w:kern w:val="2"/>
                      <w:sz w:val="21"/>
                      <w:szCs w:val="21"/>
                      <w:highlight w:val="none"/>
                      <w:lang w:val="en-US" w:eastAsia="zh-CN" w:bidi="zh-CN"/>
                    </w:rPr>
                  </w:pPr>
                  <w:r>
                    <w:rPr>
                      <w:rFonts w:hint="eastAsia" w:ascii="宋体" w:hAnsi="宋体" w:eastAsia="宋体" w:cs="宋体"/>
                      <w:sz w:val="21"/>
                      <w:szCs w:val="21"/>
                      <w:highlight w:val="none"/>
                    </w:rPr>
                    <w:t>1</w:t>
                  </w: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sz w:val="21"/>
                      <w:szCs w:val="21"/>
                      <w:highlight w:val="none"/>
                      <w:lang w:val="en-US" w:eastAsia="zh-CN"/>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9"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13"/>
                    <w:kinsoku w:val="0"/>
                    <w:overflowPunct w:val="0"/>
                    <w:spacing w:line="2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pStyle w:val="15"/>
                    <w:spacing w:before="120" w:after="120"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rPr>
                    <w:t>摇臂钻床</w:t>
                  </w:r>
                </w:p>
              </w:tc>
              <w:tc>
                <w:tcPr>
                  <w:tcW w:w="1274"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sz w:val="21"/>
                      <w:szCs w:val="21"/>
                      <w:highlight w:val="none"/>
                    </w:rPr>
                    <w:t>套</w:t>
                  </w:r>
                </w:p>
              </w:tc>
              <w:tc>
                <w:tcPr>
                  <w:tcW w:w="912" w:type="dxa"/>
                  <w:tcBorders>
                    <w:top w:val="single" w:color="auto" w:sz="4" w:space="0"/>
                    <w:left w:val="single" w:color="auto" w:sz="4" w:space="0"/>
                    <w:bottom w:val="single" w:color="auto" w:sz="4" w:space="0"/>
                    <w:right w:val="single" w:color="auto" w:sz="4" w:space="0"/>
                    <w:tl2br w:val="nil"/>
                    <w:tr2bl w:val="nil"/>
                  </w:tcBorders>
                  <w:vAlign w:val="center"/>
                </w:tcPr>
                <w:p>
                  <w:pPr>
                    <w:pStyle w:val="13"/>
                    <w:jc w:val="center"/>
                    <w:rPr>
                      <w:rFonts w:hint="eastAsia" w:ascii="宋体" w:hAnsi="宋体" w:eastAsia="宋体" w:cs="宋体"/>
                      <w:bCs/>
                      <w:kern w:val="2"/>
                      <w:sz w:val="21"/>
                      <w:szCs w:val="21"/>
                      <w:highlight w:val="none"/>
                      <w:lang w:val="en-US" w:eastAsia="zh-CN" w:bidi="zh-CN"/>
                    </w:rPr>
                  </w:pPr>
                  <w:r>
                    <w:rPr>
                      <w:rFonts w:hint="eastAsia" w:ascii="宋体" w:hAnsi="宋体" w:eastAsia="宋体" w:cs="宋体"/>
                      <w:sz w:val="21"/>
                      <w:szCs w:val="21"/>
                      <w:highlight w:val="none"/>
                    </w:rPr>
                    <w:t>1</w:t>
                  </w:r>
                </w:p>
              </w:tc>
              <w:tc>
                <w:tcPr>
                  <w:tcW w:w="78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sz w:val="21"/>
                      <w:szCs w:val="21"/>
                      <w:highlight w:val="none"/>
                      <w:lang w:val="en-US" w:eastAsia="zh-CN"/>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highlight w:val="none"/>
                    </w:rPr>
                  </w:pPr>
                </w:p>
              </w:tc>
            </w:tr>
          </w:tbl>
          <w:p>
            <w:pPr>
              <w:widowControl/>
              <w:jc w:val="center"/>
              <w:textAlignment w:val="center"/>
              <w:rPr>
                <w:rFonts w:ascii="宋体" w:hAnsi="宋体" w:cs="宋体"/>
                <w:b/>
                <w:sz w:val="28"/>
                <w:szCs w:val="28"/>
                <w:highlight w:val="none"/>
              </w:rPr>
            </w:pPr>
            <w:r>
              <w:rPr>
                <w:rFonts w:hint="eastAsia" w:ascii="仿宋" w:hAnsi="仿宋" w:eastAsia="仿宋" w:cs="仿宋"/>
                <w:b/>
                <w:bCs/>
                <w:sz w:val="28"/>
                <w:szCs w:val="28"/>
                <w:highlight w:val="none"/>
                <w:lang w:eastAsia="zh-CN"/>
              </w:rPr>
              <w:t>（适用于GGZZ-CM-1</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lang w:eastAsia="zh-CN"/>
              </w:rPr>
              <w:t>GGZZ-CM-</w:t>
            </w:r>
            <w:r>
              <w:rPr>
                <w:rFonts w:hint="eastAsia" w:ascii="仿宋" w:hAnsi="仿宋" w:eastAsia="仿宋" w:cs="仿宋"/>
                <w:b/>
                <w:bCs/>
                <w:sz w:val="28"/>
                <w:szCs w:val="28"/>
                <w:highlight w:val="none"/>
                <w:lang w:val="en-US" w:eastAsia="zh-CN"/>
              </w:rPr>
              <w:t>2分段</w:t>
            </w:r>
            <w:r>
              <w:rPr>
                <w:rFonts w:hint="eastAsia" w:ascii="仿宋" w:hAnsi="仿宋" w:eastAsia="仿宋" w:cs="仿宋"/>
                <w:b/>
                <w:bCs/>
                <w:sz w:val="28"/>
                <w:szCs w:val="28"/>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866" w:hRule="atLeast"/>
        </w:trPr>
        <w:tc>
          <w:tcPr>
            <w:tcW w:w="8575" w:type="dxa"/>
            <w:tcBorders>
              <w:tl2br w:val="nil"/>
              <w:tr2bl w:val="nil"/>
            </w:tcBorders>
            <w:tcMar>
              <w:top w:w="15" w:type="dxa"/>
              <w:left w:w="15" w:type="dxa"/>
              <w:right w:w="15" w:type="dxa"/>
            </w:tcMar>
            <w:vAlign w:val="center"/>
          </w:tcPr>
          <w:p>
            <w:pPr>
              <w:widowControl/>
              <w:jc w:val="left"/>
              <w:textAlignment w:val="center"/>
              <w:rPr>
                <w:rFonts w:hint="eastAsia"/>
                <w:highlight w:val="none"/>
              </w:rPr>
            </w:pPr>
          </w:p>
          <w:p>
            <w:pPr>
              <w:widowControl/>
              <w:jc w:val="left"/>
              <w:textAlignment w:val="center"/>
              <w:rPr>
                <w:rFonts w:hint="eastAsia"/>
                <w:sz w:val="18"/>
                <w:szCs w:val="18"/>
                <w:highlight w:val="none"/>
              </w:rPr>
            </w:pPr>
            <w:r>
              <w:rPr>
                <w:rFonts w:hint="eastAsia"/>
                <w:sz w:val="18"/>
                <w:szCs w:val="18"/>
                <w:highlight w:val="none"/>
              </w:rPr>
              <w:t>注：</w:t>
            </w:r>
          </w:p>
          <w:p>
            <w:pPr>
              <w:widowControl/>
              <w:jc w:val="left"/>
              <w:textAlignment w:val="center"/>
              <w:rPr>
                <w:sz w:val="18"/>
                <w:szCs w:val="18"/>
                <w:highlight w:val="none"/>
              </w:rPr>
            </w:pPr>
            <w:r>
              <w:rPr>
                <w:rFonts w:hint="eastAsia"/>
                <w:sz w:val="18"/>
                <w:szCs w:val="18"/>
                <w:highlight w:val="none"/>
              </w:rPr>
              <w:t>1、若</w:t>
            </w:r>
            <w:r>
              <w:rPr>
                <w:rFonts w:hint="eastAsia"/>
                <w:sz w:val="18"/>
                <w:szCs w:val="18"/>
                <w:highlight w:val="none"/>
                <w:lang w:eastAsia="zh-CN"/>
              </w:rPr>
              <w:t>业主</w:t>
            </w:r>
            <w:r>
              <w:rPr>
                <w:rFonts w:hint="eastAsia"/>
                <w:sz w:val="18"/>
                <w:szCs w:val="18"/>
                <w:highlight w:val="none"/>
              </w:rPr>
              <w:t>或招标人认为投标人配备的机械设备不能满足现场施工的需要，或不能保证工程质量和进度时，招标人有权要求投标人增加。</w:t>
            </w:r>
          </w:p>
          <w:p>
            <w:pPr>
              <w:numPr>
                <w:ilvl w:val="0"/>
                <w:numId w:val="1"/>
              </w:numPr>
              <w:rPr>
                <w:sz w:val="18"/>
                <w:szCs w:val="18"/>
                <w:highlight w:val="none"/>
              </w:rPr>
            </w:pPr>
            <w:r>
              <w:rPr>
                <w:rFonts w:hint="eastAsia"/>
                <w:sz w:val="18"/>
                <w:szCs w:val="18"/>
                <w:highlight w:val="none"/>
              </w:rPr>
              <w:t>本表中的总数量为承包人中标后向发包人承诺的投入最低设备要求，并以书面形式纳入合同附件。</w:t>
            </w:r>
          </w:p>
          <w:p>
            <w:pPr>
              <w:pStyle w:val="2"/>
              <w:ind w:left="0" w:leftChars="0" w:firstLine="0" w:firstLineChars="0"/>
              <w:rPr>
                <w:rFonts w:hint="default" w:eastAsia="仿宋"/>
                <w:highlight w:val="none"/>
                <w:lang w:val="en-US" w:eastAsia="zh-CN"/>
              </w:rPr>
            </w:pPr>
          </w:p>
        </w:tc>
      </w:tr>
    </w:tbl>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auto"/>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Pi91E0AAAAAIBAAAPAAAAAAAAAAEAIAAAADgAAABkcnMvZG93&#10;bnJldi54bWxQSwECFAAUAAAACACHTuJAl/ynQPIBAAC2AwAADgAAAAAAAAABACAAAAA1AQAAZHJz&#10;L2Uyb0RvYy54bWxQSwUGAAAAAAYABgBZAQAAmQ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8C3F5"/>
    <w:multiLevelType w:val="singleLevel"/>
    <w:tmpl w:val="7A68C3F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ODliMjFjNjQxNWM3N2FiMjM4MWY3YmZmNWI1NTQifQ=="/>
  </w:docVars>
  <w:rsids>
    <w:rsidRoot w:val="1049244A"/>
    <w:rsid w:val="1049244A"/>
    <w:rsid w:val="2159723C"/>
    <w:rsid w:val="42065625"/>
    <w:rsid w:val="46B4627D"/>
    <w:rsid w:val="FFDFB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heme="minorAscii" w:hAnsiTheme="minorAscii"/>
      <w:b/>
      <w:bCs/>
      <w:kern w:val="44"/>
      <w:sz w:val="24"/>
      <w:szCs w:val="44"/>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4">
    <w:name w:val="Body Text"/>
    <w:basedOn w:val="1"/>
    <w:next w:val="1"/>
    <w:qFormat/>
    <w:uiPriority w:val="0"/>
    <w:pPr>
      <w:spacing w:after="120"/>
    </w:pPr>
    <w:rPr>
      <w:szCs w:val="24"/>
    </w:rPr>
  </w:style>
  <w:style w:type="paragraph" w:styleId="5">
    <w:name w:val="Body Text Indent"/>
    <w:basedOn w:val="1"/>
    <w:qFormat/>
    <w:uiPriority w:val="0"/>
    <w:pPr>
      <w:spacing w:after="120"/>
      <w:ind w:left="420" w:leftChars="200"/>
    </w:pPr>
    <w:rPr>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customStyle="1" w:styleId="12">
    <w:name w:val="p0"/>
    <w:basedOn w:val="1"/>
    <w:qFormat/>
    <w:uiPriority w:val="99"/>
    <w:pPr>
      <w:widowControl/>
      <w:jc w:val="left"/>
    </w:pPr>
    <w:rPr>
      <w:rFonts w:cs="宋体"/>
      <w:kern w:val="0"/>
      <w:szCs w:val="21"/>
    </w:rPr>
  </w:style>
  <w:style w:type="paragraph" w:customStyle="1" w:styleId="13">
    <w:name w:val="Table Paragraph"/>
    <w:basedOn w:val="1"/>
    <w:qFormat/>
    <w:uiPriority w:val="1"/>
    <w:rPr>
      <w:rFonts w:ascii="宋体" w:hAnsi="宋体" w:cs="宋体"/>
      <w:lang w:val="zh-CN" w:bidi="zh-CN"/>
    </w:rPr>
  </w:style>
  <w:style w:type="paragraph" w:customStyle="1" w:styleId="14">
    <w:name w:val="List Paragraph"/>
    <w:basedOn w:val="1"/>
    <w:qFormat/>
    <w:uiPriority w:val="0"/>
    <w:pPr>
      <w:ind w:firstLine="420" w:firstLineChars="200"/>
    </w:pPr>
    <w:rPr>
      <w:szCs w:val="20"/>
    </w:rPr>
  </w:style>
  <w:style w:type="paragraph" w:customStyle="1" w:styleId="15">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4621</Words>
  <Characters>5294</Characters>
  <Lines>0</Lines>
  <Paragraphs>0</Paragraphs>
  <TotalTime>0</TotalTime>
  <ScaleCrop>false</ScaleCrop>
  <LinksUpToDate>false</LinksUpToDate>
  <CharactersWithSpaces>5393</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2022-08-01T17:40:00Z</dcterms:created>
  <dc:creator>Administrator</dc:creator>
  <cp:lastModifiedBy>ganlinjie</cp:lastModifiedBy>
  <dcterms:modified xsi:type="dcterms:W3CDTF">2022-08-02T14:26:29Z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ICV">
    <vt:lpwstr>C7A01CE7DB78406AA49CC6F1A5957BCF</vt:lpwstr>
  </property>
</Properties>
</file>