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outlineLvl w:val="9"/>
        <w:rPr>
          <w:rFonts w:hint="eastAsia" w:ascii="宋体" w:hAnsi="宋体" w:eastAsia="宋体" w:cs="宋体"/>
          <w:b/>
          <w:sz w:val="28"/>
          <w:szCs w:val="28"/>
          <w:highlight w:val="none"/>
        </w:rPr>
      </w:pPr>
      <w:bookmarkStart w:id="0" w:name="_Toc3161_WPSOffice_Level1"/>
      <w:bookmarkStart w:id="1" w:name="_Toc27409_WPSOffice_Level1"/>
      <w:r>
        <w:rPr>
          <w:rFonts w:hint="eastAsia" w:ascii="宋体" w:hAnsi="宋体" w:eastAsia="宋体" w:cs="宋体"/>
          <w:kern w:val="0"/>
          <w:sz w:val="24"/>
          <w:szCs w:val="24"/>
          <w:highlight w:val="none"/>
        </w:rPr>
        <w:t xml:space="preserve">     </w:t>
      </w:r>
      <w:bookmarkStart w:id="3" w:name="_GoBack"/>
      <w:bookmarkEnd w:id="3"/>
      <w:r>
        <w:rPr>
          <w:rFonts w:hint="eastAsia" w:ascii="宋体" w:hAnsi="宋体" w:eastAsia="宋体" w:cs="宋体"/>
          <w:b/>
          <w:sz w:val="28"/>
          <w:szCs w:val="28"/>
          <w:highlight w:val="none"/>
        </w:rPr>
        <w:t>附表一</w:t>
      </w:r>
    </w:p>
    <w:p>
      <w:pPr>
        <w:pStyle w:val="2"/>
        <w:jc w:val="center"/>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沿江ZX2合同段</w:t>
      </w:r>
      <w:r>
        <w:rPr>
          <w:rFonts w:hint="eastAsia" w:ascii="宋体" w:hAnsi="宋体" w:eastAsia="宋体" w:cs="宋体"/>
          <w:b/>
          <w:bCs/>
          <w:sz w:val="32"/>
          <w:szCs w:val="32"/>
          <w:highlight w:val="none"/>
          <w:lang w:eastAsia="zh-CN"/>
        </w:rPr>
        <w:t>四川卡哈洛金沙大桥四川岸锚碇承台及锚体</w:t>
      </w:r>
      <w:r>
        <w:rPr>
          <w:rFonts w:hint="eastAsia" w:ascii="宋体" w:hAnsi="宋体" w:eastAsia="宋体" w:cs="宋体"/>
          <w:b/>
          <w:bCs/>
          <w:sz w:val="32"/>
          <w:szCs w:val="32"/>
          <w:highlight w:val="none"/>
          <w:lang w:val="en-US" w:eastAsia="zh-CN"/>
        </w:rPr>
        <w:t>劳务合作工程</w:t>
      </w:r>
    </w:p>
    <w:p>
      <w:pPr>
        <w:pStyle w:val="2"/>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分段划分、工程规模、工期统计表</w:t>
      </w:r>
    </w:p>
    <w:p>
      <w:pPr>
        <w:pStyle w:val="2"/>
        <w:ind w:firstLine="0"/>
        <w:outlineLvl w:val="9"/>
        <w:rPr>
          <w:rFonts w:hint="eastAsia" w:ascii="宋体" w:hAnsi="宋体" w:eastAsia="宋体" w:cs="宋体"/>
          <w:b/>
          <w:bCs/>
          <w:sz w:val="32"/>
          <w:szCs w:val="32"/>
          <w:highlight w:val="none"/>
        </w:rPr>
      </w:pPr>
    </w:p>
    <w:tbl>
      <w:tblPr>
        <w:tblStyle w:val="23"/>
        <w:tblW w:w="14029" w:type="dxa"/>
        <w:tblInd w:w="0" w:type="dxa"/>
        <w:tblLayout w:type="fixed"/>
        <w:tblCellMar>
          <w:top w:w="0" w:type="dxa"/>
          <w:left w:w="0" w:type="dxa"/>
          <w:bottom w:w="0" w:type="dxa"/>
          <w:right w:w="0" w:type="dxa"/>
        </w:tblCellMar>
      </w:tblPr>
      <w:tblGrid>
        <w:gridCol w:w="661"/>
        <w:gridCol w:w="1152"/>
        <w:gridCol w:w="2379"/>
        <w:gridCol w:w="5240"/>
        <w:gridCol w:w="1662"/>
        <w:gridCol w:w="1655"/>
        <w:gridCol w:w="1280"/>
      </w:tblGrid>
      <w:tr>
        <w:tblPrEx>
          <w:tblCellMar>
            <w:top w:w="0" w:type="dxa"/>
            <w:left w:w="0" w:type="dxa"/>
            <w:bottom w:w="0" w:type="dxa"/>
            <w:right w:w="0" w:type="dxa"/>
          </w:tblCellMar>
        </w:tblPrEx>
        <w:trPr>
          <w:trHeight w:val="586" w:hRule="atLeast"/>
          <w:tblHead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11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分段</w:t>
            </w:r>
          </w:p>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名称</w:t>
            </w:r>
          </w:p>
        </w:tc>
        <w:tc>
          <w:tcPr>
            <w:tcW w:w="23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工程部位</w:t>
            </w:r>
          </w:p>
        </w:tc>
        <w:tc>
          <w:tcPr>
            <w:tcW w:w="5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bidi="ar"/>
              </w:rPr>
              <w:t>工程范围</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工作内容</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bidi="ar"/>
              </w:rPr>
            </w:pPr>
            <w:r>
              <w:rPr>
                <w:rFonts w:hint="default" w:ascii="宋体" w:hAnsi="宋体" w:cs="宋体"/>
                <w:kern w:val="0"/>
                <w:szCs w:val="21"/>
                <w:highlight w:val="none"/>
                <w:lang w:bidi="ar"/>
              </w:rPr>
              <w:t>招标方式</w:t>
            </w:r>
          </w:p>
        </w:tc>
        <w:tc>
          <w:tcPr>
            <w:tcW w:w="1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工期（月）</w:t>
            </w:r>
          </w:p>
        </w:tc>
      </w:tr>
      <w:tr>
        <w:tblPrEx>
          <w:tblCellMar>
            <w:top w:w="0" w:type="dxa"/>
            <w:left w:w="0" w:type="dxa"/>
            <w:bottom w:w="0" w:type="dxa"/>
            <w:right w:w="0" w:type="dxa"/>
          </w:tblCellMar>
        </w:tblPrEx>
        <w:trPr>
          <w:trHeight w:val="1632" w:hRule="atLeast"/>
          <w:tblHead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1</w:t>
            </w:r>
          </w:p>
        </w:tc>
        <w:tc>
          <w:tcPr>
            <w:tcW w:w="11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bidi="ar"/>
              </w:rPr>
            </w:pPr>
            <w:r>
              <w:rPr>
                <w:rFonts w:hint="eastAsia" w:ascii="宋体" w:hAnsi="宋体" w:cs="宋体"/>
                <w:kern w:val="0"/>
                <w:szCs w:val="21"/>
                <w:highlight w:val="none"/>
                <w:lang w:val="en-US" w:eastAsia="zh-CN" w:bidi="ar"/>
              </w:rPr>
              <w:t>ZX2-10</w:t>
            </w:r>
          </w:p>
        </w:tc>
        <w:tc>
          <w:tcPr>
            <w:tcW w:w="23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LK4+637.9四川卡哈洛金沙江大桥</w:t>
            </w:r>
            <w:r>
              <w:rPr>
                <w:rFonts w:hint="eastAsia" w:ascii="宋体" w:hAnsi="宋体" w:cs="宋体"/>
                <w:kern w:val="0"/>
                <w:szCs w:val="21"/>
                <w:highlight w:val="none"/>
                <w:lang w:val="en-US" w:eastAsia="zh-CN" w:bidi="ar"/>
              </w:rPr>
              <w:t>四川岸锚碇</w:t>
            </w:r>
          </w:p>
        </w:tc>
        <w:tc>
          <w:tcPr>
            <w:tcW w:w="5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0"/>
              </w:numPr>
              <w:tabs>
                <w:tab w:val="left" w:pos="416"/>
              </w:tabs>
              <w:jc w:val="left"/>
              <w:textAlignment w:val="center"/>
              <w:outlineLvl w:val="9"/>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1.四川岸</w:t>
            </w:r>
            <w:r>
              <w:rPr>
                <w:rFonts w:hint="eastAsia" w:ascii="宋体" w:hAnsi="宋体" w:eastAsia="宋体" w:cs="宋体"/>
                <w:kern w:val="2"/>
                <w:sz w:val="24"/>
                <w:szCs w:val="24"/>
                <w:highlight w:val="none"/>
                <w:lang w:val="en-US" w:eastAsia="zh-CN" w:bidi="ar-SA"/>
              </w:rPr>
              <w:t>锚碇承台、锚块、散索鞍支墩、前锚室；</w:t>
            </w:r>
          </w:p>
          <w:p>
            <w:pPr>
              <w:widowControl/>
              <w:numPr>
                <w:ilvl w:val="0"/>
                <w:numId w:val="0"/>
              </w:numPr>
              <w:tabs>
                <w:tab w:val="left" w:pos="416"/>
              </w:tabs>
              <w:jc w:val="left"/>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2"/>
                <w:sz w:val="24"/>
                <w:szCs w:val="24"/>
                <w:highlight w:val="none"/>
                <w:lang w:val="en-US" w:eastAsia="zh-CN" w:bidi="ar-SA"/>
              </w:rPr>
              <w:t>2.锚固系统，锚碇检修梯及平台。</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outlineLvl w:val="9"/>
              <w:rPr>
                <w:rFonts w:hint="default"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val="en-US" w:eastAsia="zh-CN" w:bidi="ar"/>
              </w:rPr>
              <w:t>详见招标清单</w:t>
            </w:r>
            <w:r>
              <w:rPr>
                <w:rFonts w:hint="eastAsia" w:ascii="宋体" w:hAnsi="宋体" w:cs="宋体"/>
                <w:kern w:val="0"/>
                <w:szCs w:val="21"/>
                <w:highlight w:val="none"/>
                <w:lang w:val="en-US" w:eastAsia="zh-CN" w:bidi="ar"/>
              </w:rPr>
              <w:t>（不包含支架搭拆等大型措施施工）。</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outlineLvl w:val="9"/>
              <w:rPr>
                <w:rFonts w:hint="default" w:ascii="宋体" w:hAnsi="宋体" w:eastAsia="宋体" w:cs="宋体"/>
                <w:kern w:val="0"/>
                <w:szCs w:val="21"/>
                <w:highlight w:val="none"/>
                <w:lang w:val="en-US" w:eastAsia="zh-CN" w:bidi="ar"/>
              </w:rPr>
            </w:pPr>
            <w:r>
              <w:rPr>
                <w:rFonts w:hint="default" w:ascii="宋体" w:hAnsi="宋体" w:cs="宋体"/>
                <w:kern w:val="0"/>
                <w:szCs w:val="21"/>
                <w:highlight w:val="none"/>
                <w:lang w:eastAsia="zh-CN" w:bidi="ar"/>
              </w:rPr>
              <w:t>劳务协作</w:t>
            </w:r>
            <w:r>
              <w:rPr>
                <w:rFonts w:hint="eastAsia" w:ascii="宋体" w:hAnsi="宋体" w:cs="宋体"/>
                <w:kern w:val="0"/>
                <w:szCs w:val="21"/>
                <w:highlight w:val="none"/>
                <w:lang w:val="en-US" w:eastAsia="zh-CN" w:bidi="ar"/>
              </w:rPr>
              <w:t>公开招标</w:t>
            </w:r>
          </w:p>
        </w:tc>
        <w:tc>
          <w:tcPr>
            <w:tcW w:w="1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outlineLvl w:val="9"/>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12</w:t>
            </w:r>
          </w:p>
        </w:tc>
      </w:tr>
    </w:tbl>
    <w:p>
      <w:pPr>
        <w:pStyle w:val="2"/>
        <w:ind w:left="0" w:leftChars="0" w:firstLine="0" w:firstLineChars="0"/>
        <w:jc w:val="left"/>
        <w:outlineLvl w:val="9"/>
        <w:rPr>
          <w:rFonts w:hint="eastAsia" w:ascii="宋体" w:hAnsi="宋体" w:eastAsia="宋体" w:cs="宋体"/>
          <w:b/>
          <w:sz w:val="28"/>
          <w:szCs w:val="28"/>
          <w:highlight w:val="none"/>
        </w:rPr>
      </w:pPr>
      <w:bookmarkStart w:id="2" w:name="_Toc22287"/>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outlineLvl w:val="9"/>
        <w:rPr>
          <w:rFonts w:hint="eastAsia"/>
          <w:highlight w:val="none"/>
        </w:rPr>
      </w:pPr>
    </w:p>
    <w:p>
      <w:pPr>
        <w:pStyle w:val="2"/>
        <w:ind w:left="0" w:leftChars="0" w:firstLine="0" w:firstLineChars="0"/>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outlineLvl w:val="9"/>
        <w:rPr>
          <w:rFonts w:hint="eastAsia" w:ascii="宋体" w:hAnsi="宋体" w:eastAsia="宋体" w:cs="宋体"/>
          <w:b/>
          <w:bCs/>
          <w:sz w:val="32"/>
          <w:szCs w:val="32"/>
          <w:highlight w:val="none"/>
        </w:rPr>
      </w:pPr>
    </w:p>
    <w:p>
      <w:pPr>
        <w:pStyle w:val="2"/>
        <w:jc w:val="center"/>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沿江ZX2合同段</w:t>
      </w:r>
      <w:r>
        <w:rPr>
          <w:rFonts w:hint="eastAsia" w:ascii="宋体" w:hAnsi="宋体" w:eastAsia="宋体" w:cs="宋体"/>
          <w:b/>
          <w:bCs/>
          <w:sz w:val="32"/>
          <w:szCs w:val="32"/>
          <w:highlight w:val="none"/>
          <w:lang w:eastAsia="zh-CN"/>
        </w:rPr>
        <w:t>四川卡哈洛金沙大桥四川岸锚碇承台及锚体</w:t>
      </w:r>
      <w:r>
        <w:rPr>
          <w:rFonts w:hint="eastAsia" w:ascii="宋体" w:hAnsi="宋体" w:eastAsia="宋体" w:cs="宋体"/>
          <w:b/>
          <w:bCs/>
          <w:sz w:val="32"/>
          <w:szCs w:val="32"/>
          <w:highlight w:val="none"/>
          <w:lang w:val="en-US" w:eastAsia="zh-CN"/>
        </w:rPr>
        <w:t>劳务合作工程</w:t>
      </w:r>
    </w:p>
    <w:p>
      <w:pPr>
        <w:pStyle w:val="2"/>
        <w:keepNext w:val="0"/>
        <w:keepLines w:val="0"/>
        <w:pageBreakBefore w:val="0"/>
        <w:kinsoku/>
        <w:wordWrap/>
        <w:overflowPunct/>
        <w:topLinePunct w:val="0"/>
        <w:autoSpaceDE/>
        <w:autoSpaceDN/>
        <w:bidi w:val="0"/>
        <w:adjustRightInd/>
        <w:snapToGrid/>
        <w:spacing w:line="240" w:lineRule="auto"/>
        <w:ind w:firstLine="0"/>
        <w:jc w:val="center"/>
        <w:outlineLvl w:val="9"/>
        <w:rPr>
          <w:rFonts w:hint="eastAsia" w:ascii="宋体" w:hAnsi="宋体" w:eastAsia="宋体" w:cs="宋体"/>
          <w:highlight w:val="none"/>
        </w:rPr>
      </w:pPr>
      <w:r>
        <w:rPr>
          <w:rFonts w:hint="eastAsia" w:ascii="宋体" w:hAnsi="宋体" w:eastAsia="宋体" w:cs="宋体"/>
          <w:b/>
          <w:bCs/>
          <w:sz w:val="32"/>
          <w:szCs w:val="32"/>
          <w:highlight w:val="none"/>
        </w:rPr>
        <w:t>施工企业资质等级要求、业绩基本要求</w:t>
      </w:r>
    </w:p>
    <w:tbl>
      <w:tblPr>
        <w:tblStyle w:val="23"/>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CellMar>
            <w:top w:w="0" w:type="dxa"/>
            <w:left w:w="0" w:type="dxa"/>
            <w:bottom w:w="0" w:type="dxa"/>
            <w:right w:w="0" w:type="dxa"/>
          </w:tblCellMar>
        </w:tblPrEx>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备注</w:t>
            </w:r>
          </w:p>
        </w:tc>
      </w:tr>
      <w:tr>
        <w:tblPrEx>
          <w:tblCellMar>
            <w:top w:w="0" w:type="dxa"/>
            <w:left w:w="0" w:type="dxa"/>
            <w:bottom w:w="0" w:type="dxa"/>
            <w:right w:w="0" w:type="dxa"/>
          </w:tblCellMar>
        </w:tblPrEx>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ZX2-10</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color w:val="auto"/>
                <w:kern w:val="0"/>
                <w:szCs w:val="21"/>
                <w:highlight w:val="none"/>
                <w:lang w:val="en-US" w:eastAsia="zh-CN" w:bidi="ar"/>
              </w:rPr>
              <w:t>锚碇承台及锚体工程</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具有住房和城乡建设部颁发的施工劳务资质或建筑工程施工总承包叁级或公路总承包三级及以上资质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5年内（201</w:t>
            </w:r>
            <w:r>
              <w:rPr>
                <w:rFonts w:hint="eastAsia" w:ascii="宋体" w:hAnsi="宋体" w:cs="宋体"/>
                <w:kern w:val="0"/>
                <w:szCs w:val="21"/>
                <w:highlight w:val="none"/>
                <w:lang w:val="en-US" w:eastAsia="zh-CN" w:bidi="ar"/>
              </w:rPr>
              <w:t>7</w:t>
            </w:r>
            <w:r>
              <w:rPr>
                <w:rFonts w:hint="eastAsia" w:ascii="宋体" w:hAnsi="宋体" w:eastAsia="宋体" w:cs="宋体"/>
                <w:kern w:val="0"/>
                <w:szCs w:val="21"/>
                <w:highlight w:val="none"/>
                <w:lang w:val="en-US" w:eastAsia="zh-CN" w:bidi="ar"/>
              </w:rPr>
              <w:t>年</w:t>
            </w:r>
            <w:r>
              <w:rPr>
                <w:rFonts w:hint="eastAsia" w:ascii="宋体" w:hAnsi="宋体" w:cs="宋体"/>
                <w:kern w:val="0"/>
                <w:szCs w:val="21"/>
                <w:highlight w:val="none"/>
                <w:lang w:val="en-US" w:eastAsia="zh-CN" w:bidi="ar"/>
              </w:rPr>
              <w:t>6</w:t>
            </w:r>
            <w:r>
              <w:rPr>
                <w:rFonts w:hint="eastAsia" w:ascii="宋体" w:hAnsi="宋体" w:eastAsia="宋体" w:cs="宋体"/>
                <w:kern w:val="0"/>
                <w:szCs w:val="21"/>
                <w:highlight w:val="none"/>
                <w:lang w:val="en-US" w:eastAsia="zh-CN" w:bidi="ar"/>
              </w:rPr>
              <w:t>月1日</w:t>
            </w:r>
            <w:r>
              <w:rPr>
                <w:rFonts w:hint="eastAsia" w:ascii="宋体" w:hAnsi="宋体" w:cs="宋体"/>
                <w:kern w:val="0"/>
                <w:szCs w:val="21"/>
                <w:highlight w:val="none"/>
                <w:lang w:val="en-US" w:eastAsia="zh-CN" w:bidi="ar"/>
              </w:rPr>
              <w:t>至今，以合同签订时间为准</w:t>
            </w:r>
            <w:r>
              <w:rPr>
                <w:rFonts w:hint="eastAsia" w:ascii="宋体" w:hAnsi="宋体" w:eastAsia="宋体" w:cs="宋体"/>
                <w:kern w:val="0"/>
                <w:szCs w:val="21"/>
                <w:highlight w:val="none"/>
                <w:lang w:val="en-US" w:eastAsia="zh-CN" w:bidi="ar"/>
              </w:rPr>
              <w:t>）具有1个</w:t>
            </w:r>
            <w:r>
              <w:rPr>
                <w:rFonts w:hint="eastAsia" w:ascii="宋体" w:hAnsi="宋体" w:cs="宋体"/>
                <w:kern w:val="0"/>
                <w:szCs w:val="21"/>
                <w:highlight w:val="none"/>
                <w:lang w:val="en-US" w:eastAsia="zh-CN" w:bidi="ar"/>
              </w:rPr>
              <w:t>以上类似</w:t>
            </w:r>
            <w:r>
              <w:rPr>
                <w:rFonts w:hint="eastAsia" w:ascii="宋体" w:hAnsi="宋体" w:cs="宋体"/>
                <w:color w:val="auto"/>
                <w:kern w:val="0"/>
                <w:szCs w:val="21"/>
                <w:highlight w:val="none"/>
                <w:lang w:val="en-US" w:eastAsia="zh-CN" w:bidi="ar"/>
              </w:rPr>
              <w:t>工程</w:t>
            </w:r>
            <w:r>
              <w:rPr>
                <w:rFonts w:hint="eastAsia" w:ascii="宋体" w:hAnsi="宋体" w:eastAsia="宋体" w:cs="宋体"/>
                <w:color w:val="auto"/>
                <w:kern w:val="0"/>
                <w:szCs w:val="21"/>
                <w:highlight w:val="none"/>
                <w:lang w:val="en-US" w:eastAsia="zh-CN" w:bidi="ar"/>
              </w:rPr>
              <w:t>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附证明材料</w:t>
            </w:r>
          </w:p>
        </w:tc>
      </w:tr>
    </w:tbl>
    <w:p>
      <w:pPr>
        <w:pStyle w:val="2"/>
        <w:ind w:firstLine="0"/>
        <w:jc w:val="both"/>
        <w:outlineLvl w:val="9"/>
        <w:rPr>
          <w:rFonts w:hint="eastAsia" w:ascii="宋体" w:hAnsi="宋体" w:eastAsia="宋体" w:cs="宋体"/>
          <w:b/>
          <w:bCs/>
          <w:sz w:val="32"/>
          <w:szCs w:val="32"/>
          <w:highlight w:val="none"/>
        </w:rPr>
      </w:pPr>
    </w:p>
    <w:p>
      <w:pPr>
        <w:pStyle w:val="66"/>
        <w:tabs>
          <w:tab w:val="right" w:leader="dot" w:pos="8306"/>
        </w:tabs>
        <w:jc w:val="both"/>
        <w:outlineLvl w:val="9"/>
        <w:rPr>
          <w:rFonts w:hint="eastAsia" w:ascii="宋体" w:hAnsi="宋体" w:eastAsia="宋体" w:cs="宋体"/>
          <w:b/>
          <w:bCs/>
          <w:sz w:val="48"/>
          <w:szCs w:val="48"/>
          <w:highlight w:val="none"/>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outlineLvl w:val="9"/>
        <w:rPr>
          <w:rFonts w:hint="eastAsia" w:ascii="宋体" w:hAnsi="宋体" w:eastAsia="宋体" w:cs="宋体"/>
          <w:b/>
          <w:sz w:val="28"/>
          <w:szCs w:val="28"/>
          <w:highlight w:val="none"/>
        </w:rPr>
      </w:pPr>
    </w:p>
    <w:p>
      <w:pPr>
        <w:pStyle w:val="2"/>
        <w:ind w:firstLine="0"/>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sz w:val="28"/>
                <w:szCs w:val="28"/>
                <w:highlight w:val="none"/>
              </w:rPr>
            </w:pPr>
            <w:r>
              <w:rPr>
                <w:rFonts w:hint="eastAsia" w:ascii="宋体" w:hAnsi="宋体" w:eastAsia="宋体" w:cs="宋体"/>
                <w:b/>
                <w:kern w:val="0"/>
                <w:sz w:val="28"/>
                <w:szCs w:val="28"/>
                <w:highlight w:val="none"/>
                <w:lang w:val="en-US" w:eastAsia="zh-CN" w:bidi="ar"/>
              </w:rPr>
              <w:t>沿江ZX2合同段</w:t>
            </w:r>
            <w:r>
              <w:rPr>
                <w:rFonts w:hint="eastAsia" w:ascii="宋体" w:hAnsi="宋体" w:eastAsia="宋体" w:cs="宋体"/>
                <w:b/>
                <w:kern w:val="0"/>
                <w:sz w:val="28"/>
                <w:szCs w:val="28"/>
                <w:highlight w:val="none"/>
                <w:lang w:eastAsia="zh-CN" w:bidi="ar"/>
              </w:rPr>
              <w:t>四川卡哈洛金沙大桥四川岸</w:t>
            </w:r>
            <w:r>
              <w:rPr>
                <w:rFonts w:hint="eastAsia" w:ascii="宋体" w:hAnsi="宋体" w:cs="宋体"/>
                <w:b/>
                <w:kern w:val="0"/>
                <w:sz w:val="28"/>
                <w:szCs w:val="28"/>
                <w:highlight w:val="none"/>
                <w:lang w:eastAsia="zh-CN" w:bidi="ar"/>
              </w:rPr>
              <w:t>锚碇承台及锚体</w:t>
            </w:r>
            <w:r>
              <w:rPr>
                <w:rFonts w:hint="eastAsia" w:ascii="宋体" w:hAnsi="宋体" w:eastAsia="宋体" w:cs="宋体"/>
                <w:b/>
                <w:kern w:val="0"/>
                <w:sz w:val="28"/>
                <w:szCs w:val="28"/>
                <w:highlight w:val="none"/>
                <w:lang w:val="en-US" w:eastAsia="zh-CN" w:bidi="ar"/>
              </w:rPr>
              <w:t>劳务合作工程</w:t>
            </w:r>
            <w:r>
              <w:rPr>
                <w:rFonts w:hint="eastAsia" w:ascii="宋体" w:hAnsi="宋体" w:eastAsia="宋体" w:cs="宋体"/>
                <w:b/>
                <w:kern w:val="0"/>
                <w:sz w:val="28"/>
                <w:szCs w:val="28"/>
                <w:highlight w:val="none"/>
                <w:lang w:bidi="ar"/>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default" w:ascii="宋体" w:hAnsi="宋体" w:eastAsia="宋体" w:cs="宋体"/>
                <w:kern w:val="0"/>
                <w:szCs w:val="21"/>
                <w:highlight w:val="none"/>
                <w:lang w:val="en-US" w:eastAsia="zh-CN" w:bidi="ar"/>
              </w:rPr>
              <w:t>牵头负责协作施工总体工作</w:t>
            </w:r>
            <w:r>
              <w:rPr>
                <w:rFonts w:hint="eastAsia" w:ascii="宋体" w:hAnsi="宋体" w:cs="宋体"/>
                <w:kern w:val="0"/>
                <w:szCs w:val="21"/>
                <w:highlight w:val="none"/>
                <w:lang w:val="en-US" w:eastAsia="zh-CN" w:bidi="ar"/>
              </w:rPr>
              <w:t>、</w:t>
            </w:r>
            <w:r>
              <w:rPr>
                <w:rFonts w:hint="default" w:ascii="宋体" w:hAnsi="宋体" w:eastAsia="宋体" w:cs="宋体"/>
                <w:kern w:val="0"/>
                <w:szCs w:val="21"/>
                <w:highlight w:val="none"/>
                <w:lang w:val="en-US" w:eastAsia="zh-CN" w:bidi="ar"/>
              </w:rPr>
              <w:t>管理技术</w:t>
            </w:r>
            <w:r>
              <w:rPr>
                <w:rFonts w:hint="eastAsia" w:ascii="宋体" w:hAnsi="宋体" w:cs="宋体"/>
                <w:kern w:val="0"/>
                <w:szCs w:val="21"/>
                <w:highlight w:val="none"/>
                <w:lang w:val="en-US" w:eastAsia="zh-CN" w:bidi="ar"/>
              </w:rPr>
              <w:t>及</w:t>
            </w:r>
            <w:r>
              <w:rPr>
                <w:rFonts w:hint="default" w:ascii="宋体" w:hAnsi="宋体" w:eastAsia="宋体" w:cs="宋体"/>
                <w:kern w:val="0"/>
                <w:szCs w:val="21"/>
                <w:highlight w:val="none"/>
                <w:lang w:val="en-US" w:eastAsia="zh-CN" w:bidi="ar"/>
              </w:rPr>
              <w:t>质量相关工作</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both"/>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val="en-US" w:eastAsia="zh-CN"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3</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cs="宋体"/>
                <w:kern w:val="0"/>
                <w:szCs w:val="21"/>
                <w:highlight w:val="none"/>
                <w:lang w:val="en-US" w:eastAsia="zh-CN" w:bidi="ar"/>
              </w:rPr>
            </w:pPr>
            <w:r>
              <w:rPr>
                <w:rFonts w:hint="eastAsia" w:ascii="宋体" w:hAnsi="宋体" w:cs="宋体"/>
                <w:kern w:val="0"/>
                <w:szCs w:val="21"/>
                <w:highlight w:val="none"/>
                <w:lang w:val="en-US" w:eastAsia="zh-CN" w:bidi="ar"/>
              </w:rPr>
              <w:t>4</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cs="宋体"/>
                <w:kern w:val="0"/>
                <w:szCs w:val="21"/>
                <w:highlight w:val="none"/>
                <w:lang w:val="en-US" w:eastAsia="zh-CN" w:bidi="ar"/>
              </w:rPr>
            </w:pPr>
            <w:r>
              <w:rPr>
                <w:rFonts w:hint="eastAsia" w:ascii="宋体" w:hAnsi="宋体" w:cs="宋体"/>
                <w:kern w:val="0"/>
                <w:szCs w:val="21"/>
                <w:highlight w:val="none"/>
                <w:lang w:val="en-US" w:eastAsia="zh-CN" w:bidi="ar"/>
              </w:rPr>
              <w:t>5</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outlineLvl w:val="9"/>
              <w:rPr>
                <w:rFonts w:hint="eastAsia" w:ascii="宋体" w:hAnsi="宋体" w:eastAsia="宋体" w:cs="宋体"/>
                <w:sz w:val="20"/>
                <w:szCs w:val="20"/>
                <w:highlight w:val="none"/>
              </w:rPr>
            </w:pPr>
            <w:r>
              <w:rPr>
                <w:rFonts w:hint="eastAsia" w:ascii="宋体" w:hAnsi="宋体" w:eastAsia="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eastAsia="宋体" w:cs="宋体"/>
                <w:kern w:val="0"/>
                <w:sz w:val="18"/>
                <w:szCs w:val="18"/>
                <w:highlight w:val="none"/>
                <w:lang w:bidi="ar"/>
              </w:rPr>
              <w:br w:type="textWrapping"/>
            </w:r>
            <w:r>
              <w:rPr>
                <w:rFonts w:hint="eastAsia" w:ascii="宋体" w:hAnsi="宋体" w:eastAsia="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highlight w:val="none"/>
                <w:lang w:val="en-US" w:eastAsia="zh-CN" w:bidi="ar"/>
              </w:rPr>
              <w:t>课以</w:t>
            </w:r>
            <w:r>
              <w:rPr>
                <w:rFonts w:hint="eastAsia" w:ascii="宋体" w:hAnsi="宋体" w:eastAsia="宋体" w:cs="宋体"/>
                <w:kern w:val="0"/>
                <w:sz w:val="18"/>
                <w:szCs w:val="18"/>
                <w:highlight w:val="none"/>
                <w:lang w:bidi="ar"/>
              </w:rPr>
              <w:t>5</w:t>
            </w:r>
            <w:r>
              <w:rPr>
                <w:rFonts w:hint="eastAsia" w:ascii="宋体" w:hAnsi="宋体" w:eastAsia="宋体" w:cs="宋体"/>
                <w:kern w:val="0"/>
                <w:sz w:val="18"/>
                <w:szCs w:val="18"/>
                <w:highlight w:val="none"/>
                <w:lang w:val="en-US" w:eastAsia="zh-CN" w:bidi="ar"/>
              </w:rPr>
              <w:t>0</w:t>
            </w:r>
            <w:r>
              <w:rPr>
                <w:rFonts w:hint="eastAsia" w:ascii="宋体" w:hAnsi="宋体" w:eastAsia="宋体" w:cs="宋体"/>
                <w:kern w:val="0"/>
                <w:sz w:val="18"/>
                <w:szCs w:val="18"/>
                <w:highlight w:val="none"/>
                <w:lang w:bidi="ar"/>
              </w:rPr>
              <w:t>万元人民币违约金。</w:t>
            </w:r>
            <w:r>
              <w:rPr>
                <w:rFonts w:hint="eastAsia" w:ascii="宋体" w:hAnsi="宋体" w:eastAsia="宋体" w:cs="宋体"/>
                <w:kern w:val="0"/>
                <w:sz w:val="18"/>
                <w:szCs w:val="18"/>
                <w:highlight w:val="none"/>
                <w:lang w:bidi="ar"/>
              </w:rPr>
              <w:br w:type="textWrapping"/>
            </w:r>
            <w:r>
              <w:rPr>
                <w:rFonts w:hint="eastAsia" w:ascii="宋体" w:hAnsi="宋体" w:eastAsia="宋体" w:cs="宋体"/>
                <w:kern w:val="0"/>
                <w:sz w:val="18"/>
                <w:szCs w:val="18"/>
                <w:highlight w:val="none"/>
                <w:lang w:bidi="ar"/>
              </w:rPr>
              <w:t>3、相关管理人员及技术人员必须在岗，有特殊情况离岗必须向项目部请假并得到批准。</w:t>
            </w:r>
          </w:p>
        </w:tc>
      </w:tr>
    </w:tbl>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rPr>
      </w:pPr>
    </w:p>
    <w:p>
      <w:pPr>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outlineLvl w:val="9"/>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kern w:val="0"/>
                <w:sz w:val="28"/>
                <w:szCs w:val="28"/>
                <w:highlight w:val="none"/>
                <w:lang w:val="en-US" w:eastAsia="zh-CN" w:bidi="ar"/>
              </w:rPr>
              <w:t>沿江ZX2合同段</w:t>
            </w:r>
            <w:r>
              <w:rPr>
                <w:rFonts w:hint="eastAsia" w:ascii="宋体" w:hAnsi="宋体" w:eastAsia="宋体" w:cs="宋体"/>
                <w:b/>
                <w:kern w:val="0"/>
                <w:sz w:val="28"/>
                <w:szCs w:val="28"/>
                <w:highlight w:val="none"/>
                <w:lang w:eastAsia="zh-CN" w:bidi="ar"/>
              </w:rPr>
              <w:t>四川卡哈洛金沙大桥四川岸锚碇承台及锚体</w:t>
            </w:r>
            <w:r>
              <w:rPr>
                <w:rFonts w:hint="eastAsia" w:ascii="宋体" w:hAnsi="宋体" w:eastAsia="宋体" w:cs="宋体"/>
                <w:b/>
                <w:kern w:val="0"/>
                <w:sz w:val="28"/>
                <w:szCs w:val="28"/>
                <w:highlight w:val="none"/>
                <w:lang w:val="en-US" w:eastAsia="zh-CN" w:bidi="ar"/>
              </w:rPr>
              <w:t>劳务合作工程</w:t>
            </w:r>
          </w:p>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拟投入设备明细表(最低要求）</w:t>
            </w:r>
          </w:p>
          <w:tbl>
            <w:tblPr>
              <w:tblStyle w:val="23"/>
              <w:tblW w:w="9317" w:type="dxa"/>
              <w:jc w:val="center"/>
              <w:tblLayout w:type="fixed"/>
              <w:tblCellMar>
                <w:top w:w="0" w:type="dxa"/>
                <w:left w:w="108" w:type="dxa"/>
                <w:bottom w:w="0" w:type="dxa"/>
                <w:right w:w="108" w:type="dxa"/>
              </w:tblCellMar>
            </w:tblPr>
            <w:tblGrid>
              <w:gridCol w:w="717"/>
              <w:gridCol w:w="1455"/>
              <w:gridCol w:w="1232"/>
              <w:gridCol w:w="780"/>
              <w:gridCol w:w="987"/>
              <w:gridCol w:w="884"/>
              <w:gridCol w:w="1180"/>
              <w:gridCol w:w="853"/>
              <w:gridCol w:w="1229"/>
            </w:tblGrid>
            <w:tr>
              <w:tblPrEx>
                <w:tblCellMar>
                  <w:top w:w="0" w:type="dxa"/>
                  <w:left w:w="108" w:type="dxa"/>
                  <w:bottom w:w="0" w:type="dxa"/>
                  <w:right w:w="108" w:type="dxa"/>
                </w:tblCellMar>
              </w:tblPrEx>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12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CellMar>
                  <w:top w:w="0" w:type="dxa"/>
                  <w:left w:w="108" w:type="dxa"/>
                  <w:bottom w:w="0" w:type="dxa"/>
                  <w:right w:w="108" w:type="dxa"/>
                </w:tblCellMar>
              </w:tblPrEx>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1455"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123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98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汽车起重机</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25T</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1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自有设备需提供购买发票或公证机关出具的公证书</w:t>
                  </w:r>
                  <w:r>
                    <w:rPr>
                      <w:rFonts w:hint="eastAsia" w:ascii="宋体" w:hAnsi="宋体" w:cs="宋体"/>
                      <w:color w:val="auto"/>
                      <w:highlight w:val="none"/>
                      <w:lang w:eastAsia="zh-CN"/>
                    </w:rPr>
                    <w:t>。</w:t>
                  </w:r>
                </w:p>
              </w:tc>
            </w:tr>
            <w:tr>
              <w:tblPrEx>
                <w:tblCellMar>
                  <w:top w:w="0" w:type="dxa"/>
                  <w:left w:w="108" w:type="dxa"/>
                  <w:bottom w:w="0" w:type="dxa"/>
                  <w:right w:w="108" w:type="dxa"/>
                </w:tblCellMar>
              </w:tblPrEx>
              <w:trPr>
                <w:trHeight w:val="606"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eastAsia="宋体" w:cs="Times New Roman"/>
                      <w:kern w:val="2"/>
                      <w:sz w:val="21"/>
                      <w:szCs w:val="21"/>
                      <w:highlight w:val="none"/>
                    </w:rPr>
                    <w:t>混凝土</w:t>
                  </w:r>
                  <w:r>
                    <w:rPr>
                      <w:rFonts w:hint="eastAsia" w:ascii="宋体" w:hAnsi="宋体" w:cs="Times New Roman"/>
                      <w:kern w:val="2"/>
                      <w:sz w:val="21"/>
                      <w:szCs w:val="21"/>
                      <w:highlight w:val="none"/>
                      <w:lang w:val="en-US" w:eastAsia="zh-CN"/>
                    </w:rPr>
                    <w:t>输送</w:t>
                  </w:r>
                  <w:r>
                    <w:rPr>
                      <w:rFonts w:hint="eastAsia" w:ascii="宋体" w:hAnsi="宋体" w:eastAsia="宋体" w:cs="Times New Roman"/>
                      <w:kern w:val="2"/>
                      <w:sz w:val="21"/>
                      <w:szCs w:val="21"/>
                      <w:highlight w:val="none"/>
                    </w:rPr>
                    <w:t>泵</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8022</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辆</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both"/>
                    <w:textAlignment w:val="center"/>
                    <w:outlineLvl w:val="9"/>
                    <w:rPr>
                      <w:rFonts w:hint="default" w:ascii="宋体" w:hAnsi="宋体" w:eastAsia="宋体" w:cs="宋体"/>
                      <w:color w:val="auto"/>
                      <w:highlight w:val="none"/>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宋体" w:hAnsi="宋体" w:eastAsia="宋体" w:cs="宋体"/>
                      <w:color w:val="auto"/>
                      <w:highlight w:val="none"/>
                    </w:rPr>
                  </w:pPr>
                </w:p>
              </w:tc>
            </w:tr>
          </w:tbl>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注：1、若监理工程师或招标人认为投标人配备的机械设备不能满足现场施工的需要，或不能保证工程质量和进度时，招标人有权要求投标人增加。</w:t>
            </w:r>
          </w:p>
          <w:p>
            <w:pPr>
              <w:outlineLvl w:val="9"/>
              <w:rPr>
                <w:rFonts w:hint="eastAsia" w:ascii="宋体" w:hAnsi="宋体" w:eastAsia="宋体" w:cs="宋体"/>
                <w:kern w:val="0"/>
                <w:sz w:val="18"/>
                <w:szCs w:val="18"/>
                <w:highlight w:val="none"/>
                <w:lang w:bidi="ar"/>
              </w:rPr>
            </w:pPr>
            <w:r>
              <w:rPr>
                <w:rFonts w:hint="eastAsia" w:ascii="宋体" w:hAnsi="宋体" w:eastAsia="宋体" w:cs="宋体"/>
                <w:sz w:val="18"/>
                <w:szCs w:val="18"/>
                <w:highlight w:val="none"/>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p>
        </w:tc>
      </w:tr>
    </w:tbl>
    <w:p>
      <w:pPr>
        <w:pStyle w:val="66"/>
        <w:tabs>
          <w:tab w:val="right" w:leader="dot" w:pos="8306"/>
        </w:tabs>
        <w:jc w:val="both"/>
        <w:outlineLvl w:val="9"/>
        <w:rPr>
          <w:rFonts w:hint="eastAsia" w:ascii="宋体" w:hAnsi="宋体" w:eastAsia="宋体" w:cs="宋体"/>
          <w:b/>
          <w:bCs/>
          <w:sz w:val="48"/>
          <w:szCs w:val="48"/>
          <w:highlight w:val="none"/>
          <w:lang w:bidi="zh-CN"/>
        </w:rPr>
      </w:pPr>
    </w:p>
    <w:p>
      <w:pPr>
        <w:pStyle w:val="66"/>
        <w:tabs>
          <w:tab w:val="right" w:leader="dot" w:pos="8306"/>
        </w:tabs>
        <w:jc w:val="both"/>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outlineLvl w:val="9"/>
        <w:rPr>
          <w:rFonts w:hint="eastAsia" w:ascii="宋体" w:hAnsi="宋体" w:eastAsia="宋体" w:cs="宋体"/>
          <w:b/>
          <w:bCs/>
          <w:sz w:val="48"/>
          <w:szCs w:val="48"/>
          <w:highlight w:val="none"/>
          <w:lang w:bidi="zh-CN"/>
        </w:rPr>
      </w:pPr>
      <w:r>
        <w:rPr>
          <w:rFonts w:hint="eastAsia" w:ascii="宋体" w:hAnsi="宋体" w:eastAsia="宋体" w:cs="宋体"/>
          <w:b/>
          <w:bCs/>
          <w:sz w:val="48"/>
          <w:szCs w:val="48"/>
          <w:highlight w:val="none"/>
          <w:lang w:bidi="zh-CN"/>
        </w:rPr>
        <w:br w:type="page"/>
      </w:r>
    </w:p>
    <w:p>
      <w:pPr>
        <w:pStyle w:val="66"/>
        <w:tabs>
          <w:tab w:val="right" w:leader="dot" w:pos="8306"/>
        </w:tabs>
        <w:jc w:val="center"/>
        <w:outlineLvl w:val="9"/>
        <w:rPr>
          <w:rFonts w:hint="eastAsia" w:ascii="宋体" w:hAnsi="宋体" w:eastAsia="宋体" w:cs="宋体"/>
          <w:b/>
          <w:bCs/>
          <w:sz w:val="48"/>
          <w:szCs w:val="48"/>
          <w:highlight w:val="none"/>
          <w:lang w:bidi="zh-CN"/>
        </w:rPr>
      </w:pPr>
    </w:p>
    <w:bookmarkEnd w:id="0"/>
    <w:bookmarkEnd w:id="1"/>
    <w:bookmarkEnd w:id="2"/>
    <w:p>
      <w:pPr>
        <w:outlineLvl w:val="9"/>
        <w:rPr>
          <w:rFonts w:hint="eastAsia" w:ascii="宋体" w:hAnsi="宋体" w:eastAsia="宋体" w:cs="宋体"/>
          <w:highlight w:val="none"/>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7163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150AF"/>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C93136"/>
    <w:rsid w:val="036478D0"/>
    <w:rsid w:val="03722D3D"/>
    <w:rsid w:val="03C14325"/>
    <w:rsid w:val="03EF34BA"/>
    <w:rsid w:val="03FD61B8"/>
    <w:rsid w:val="0439563F"/>
    <w:rsid w:val="043A09CE"/>
    <w:rsid w:val="044A79A0"/>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70332AF"/>
    <w:rsid w:val="070C5B8C"/>
    <w:rsid w:val="07173A6F"/>
    <w:rsid w:val="072F009C"/>
    <w:rsid w:val="07410DB8"/>
    <w:rsid w:val="07896D29"/>
    <w:rsid w:val="079265B8"/>
    <w:rsid w:val="0793496C"/>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6403B"/>
    <w:rsid w:val="138832C0"/>
    <w:rsid w:val="139C70BD"/>
    <w:rsid w:val="139D6A6E"/>
    <w:rsid w:val="13B907AA"/>
    <w:rsid w:val="13BE1BF5"/>
    <w:rsid w:val="13DE1E9F"/>
    <w:rsid w:val="13EB01A5"/>
    <w:rsid w:val="140B4AAA"/>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714AF"/>
    <w:rsid w:val="183F7467"/>
    <w:rsid w:val="185F6743"/>
    <w:rsid w:val="18762173"/>
    <w:rsid w:val="18D746B5"/>
    <w:rsid w:val="193C5A11"/>
    <w:rsid w:val="194A2CAF"/>
    <w:rsid w:val="196A0FB4"/>
    <w:rsid w:val="197A0DA0"/>
    <w:rsid w:val="19B65364"/>
    <w:rsid w:val="19FC5172"/>
    <w:rsid w:val="1A031DDA"/>
    <w:rsid w:val="1AD25D5A"/>
    <w:rsid w:val="1AF03522"/>
    <w:rsid w:val="1AF51BBE"/>
    <w:rsid w:val="1B07676B"/>
    <w:rsid w:val="1B3640C9"/>
    <w:rsid w:val="1B384EC8"/>
    <w:rsid w:val="1B46547E"/>
    <w:rsid w:val="1B537BE1"/>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C3194F"/>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DF258E"/>
    <w:rsid w:val="28071DA7"/>
    <w:rsid w:val="28095E8F"/>
    <w:rsid w:val="28801DAF"/>
    <w:rsid w:val="28884A6C"/>
    <w:rsid w:val="28A8449C"/>
    <w:rsid w:val="28C248C5"/>
    <w:rsid w:val="295236BE"/>
    <w:rsid w:val="295E5289"/>
    <w:rsid w:val="296A4038"/>
    <w:rsid w:val="29707129"/>
    <w:rsid w:val="2983258C"/>
    <w:rsid w:val="29A02C63"/>
    <w:rsid w:val="29C244A8"/>
    <w:rsid w:val="29D821A5"/>
    <w:rsid w:val="29E62C14"/>
    <w:rsid w:val="29F228A2"/>
    <w:rsid w:val="2A52661B"/>
    <w:rsid w:val="2AA771AC"/>
    <w:rsid w:val="2B113DE4"/>
    <w:rsid w:val="2B346FA2"/>
    <w:rsid w:val="2B4B2B2B"/>
    <w:rsid w:val="2B763B6D"/>
    <w:rsid w:val="2B9E3DC9"/>
    <w:rsid w:val="2BAA4834"/>
    <w:rsid w:val="2BAD2E75"/>
    <w:rsid w:val="2BAF20A7"/>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B6FEC"/>
    <w:rsid w:val="2DEA4D6C"/>
    <w:rsid w:val="2E1A53B3"/>
    <w:rsid w:val="2E204586"/>
    <w:rsid w:val="2E4B2579"/>
    <w:rsid w:val="2E5217CC"/>
    <w:rsid w:val="2E647FEA"/>
    <w:rsid w:val="2E6F1B14"/>
    <w:rsid w:val="2EA9083D"/>
    <w:rsid w:val="2ECD1C57"/>
    <w:rsid w:val="2ECE01E6"/>
    <w:rsid w:val="2F1438B0"/>
    <w:rsid w:val="2F1932D4"/>
    <w:rsid w:val="2FBA5292"/>
    <w:rsid w:val="2FBE180C"/>
    <w:rsid w:val="2FD24B0B"/>
    <w:rsid w:val="30066B4C"/>
    <w:rsid w:val="302611DC"/>
    <w:rsid w:val="303F10A9"/>
    <w:rsid w:val="303F6D0C"/>
    <w:rsid w:val="30750BB0"/>
    <w:rsid w:val="309B05DC"/>
    <w:rsid w:val="30C64306"/>
    <w:rsid w:val="30D86446"/>
    <w:rsid w:val="31466DE7"/>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6D5F86"/>
    <w:rsid w:val="37865704"/>
    <w:rsid w:val="37AA374C"/>
    <w:rsid w:val="37D63A83"/>
    <w:rsid w:val="38076476"/>
    <w:rsid w:val="380C2DC6"/>
    <w:rsid w:val="381A7978"/>
    <w:rsid w:val="3823488D"/>
    <w:rsid w:val="382821AE"/>
    <w:rsid w:val="3842120B"/>
    <w:rsid w:val="38A350DC"/>
    <w:rsid w:val="38D12AAE"/>
    <w:rsid w:val="38E46689"/>
    <w:rsid w:val="38E516DF"/>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DFD120"/>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A5B87"/>
    <w:rsid w:val="43D6618D"/>
    <w:rsid w:val="43FF401D"/>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952513"/>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863A24"/>
    <w:rsid w:val="4DA613A2"/>
    <w:rsid w:val="4DA85876"/>
    <w:rsid w:val="4DDE6C92"/>
    <w:rsid w:val="4DF11888"/>
    <w:rsid w:val="4DF6643F"/>
    <w:rsid w:val="4DFF215A"/>
    <w:rsid w:val="4E11086A"/>
    <w:rsid w:val="4E565EA6"/>
    <w:rsid w:val="4E764E55"/>
    <w:rsid w:val="4E990636"/>
    <w:rsid w:val="4EA6562C"/>
    <w:rsid w:val="4F3B42D5"/>
    <w:rsid w:val="4F541251"/>
    <w:rsid w:val="4F7C7A4B"/>
    <w:rsid w:val="4FAB4D2C"/>
    <w:rsid w:val="4FB76CC2"/>
    <w:rsid w:val="4FBA1889"/>
    <w:rsid w:val="4FC83C51"/>
    <w:rsid w:val="4FDA224F"/>
    <w:rsid w:val="4FED2DDF"/>
    <w:rsid w:val="50070F99"/>
    <w:rsid w:val="50095726"/>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800E5"/>
    <w:rsid w:val="54F9336F"/>
    <w:rsid w:val="555E070E"/>
    <w:rsid w:val="557D324F"/>
    <w:rsid w:val="557D6927"/>
    <w:rsid w:val="55964EBA"/>
    <w:rsid w:val="55AE181F"/>
    <w:rsid w:val="55B80DD1"/>
    <w:rsid w:val="55CC1E5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B0E7C47"/>
    <w:rsid w:val="5B117010"/>
    <w:rsid w:val="5B1A089C"/>
    <w:rsid w:val="5B2643D5"/>
    <w:rsid w:val="5B3F59D4"/>
    <w:rsid w:val="5B5432A8"/>
    <w:rsid w:val="5B5C27E2"/>
    <w:rsid w:val="5BE31DCA"/>
    <w:rsid w:val="5BF3727C"/>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037015"/>
    <w:rsid w:val="5F3B26AA"/>
    <w:rsid w:val="5F527CBB"/>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D06EB"/>
    <w:rsid w:val="63AC0D80"/>
    <w:rsid w:val="63C50632"/>
    <w:rsid w:val="63C518C6"/>
    <w:rsid w:val="63DD64B4"/>
    <w:rsid w:val="63F43FAB"/>
    <w:rsid w:val="64186569"/>
    <w:rsid w:val="64285483"/>
    <w:rsid w:val="64381A78"/>
    <w:rsid w:val="645E7AB7"/>
    <w:rsid w:val="64F753A2"/>
    <w:rsid w:val="653827A3"/>
    <w:rsid w:val="654F060F"/>
    <w:rsid w:val="65585701"/>
    <w:rsid w:val="6571508C"/>
    <w:rsid w:val="658A4F5C"/>
    <w:rsid w:val="65AC62AE"/>
    <w:rsid w:val="65D50F90"/>
    <w:rsid w:val="65D85914"/>
    <w:rsid w:val="66056572"/>
    <w:rsid w:val="66121CDC"/>
    <w:rsid w:val="66194DCB"/>
    <w:rsid w:val="661F0A0E"/>
    <w:rsid w:val="665A3237"/>
    <w:rsid w:val="66630770"/>
    <w:rsid w:val="66741B3F"/>
    <w:rsid w:val="66812FEE"/>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7C1FEF"/>
    <w:rsid w:val="6FD54B20"/>
    <w:rsid w:val="70267678"/>
    <w:rsid w:val="70880520"/>
    <w:rsid w:val="708B1650"/>
    <w:rsid w:val="715F13CC"/>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6F7A7E"/>
    <w:rsid w:val="789A5B12"/>
    <w:rsid w:val="78DD4D40"/>
    <w:rsid w:val="79000C5D"/>
    <w:rsid w:val="795700DA"/>
    <w:rsid w:val="79A664CD"/>
    <w:rsid w:val="79F74902"/>
    <w:rsid w:val="7A5B7707"/>
    <w:rsid w:val="7A766991"/>
    <w:rsid w:val="7AB16D5F"/>
    <w:rsid w:val="7AB820B2"/>
    <w:rsid w:val="7ACC35B0"/>
    <w:rsid w:val="7ADA7DA8"/>
    <w:rsid w:val="7AF02FAC"/>
    <w:rsid w:val="7AF74591"/>
    <w:rsid w:val="7B1538EE"/>
    <w:rsid w:val="7B4E6F79"/>
    <w:rsid w:val="7B7815F9"/>
    <w:rsid w:val="7B993AAA"/>
    <w:rsid w:val="7BB33137"/>
    <w:rsid w:val="7BCB51C4"/>
    <w:rsid w:val="7C1B4A50"/>
    <w:rsid w:val="7C3F5C66"/>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7F1EEF"/>
    <w:rsid w:val="7E800146"/>
    <w:rsid w:val="7ECA4153"/>
    <w:rsid w:val="7ECE329C"/>
    <w:rsid w:val="7F0605CA"/>
    <w:rsid w:val="7F196AB2"/>
    <w:rsid w:val="7F2B7DF0"/>
    <w:rsid w:val="7F354222"/>
    <w:rsid w:val="7F556DC5"/>
    <w:rsid w:val="7FF23570"/>
    <w:rsid w:val="7FF878F2"/>
    <w:rsid w:val="7FFFC192"/>
    <w:rsid w:val="D1777873"/>
    <w:rsid w:val="D6D67029"/>
    <w:rsid w:val="DBBBBB45"/>
    <w:rsid w:val="E4F7016F"/>
    <w:rsid w:val="EA2E177B"/>
    <w:rsid w:val="EDAF46B4"/>
    <w:rsid w:val="F4D78199"/>
    <w:rsid w:val="F6795AC8"/>
    <w:rsid w:val="FB6F9663"/>
    <w:rsid w:val="FFDF4572"/>
    <w:rsid w:val="FFFBE8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4"/>
    <w:qFormat/>
    <w:uiPriority w:val="0"/>
    <w:pPr>
      <w:spacing w:after="120"/>
    </w:pPr>
    <w:rPr>
      <w:szCs w:val="24"/>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Emphasis"/>
    <w:basedOn w:val="25"/>
    <w:qFormat/>
    <w:uiPriority w:val="20"/>
    <w:rPr>
      <w:i/>
    </w:rPr>
  </w:style>
  <w:style w:type="character" w:styleId="27">
    <w:name w:val="Hyperlink"/>
    <w:qFormat/>
    <w:uiPriority w:val="99"/>
    <w:rPr>
      <w:color w:val="0000FF"/>
      <w:u w:val="single"/>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出段落1"/>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1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纯文本 Char Char"/>
    <w:basedOn w:val="1"/>
    <w:qFormat/>
    <w:uiPriority w:val="0"/>
    <w:rPr>
      <w:rFonts w:ascii="宋体" w:hAnsi="Courier New" w:cs="Courier New"/>
      <w:szCs w:val="21"/>
    </w:rPr>
  </w:style>
  <w:style w:type="paragraph" w:styleId="70">
    <w:name w:val="List Paragraph"/>
    <w:basedOn w:val="1"/>
    <w:qFormat/>
    <w:uiPriority w:val="1"/>
    <w:pPr>
      <w:ind w:left="138" w:firstLine="480"/>
    </w:pPr>
  </w:style>
  <w:style w:type="paragraph" w:customStyle="1" w:styleId="71">
    <w:name w:val="Body Text First Indent 2"/>
    <w:basedOn w:val="72"/>
    <w:qFormat/>
    <w:uiPriority w:val="0"/>
    <w:pPr>
      <w:ind w:firstLine="420" w:firstLineChars="200"/>
    </w:pPr>
    <w:rPr>
      <w:kern w:val="2"/>
      <w:sz w:val="21"/>
      <w:szCs w:val="24"/>
    </w:rPr>
  </w:style>
  <w:style w:type="paragraph" w:customStyle="1" w:styleId="72">
    <w:name w:val="Body Text Indent"/>
    <w:basedOn w:val="1"/>
    <w:qFormat/>
    <w:uiPriority w:val="0"/>
    <w:pPr>
      <w:spacing w:after="120" w:afterLines="0"/>
      <w:ind w:left="420" w:leftChars="200"/>
    </w:pPr>
    <w:rPr>
      <w:kern w:val="2"/>
      <w:sz w:val="21"/>
      <w:szCs w:val="24"/>
    </w:rPr>
  </w:style>
  <w:style w:type="paragraph" w:customStyle="1" w:styleId="73">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41185</Words>
  <Characters>42985</Characters>
  <Lines>1</Lines>
  <Paragraphs>1</Paragraphs>
  <TotalTime>12</TotalTime>
  <ScaleCrop>false</ScaleCrop>
  <LinksUpToDate>false</LinksUpToDate>
  <CharactersWithSpaces>45936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2020-04-02T07:59:00Z</dcterms:created>
  <dc:creator>user</dc:creator>
  <cp:lastModifiedBy>Sensual</cp:lastModifiedBy>
  <cp:lastPrinted>2022-03-03T18:22:00Z</cp:lastPrinted>
  <dcterms:modified xsi:type="dcterms:W3CDTF">2022-07-21T06:55:21Z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EE5D9158E61D425D953606D536D44FA8</vt:lpwstr>
  </property>
  <property fmtid="{D5CDD505-2E9C-101B-9397-08002B2CF9AE}" pid="4" name="commondata">
    <vt:lpwstr>eyJoZGlkIjoiOGFiNTdlOGY3MGYyZTJmZDMyZGIwZTY4MjBjZTZlODcifQ==</vt:lpwstr>
  </property>
</Properties>
</file>