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jc w:val="left"/>
        <w:rPr>
          <w:rFonts w:hint="eastAsia" w:ascii="宋体" w:hAnsi="宋体" w:eastAsia="宋体" w:cs="宋体"/>
          <w:b/>
          <w:color w:val="auto"/>
          <w:sz w:val="28"/>
          <w:szCs w:val="28"/>
          <w:highlight w:val="none"/>
        </w:rPr>
      </w:pPr>
    </w:p>
    <w:p>
      <w:pPr>
        <w:spacing w:before="114"/>
        <w:ind w:left="216" w:right="0" w:firstLine="0"/>
        <w:jc w:val="left"/>
        <w:rPr>
          <w:b/>
          <w:sz w:val="28"/>
        </w:rPr>
      </w:pPr>
      <w:r>
        <w:rPr>
          <w:b/>
          <w:sz w:val="28"/>
        </w:rPr>
        <w:t>附表一</w:t>
      </w:r>
    </w:p>
    <w:p>
      <w:pPr>
        <w:spacing w:before="50"/>
        <w:ind w:left="0" w:right="0" w:firstLine="0"/>
        <w:jc w:val="center"/>
        <w:rPr>
          <w:rFonts w:hint="eastAsia" w:ascii="仿宋" w:eastAsia="仿宋"/>
          <w:b/>
          <w:color w:val="auto"/>
          <w:sz w:val="32"/>
        </w:rPr>
      </w:pPr>
      <w:r>
        <w:rPr>
          <w:rFonts w:hint="eastAsia" w:ascii="仿宋" w:eastAsia="仿宋"/>
          <w:b/>
          <w:color w:val="auto"/>
          <w:sz w:val="32"/>
        </w:rPr>
        <w:t>拟投入人员基本配置表</w:t>
      </w:r>
    </w:p>
    <w:p>
      <w:pPr>
        <w:pStyle w:val="3"/>
        <w:spacing w:before="5"/>
        <w:rPr>
          <w:rFonts w:ascii="仿宋"/>
          <w:b/>
          <w:sz w:val="28"/>
        </w:rPr>
      </w:pPr>
    </w:p>
    <w:tbl>
      <w:tblPr>
        <w:tblStyle w:val="5"/>
        <w:tblW w:w="0" w:type="auto"/>
        <w:tblInd w:w="2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0"/>
        <w:gridCol w:w="1563"/>
        <w:gridCol w:w="3004"/>
        <w:gridCol w:w="2010"/>
        <w:gridCol w:w="19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1080" w:type="dxa"/>
            <w:vAlign w:val="center"/>
          </w:tcPr>
          <w:p>
            <w:pPr>
              <w:pStyle w:val="7"/>
              <w:spacing w:before="15" w:line="253" w:lineRule="exact"/>
              <w:ind w:left="309" w:right="300"/>
              <w:jc w:val="center"/>
              <w:rPr>
                <w:sz w:val="21"/>
                <w:szCs w:val="21"/>
              </w:rPr>
            </w:pPr>
            <w:r>
              <w:rPr>
                <w:sz w:val="21"/>
                <w:szCs w:val="21"/>
              </w:rPr>
              <w:t>序号</w:t>
            </w:r>
          </w:p>
        </w:tc>
        <w:tc>
          <w:tcPr>
            <w:tcW w:w="1563" w:type="dxa"/>
            <w:vAlign w:val="center"/>
          </w:tcPr>
          <w:p>
            <w:pPr>
              <w:pStyle w:val="7"/>
              <w:spacing w:before="15" w:line="253" w:lineRule="exact"/>
              <w:ind w:left="24" w:right="16"/>
              <w:jc w:val="center"/>
              <w:rPr>
                <w:sz w:val="21"/>
                <w:szCs w:val="21"/>
              </w:rPr>
            </w:pPr>
            <w:r>
              <w:rPr>
                <w:sz w:val="21"/>
                <w:szCs w:val="21"/>
              </w:rPr>
              <w:t>工 种</w:t>
            </w:r>
          </w:p>
        </w:tc>
        <w:tc>
          <w:tcPr>
            <w:tcW w:w="3004" w:type="dxa"/>
            <w:vAlign w:val="center"/>
          </w:tcPr>
          <w:p>
            <w:pPr>
              <w:pStyle w:val="7"/>
              <w:spacing w:before="15" w:line="253" w:lineRule="exact"/>
              <w:ind w:right="428"/>
              <w:jc w:val="center"/>
              <w:rPr>
                <w:sz w:val="21"/>
                <w:szCs w:val="21"/>
              </w:rPr>
            </w:pPr>
            <w:r>
              <w:rPr>
                <w:w w:val="95"/>
                <w:sz w:val="21"/>
                <w:szCs w:val="21"/>
              </w:rPr>
              <w:t>工作任务</w:t>
            </w:r>
          </w:p>
        </w:tc>
        <w:tc>
          <w:tcPr>
            <w:tcW w:w="2010" w:type="dxa"/>
            <w:vAlign w:val="center"/>
          </w:tcPr>
          <w:p>
            <w:pPr>
              <w:pStyle w:val="7"/>
              <w:spacing w:before="15" w:line="253" w:lineRule="exact"/>
              <w:ind w:left="404" w:right="400"/>
              <w:jc w:val="center"/>
              <w:rPr>
                <w:sz w:val="21"/>
                <w:szCs w:val="21"/>
              </w:rPr>
            </w:pPr>
            <w:r>
              <w:rPr>
                <w:sz w:val="21"/>
                <w:szCs w:val="21"/>
              </w:rPr>
              <w:t>人数</w:t>
            </w:r>
          </w:p>
        </w:tc>
        <w:tc>
          <w:tcPr>
            <w:tcW w:w="1905" w:type="dxa"/>
            <w:vAlign w:val="center"/>
          </w:tcPr>
          <w:p>
            <w:pPr>
              <w:pStyle w:val="7"/>
              <w:spacing w:before="15" w:line="253" w:lineRule="exact"/>
              <w:ind w:left="326"/>
              <w:jc w:val="center"/>
              <w:rPr>
                <w:sz w:val="21"/>
                <w:szCs w:val="21"/>
              </w:rPr>
            </w:pPr>
            <w:r>
              <w:rPr>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080" w:type="dxa"/>
            <w:vAlign w:val="center"/>
          </w:tcPr>
          <w:p>
            <w:pPr>
              <w:pStyle w:val="7"/>
              <w:ind w:left="8"/>
              <w:jc w:val="center"/>
              <w:rPr>
                <w:sz w:val="21"/>
                <w:szCs w:val="21"/>
              </w:rPr>
            </w:pPr>
            <w:r>
              <w:rPr>
                <w:w w:val="99"/>
                <w:sz w:val="21"/>
                <w:szCs w:val="21"/>
              </w:rPr>
              <w:t>1</w:t>
            </w:r>
          </w:p>
        </w:tc>
        <w:tc>
          <w:tcPr>
            <w:tcW w:w="1563" w:type="dxa"/>
            <w:vAlign w:val="center"/>
          </w:tcPr>
          <w:p>
            <w:pPr>
              <w:pStyle w:val="7"/>
              <w:ind w:left="24" w:right="16"/>
              <w:jc w:val="center"/>
              <w:rPr>
                <w:sz w:val="21"/>
                <w:szCs w:val="21"/>
              </w:rPr>
            </w:pPr>
            <w:r>
              <w:rPr>
                <w:sz w:val="21"/>
                <w:szCs w:val="21"/>
              </w:rPr>
              <w:t>项目负责人</w:t>
            </w:r>
          </w:p>
        </w:tc>
        <w:tc>
          <w:tcPr>
            <w:tcW w:w="3004" w:type="dxa"/>
            <w:vAlign w:val="center"/>
          </w:tcPr>
          <w:p>
            <w:pPr>
              <w:pStyle w:val="7"/>
              <w:spacing w:before="132" w:line="242" w:lineRule="auto"/>
              <w:ind w:left="15" w:right="3"/>
              <w:jc w:val="center"/>
              <w:rPr>
                <w:sz w:val="21"/>
                <w:szCs w:val="21"/>
              </w:rPr>
            </w:pPr>
            <w:r>
              <w:rPr>
                <w:sz w:val="21"/>
                <w:szCs w:val="21"/>
              </w:rPr>
              <w:t>牵头负责</w:t>
            </w:r>
            <w:r>
              <w:rPr>
                <w:rFonts w:hint="eastAsia"/>
                <w:sz w:val="21"/>
                <w:szCs w:val="21"/>
                <w:lang w:val="en-US" w:eastAsia="zh-CN"/>
              </w:rPr>
              <w:t>协作施工</w:t>
            </w:r>
            <w:r>
              <w:rPr>
                <w:sz w:val="21"/>
                <w:szCs w:val="21"/>
              </w:rPr>
              <w:t>总体工作</w:t>
            </w:r>
          </w:p>
        </w:tc>
        <w:tc>
          <w:tcPr>
            <w:tcW w:w="2010" w:type="dxa"/>
            <w:vAlign w:val="center"/>
          </w:tcPr>
          <w:p>
            <w:pPr>
              <w:pStyle w:val="7"/>
              <w:spacing w:before="12"/>
              <w:jc w:val="center"/>
              <w:rPr>
                <w:rFonts w:ascii="仿宋"/>
                <w:b/>
                <w:sz w:val="21"/>
                <w:szCs w:val="21"/>
              </w:rPr>
            </w:pPr>
          </w:p>
          <w:p>
            <w:pPr>
              <w:pStyle w:val="7"/>
              <w:ind w:left="7"/>
              <w:jc w:val="center"/>
              <w:rPr>
                <w:sz w:val="21"/>
                <w:szCs w:val="21"/>
              </w:rPr>
            </w:pPr>
            <w:r>
              <w:rPr>
                <w:w w:val="99"/>
                <w:sz w:val="21"/>
                <w:szCs w:val="21"/>
              </w:rPr>
              <w:t>1</w:t>
            </w:r>
          </w:p>
        </w:tc>
        <w:tc>
          <w:tcPr>
            <w:tcW w:w="1905" w:type="dxa"/>
            <w:vAlign w:val="center"/>
          </w:tcPr>
          <w:p>
            <w:pPr>
              <w:pStyle w:val="7"/>
              <w:jc w:val="center"/>
              <w:rPr>
                <w:rFonts w:ascii="Times New Roman"/>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trPr>
        <w:tc>
          <w:tcPr>
            <w:tcW w:w="1080" w:type="dxa"/>
            <w:vAlign w:val="center"/>
          </w:tcPr>
          <w:p>
            <w:pPr>
              <w:pStyle w:val="7"/>
              <w:spacing w:before="139"/>
              <w:ind w:left="8"/>
              <w:jc w:val="center"/>
              <w:rPr>
                <w:rFonts w:hint="eastAsia" w:eastAsia="宋体"/>
                <w:sz w:val="21"/>
                <w:szCs w:val="21"/>
                <w:lang w:eastAsia="zh-CN"/>
              </w:rPr>
            </w:pPr>
            <w:r>
              <w:rPr>
                <w:rFonts w:hint="eastAsia"/>
                <w:w w:val="99"/>
                <w:sz w:val="21"/>
                <w:szCs w:val="21"/>
                <w:lang w:val="en-US" w:eastAsia="zh-CN"/>
              </w:rPr>
              <w:t>2</w:t>
            </w:r>
          </w:p>
        </w:tc>
        <w:tc>
          <w:tcPr>
            <w:tcW w:w="1563" w:type="dxa"/>
            <w:vAlign w:val="center"/>
          </w:tcPr>
          <w:p>
            <w:pPr>
              <w:pStyle w:val="7"/>
              <w:spacing w:before="139"/>
              <w:ind w:left="24" w:right="16"/>
              <w:jc w:val="center"/>
              <w:rPr>
                <w:rFonts w:hint="default" w:eastAsia="宋体"/>
                <w:sz w:val="21"/>
                <w:szCs w:val="21"/>
                <w:lang w:val="en-US" w:eastAsia="zh-CN"/>
              </w:rPr>
            </w:pPr>
            <w:r>
              <w:rPr>
                <w:rFonts w:hint="eastAsia" w:ascii="仿宋"/>
                <w:b w:val="0"/>
                <w:bCs/>
                <w:sz w:val="21"/>
                <w:szCs w:val="21"/>
                <w:lang w:val="en-US" w:eastAsia="zh-CN"/>
              </w:rPr>
              <w:t>专职安全员</w:t>
            </w:r>
          </w:p>
        </w:tc>
        <w:tc>
          <w:tcPr>
            <w:tcW w:w="3004" w:type="dxa"/>
            <w:vAlign w:val="center"/>
          </w:tcPr>
          <w:p>
            <w:pPr>
              <w:pStyle w:val="7"/>
              <w:spacing w:line="242" w:lineRule="auto"/>
              <w:ind w:left="15" w:right="3"/>
              <w:jc w:val="center"/>
              <w:rPr>
                <w:rFonts w:hint="default" w:eastAsia="宋体"/>
                <w:sz w:val="21"/>
                <w:szCs w:val="21"/>
                <w:lang w:val="en-US" w:eastAsia="zh-CN"/>
              </w:rPr>
            </w:pPr>
            <w:r>
              <w:rPr>
                <w:rFonts w:hint="eastAsia"/>
                <w:sz w:val="21"/>
                <w:szCs w:val="21"/>
                <w:lang w:val="en-US" w:eastAsia="zh-CN"/>
              </w:rPr>
              <w:t>协作</w:t>
            </w:r>
            <w:r>
              <w:rPr>
                <w:sz w:val="21"/>
                <w:szCs w:val="21"/>
              </w:rPr>
              <w:t>项目负责人</w:t>
            </w:r>
            <w:r>
              <w:rPr>
                <w:rFonts w:hint="eastAsia"/>
                <w:sz w:val="21"/>
                <w:szCs w:val="21"/>
                <w:lang w:val="en-US" w:eastAsia="zh-CN"/>
              </w:rPr>
              <w:t>管理安全、办公室相关工作</w:t>
            </w:r>
          </w:p>
        </w:tc>
        <w:tc>
          <w:tcPr>
            <w:tcW w:w="2010" w:type="dxa"/>
            <w:vAlign w:val="center"/>
          </w:tcPr>
          <w:p>
            <w:pPr>
              <w:pStyle w:val="7"/>
              <w:spacing w:before="139"/>
              <w:ind w:left="7"/>
              <w:jc w:val="center"/>
              <w:rPr>
                <w:sz w:val="21"/>
                <w:szCs w:val="21"/>
              </w:rPr>
            </w:pPr>
            <w:r>
              <w:rPr>
                <w:w w:val="99"/>
                <w:sz w:val="21"/>
                <w:szCs w:val="21"/>
              </w:rPr>
              <w:t>1</w:t>
            </w:r>
          </w:p>
        </w:tc>
        <w:tc>
          <w:tcPr>
            <w:tcW w:w="1905" w:type="dxa"/>
            <w:vAlign w:val="center"/>
          </w:tcPr>
          <w:p>
            <w:pPr>
              <w:pStyle w:val="7"/>
              <w:jc w:val="center"/>
              <w:rPr>
                <w:rFonts w:hint="default" w:ascii="Times New Roman" w:eastAsia="宋体"/>
                <w:sz w:val="21"/>
                <w:szCs w:val="21"/>
                <w:lang w:val="en-US" w:eastAsia="zh-CN"/>
              </w:rPr>
            </w:pPr>
            <w:r>
              <w:rPr>
                <w:rFonts w:hint="eastAsia" w:ascii="宋体" w:hAnsi="宋体" w:eastAsia="宋体" w:cs="宋体"/>
                <w:b w:val="0"/>
                <w:bCs/>
                <w:sz w:val="21"/>
                <w:szCs w:val="21"/>
                <w:lang w:val="en-US" w:eastAsia="zh-CN"/>
              </w:rPr>
              <w:t>持安全</w:t>
            </w:r>
            <w:r>
              <w:rPr>
                <w:rFonts w:hint="eastAsia" w:cs="宋体"/>
                <w:b w:val="0"/>
                <w:bCs/>
                <w:sz w:val="21"/>
                <w:szCs w:val="21"/>
                <w:lang w:val="en-US" w:eastAsia="zh-CN"/>
              </w:rPr>
              <w:t>员</w:t>
            </w:r>
            <w:r>
              <w:rPr>
                <w:rFonts w:hint="eastAsia" w:ascii="宋体" w:hAnsi="宋体" w:eastAsia="宋体" w:cs="宋体"/>
                <w:b w:val="0"/>
                <w:bCs/>
                <w:sz w:val="21"/>
                <w:szCs w:val="21"/>
                <w:lang w:val="en-US" w:eastAsia="zh-CN"/>
              </w:rPr>
              <w:t>C证</w:t>
            </w:r>
          </w:p>
        </w:tc>
      </w:tr>
    </w:tbl>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p>
    <w:p>
      <w:pPr>
        <w:pStyle w:val="2"/>
        <w:rPr>
          <w:rFonts w:hint="eastAsia" w:ascii="宋体" w:hAnsi="宋体" w:eastAsia="宋体" w:cs="宋体"/>
          <w:b/>
          <w:color w:val="auto"/>
          <w:sz w:val="28"/>
          <w:szCs w:val="28"/>
          <w:highlight w:val="none"/>
          <w:lang w:val="en-US" w:eastAsia="zh-CN"/>
        </w:rPr>
      </w:pPr>
    </w:p>
    <w:p>
      <w:pPr>
        <w:rPr>
          <w:rFonts w:hint="eastAsia"/>
          <w:lang w:val="en-US" w:eastAsia="zh-CN"/>
        </w:rPr>
      </w:pPr>
    </w:p>
    <w:p>
      <w:pPr>
        <w:pStyle w:val="3"/>
        <w:rPr>
          <w:rFonts w:hint="eastAsia"/>
          <w:b/>
          <w:sz w:val="32"/>
          <w:lang w:val="en-US" w:eastAsia="zh-CN"/>
        </w:rPr>
      </w:pPr>
    </w:p>
    <w:p>
      <w:pPr>
        <w:pStyle w:val="3"/>
        <w:rPr>
          <w:rFonts w:hint="default"/>
          <w:b/>
          <w:sz w:val="32"/>
          <w:lang w:val="en-US" w:eastAsia="zh-CN"/>
        </w:rPr>
      </w:pPr>
      <w:r>
        <w:rPr>
          <w:rFonts w:hint="eastAsia"/>
          <w:b/>
          <w:sz w:val="32"/>
          <w:lang w:val="en-US" w:eastAsia="zh-CN"/>
        </w:rPr>
        <w:t>附表二</w:t>
      </w:r>
    </w:p>
    <w:p>
      <w:pPr>
        <w:rPr>
          <w:rFonts w:hint="default"/>
          <w:lang w:val="en-US" w:eastAsia="zh-CN"/>
        </w:rPr>
      </w:pPr>
    </w:p>
    <w:p>
      <w:pPr>
        <w:spacing w:before="50"/>
        <w:ind w:left="0" w:right="1" w:firstLine="0"/>
        <w:jc w:val="center"/>
        <w:rPr>
          <w:rFonts w:hint="eastAsia" w:ascii="仿宋" w:eastAsia="仿宋"/>
          <w:b/>
          <w:sz w:val="32"/>
        </w:rPr>
      </w:pPr>
      <w:r>
        <w:rPr>
          <w:rFonts w:hint="eastAsia" w:ascii="仿宋" w:eastAsia="仿宋"/>
          <w:b/>
          <w:sz w:val="32"/>
        </w:rPr>
        <w:t>拟投入设备基本配置表</w:t>
      </w:r>
    </w:p>
    <w:tbl>
      <w:tblPr>
        <w:tblStyle w:val="5"/>
        <w:tblpPr w:leftFromText="180" w:rightFromText="180" w:vertAnchor="text" w:horzAnchor="page" w:tblpX="1373" w:tblpY="292"/>
        <w:tblOverlap w:val="never"/>
        <w:tblW w:w="959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1544"/>
        <w:gridCol w:w="760"/>
        <w:gridCol w:w="864"/>
        <w:gridCol w:w="887"/>
        <w:gridCol w:w="726"/>
        <w:gridCol w:w="1186"/>
        <w:gridCol w:w="772"/>
        <w:gridCol w:w="967"/>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76"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544" w:type="dxa"/>
            <w:vMerge w:val="restart"/>
            <w:tcBorders>
              <w:top w:val="single" w:color="000000" w:sz="4" w:space="0"/>
              <w:left w:val="single" w:color="000000" w:sz="4" w:space="0"/>
              <w:bottom w:val="single" w:color="000000" w:sz="4" w:space="0"/>
              <w:right w:val="single" w:color="000000" w:sz="4" w:space="0"/>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760"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864"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613" w:type="dxa"/>
            <w:gridSpan w:val="2"/>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186" w:type="dxa"/>
            <w:vMerge w:val="restart"/>
            <w:tcBorders>
              <w:top w:val="single" w:color="000000" w:sz="4" w:space="0"/>
              <w:left w:val="single" w:color="000000" w:sz="4" w:space="0"/>
              <w:right w:val="single" w:color="000000" w:sz="4" w:space="0"/>
              <w:tl2br w:val="nil"/>
              <w:tr2bl w:val="nil"/>
            </w:tcBorders>
            <w:vAlign w:val="center"/>
          </w:tcPr>
          <w:p>
            <w:pPr>
              <w:kinsoku w:val="0"/>
              <w:overflowPunct w:val="0"/>
              <w:spacing w:beforeLines="0" w:afterLines="0" w:line="260" w:lineRule="exact"/>
              <w:ind w:right="0"/>
              <w:jc w:val="center"/>
              <w:rPr>
                <w:rFonts w:hint="eastAsia" w:ascii="宋体" w:hAnsi="宋体"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7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967"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1212" w:type="dxa"/>
            <w:vMerge w:val="restart"/>
            <w:tcBorders>
              <w:top w:val="single" w:color="000000" w:sz="4" w:space="0"/>
              <w:left w:val="single" w:color="000000" w:sz="4" w:space="0"/>
              <w:right w:val="single" w:color="000000" w:sz="4" w:space="0"/>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676" w:type="dxa"/>
            <w:vMerge w:val="continue"/>
            <w:tcBorders>
              <w:left w:val="single" w:color="000000" w:sz="4" w:space="0"/>
              <w:bottom w:val="single" w:color="000000" w:sz="4" w:space="0"/>
              <w:right w:val="single" w:color="000000" w:sz="4" w:space="0"/>
              <w:tl2br w:val="nil"/>
              <w:tr2bl w:val="nil"/>
            </w:tcBorders>
            <w:vAlign w:val="center"/>
          </w:tcPr>
          <w:p>
            <w:pPr>
              <w:spacing w:line="440" w:lineRule="exact"/>
              <w:jc w:val="center"/>
              <w:rPr>
                <w:rFonts w:hint="eastAsia" w:ascii="宋体" w:hAnsi="宋体" w:eastAsia="宋体" w:cs="宋体"/>
                <w:color w:val="auto"/>
                <w:sz w:val="21"/>
                <w:szCs w:val="21"/>
                <w:highlight w:val="none"/>
              </w:rPr>
            </w:pPr>
          </w:p>
        </w:tc>
        <w:tc>
          <w:tcPr>
            <w:tcW w:w="154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 w:val="21"/>
                <w:szCs w:val="21"/>
                <w:highlight w:val="none"/>
              </w:rPr>
            </w:pPr>
          </w:p>
        </w:tc>
        <w:tc>
          <w:tcPr>
            <w:tcW w:w="760"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 w:val="21"/>
                <w:szCs w:val="21"/>
                <w:highlight w:val="none"/>
              </w:rPr>
            </w:pPr>
          </w:p>
        </w:tc>
        <w:tc>
          <w:tcPr>
            <w:tcW w:w="864"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Fonts w:hint="eastAsia" w:ascii="宋体" w:hAnsi="宋体" w:eastAsia="宋体" w:cs="宋体"/>
                <w:color w:val="auto"/>
                <w:sz w:val="21"/>
                <w:szCs w:val="21"/>
                <w:highlight w:val="none"/>
              </w:rPr>
            </w:pPr>
          </w:p>
        </w:tc>
        <w:tc>
          <w:tcPr>
            <w:tcW w:w="887" w:type="dxa"/>
            <w:tcBorders>
              <w:top w:val="single" w:color="000000" w:sz="4" w:space="0"/>
              <w:left w:val="single" w:color="000000" w:sz="4" w:space="0"/>
              <w:bottom w:val="single" w:color="000000" w:sz="4" w:space="0"/>
              <w:right w:val="single" w:color="000000" w:sz="4" w:space="0"/>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726" w:type="dxa"/>
            <w:tcBorders>
              <w:left w:val="single" w:color="000000" w:sz="4" w:space="0"/>
              <w:bottom w:val="single" w:color="000000" w:sz="4" w:space="0"/>
              <w:right w:val="single" w:color="000000" w:sz="4" w:space="0"/>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186"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7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967"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1212" w:type="dxa"/>
            <w:vMerge w:val="continue"/>
            <w:tcBorders>
              <w:left w:val="single" w:color="000000" w:sz="4" w:space="0"/>
              <w:bottom w:val="single" w:color="auto" w:sz="4" w:space="0"/>
              <w:right w:val="single" w:color="000000" w:sz="4" w:space="0"/>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i w:val="0"/>
                <w:color w:val="auto"/>
                <w:kern w:val="0"/>
                <w:sz w:val="21"/>
                <w:szCs w:val="21"/>
                <w:highlight w:val="none"/>
                <w:u w:val="none"/>
                <w:lang w:val="en-US" w:eastAsia="zh-CN" w:bidi="ar"/>
              </w:rPr>
              <w:t>挖</w:t>
            </w:r>
            <w:r>
              <w:rPr>
                <w:rFonts w:hint="eastAsia" w:ascii="宋体" w:hAnsi="宋体" w:eastAsia="宋体" w:cs="宋体"/>
                <w:i w:val="0"/>
                <w:color w:val="auto"/>
                <w:kern w:val="0"/>
                <w:sz w:val="21"/>
                <w:szCs w:val="21"/>
                <w:highlight w:val="none"/>
                <w:u w:val="none"/>
                <w:lang w:val="en-US" w:eastAsia="zh-CN" w:bidi="ar"/>
              </w:rPr>
              <w:t>机</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台</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p>
        </w:tc>
        <w:tc>
          <w:tcPr>
            <w:tcW w:w="967"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2017年</w:t>
            </w:r>
            <w:r>
              <w:rPr>
                <w:rFonts w:hint="eastAsia" w:ascii="宋体" w:hAnsi="宋体" w:cs="宋体"/>
                <w:color w:val="auto"/>
                <w:szCs w:val="22"/>
                <w:highlight w:val="none"/>
                <w:lang w:val="en-US" w:eastAsia="zh-CN"/>
              </w:rPr>
              <w:t>5</w:t>
            </w:r>
            <w:r>
              <w:rPr>
                <w:rFonts w:hint="eastAsia" w:ascii="宋体" w:hAnsi="宋体" w:eastAsia="宋体" w:cs="宋体"/>
                <w:color w:val="auto"/>
                <w:szCs w:val="22"/>
                <w:highlight w:val="none"/>
                <w:lang w:val="en-US" w:eastAsia="zh-CN"/>
              </w:rPr>
              <w:t>月后</w:t>
            </w:r>
          </w:p>
        </w:tc>
        <w:tc>
          <w:tcPr>
            <w:tcW w:w="121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5"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运输车</w:t>
            </w: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i w:val="0"/>
                <w:color w:val="auto"/>
                <w:kern w:val="0"/>
                <w:sz w:val="21"/>
                <w:szCs w:val="21"/>
                <w:highlight w:val="none"/>
                <w:u w:val="none"/>
                <w:lang w:val="en-US" w:eastAsia="zh-CN" w:bidi="ar"/>
              </w:rPr>
              <w:t>辆</w:t>
            </w: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0.5</w:t>
            </w: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9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lang w:val="en-US" w:eastAsia="zh-CN"/>
              </w:rPr>
            </w:pP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lang w:val="en-US" w:eastAsia="zh-CN"/>
              </w:rPr>
            </w:pPr>
            <w:r>
              <w:rPr>
                <w:rFonts w:hint="eastAsia"/>
                <w:lang w:val="en-US" w:eastAsia="zh-CN"/>
              </w:rPr>
              <w:t xml:space="preserve">    </w:t>
            </w:r>
          </w:p>
          <w:p>
            <w:pPr>
              <w:pStyle w:val="2"/>
              <w:rPr>
                <w:rFonts w:hint="eastAsia"/>
                <w:lang w:val="en-US" w:eastAsia="zh-CN"/>
              </w:rPr>
            </w:pPr>
          </w:p>
          <w:p>
            <w:pPr>
              <w:rPr>
                <w:rFonts w:hint="eastAsia"/>
                <w:lang w:val="en-US" w:eastAsia="zh-CN"/>
              </w:rPr>
            </w:pPr>
          </w:p>
          <w:p>
            <w:pPr>
              <w:pStyle w:val="2"/>
              <w:rPr>
                <w:rFonts w:hint="default"/>
                <w:lang w:val="en-US" w:eastAsia="zh-CN"/>
              </w:rPr>
            </w:pPr>
          </w:p>
        </w:tc>
        <w:tc>
          <w:tcPr>
            <w:tcW w:w="9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76" w:type="dxa"/>
            <w:tcBorders>
              <w:top w:val="single" w:color="000000" w:sz="4" w:space="0"/>
              <w:left w:val="single" w:color="000000" w:sz="4" w:space="0"/>
              <w:bottom w:val="single" w:color="000000" w:sz="4" w:space="0"/>
              <w:right w:val="single" w:color="000000"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7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86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88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color w:val="auto"/>
                <w:lang w:val="en-US" w:eastAsia="zh-CN"/>
              </w:rPr>
            </w:pPr>
          </w:p>
        </w:tc>
        <w:tc>
          <w:tcPr>
            <w:tcW w:w="726" w:type="dxa"/>
            <w:tcBorders>
              <w:top w:val="single" w:color="000000" w:sz="4" w:space="0"/>
              <w:left w:val="single" w:color="000000" w:sz="4" w:space="0"/>
              <w:bottom w:val="single" w:color="000000" w:sz="4" w:space="0"/>
              <w:right w:val="single" w:color="auto" w:sz="4" w:space="0"/>
              <w:tl2br w:val="nil"/>
              <w:tr2bl w:val="nil"/>
            </w:tcBorders>
            <w:vAlign w:val="center"/>
          </w:tcPr>
          <w:p>
            <w:pPr>
              <w:jc w:val="center"/>
              <w:rPr>
                <w:rFonts w:hint="eastAsia" w:ascii="宋体" w:hAnsi="宋体" w:eastAsia="宋体" w:cs="宋体"/>
                <w:color w:val="auto"/>
                <w:kern w:val="2"/>
                <w:sz w:val="21"/>
                <w:szCs w:val="21"/>
                <w:highlight w:val="none"/>
                <w:lang w:val="en-US" w:eastAsia="zh-CN" w:bidi="ar-SA"/>
              </w:rPr>
            </w:pPr>
          </w:p>
        </w:tc>
        <w:tc>
          <w:tcPr>
            <w:tcW w:w="118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772"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p>
        </w:tc>
        <w:tc>
          <w:tcPr>
            <w:tcW w:w="967"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1212"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3"/>
        <w:spacing w:before="5"/>
        <w:rPr>
          <w:rFonts w:ascii="仿宋"/>
          <w:b/>
          <w:sz w:val="16"/>
        </w:rPr>
      </w:pPr>
    </w:p>
    <w:p>
      <w:pPr>
        <w:pStyle w:val="3"/>
        <w:spacing w:before="5"/>
        <w:rPr>
          <w:rFonts w:hint="eastAsia" w:ascii="宋体" w:hAnsi="宋体" w:eastAsia="宋体" w:cs="宋体"/>
          <w:b/>
          <w:sz w:val="36"/>
        </w:rPr>
      </w:pP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rFonts w:hint="eastAsia"/>
          <w:sz w:val="18"/>
        </w:rPr>
      </w:pPr>
      <w:r>
        <w:rPr>
          <w:rFonts w:hint="eastAsia"/>
          <w:sz w:val="18"/>
        </w:rPr>
        <w:t>注：1、若监理工程师或招标人认为投标人配备的机械设备不能满足现场施工的需要，或不能保证工程质量和进度时，招标人有权要求投标人增加。</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rFonts w:hint="eastAsia"/>
          <w:sz w:val="18"/>
        </w:rPr>
      </w:pPr>
      <w:r>
        <w:rPr>
          <w:rFonts w:hint="eastAsia"/>
          <w:sz w:val="18"/>
          <w:lang w:val="en-US" w:eastAsia="zh-CN"/>
        </w:rPr>
        <w:t>2、</w:t>
      </w:r>
      <w:r>
        <w:rPr>
          <w:rFonts w:hint="eastAsia"/>
          <w:sz w:val="18"/>
        </w:rPr>
        <w:t>本表中的总数量为承包人中标后向发包人承诺的投入最低设备要求，并以书面形式纳入合同附件。</w:t>
      </w:r>
    </w:p>
    <w:p>
      <w:pPr>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360" w:firstLineChars="200"/>
        <w:jc w:val="both"/>
        <w:textAlignment w:val="auto"/>
        <w:rPr>
          <w:rFonts w:hint="eastAsia"/>
          <w:sz w:val="18"/>
        </w:rPr>
        <w:sectPr>
          <w:pgSz w:w="11911" w:h="16838"/>
          <w:pgMar w:top="1440" w:right="1800" w:bottom="1440" w:left="1800" w:header="0" w:footer="567" w:gutter="0"/>
          <w:cols w:space="720" w:num="1"/>
          <w:docGrid w:linePitch="1" w:charSpace="0"/>
        </w:sectPr>
      </w:pPr>
      <w:r>
        <w:rPr>
          <w:rFonts w:hint="eastAsia"/>
          <w:sz w:val="18"/>
          <w:lang w:val="en-US" w:eastAsia="zh-CN"/>
        </w:rPr>
        <w:t>3、设备需具备施工能力满足实际施工需要，自有设备需提供购买发票,投标人需保证发票真实有效，并在投标文件中提供的发票网上查验结果截图（国家税务总局全国增值税发票查验平台 https://inv-veri.chinatax.gov.cn）。若为虚假发票，作废标处理。</w:t>
      </w:r>
    </w:p>
    <w:p/>
    <w:p>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0MzNjNzQyNTViYTYyZDJlNzc0Yjk3NzkyNzA5ODYifQ=="/>
  </w:docVars>
  <w:rsids>
    <w:rsidRoot w:val="43B45FBB"/>
    <w:rsid w:val="43B45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2"/>
    <w:basedOn w:val="1"/>
    <w:next w:val="1"/>
    <w:qFormat/>
    <w:uiPriority w:val="0"/>
    <w:pPr>
      <w:ind w:firstLine="570"/>
    </w:pPr>
    <w:rPr>
      <w:rFonts w:ascii="仿宋" w:hAnsi="仿宋" w:eastAsia="仿宋"/>
      <w:kern w:val="0"/>
      <w:sz w:val="20"/>
    </w:rPr>
  </w:style>
  <w:style w:type="paragraph" w:styleId="3">
    <w:name w:val="Body Text"/>
    <w:basedOn w:val="1"/>
    <w:next w:val="1"/>
    <w:qFormat/>
    <w:uiPriority w:val="0"/>
    <w:pPr>
      <w:spacing w:after="120"/>
    </w:pPr>
    <w:rPr>
      <w:szCs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2022-07-04T08:47:00Z</dcterms:created>
  <dc:creator>WwxX</dc:creator>
  <cp:lastModifiedBy>WwxX</cp:lastModifiedBy>
  <dcterms:modified xsi:type="dcterms:W3CDTF">2022-07-04T08:48:21Z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8C6E68E36A304FE19F7FEF563124237B</vt:lpwstr>
  </property>
</Properties>
</file>