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0" w:firstLine="562" w:firstLineChars="200"/>
        <w:rPr>
          <w:rFonts w:hint="eastAsia" w:cs="仿宋"/>
          <w:b/>
          <w:bCs/>
          <w:color w:val="auto"/>
          <w:sz w:val="32"/>
          <w:szCs w:val="32"/>
          <w:highlight w:val="none"/>
          <w:lang w:val="en-US" w:eastAsia="zh-CN"/>
        </w:rPr>
      </w:pPr>
      <w:bookmarkStart w:id="16" w:name="_GoBack"/>
      <w:bookmarkEnd w:id="16"/>
      <w:bookmarkStart w:id="0" w:name="_Toc27409_WPSOffice_Level1"/>
      <w:bookmarkStart w:id="1" w:name="_Toc22287"/>
      <w:bookmarkStart w:id="2" w:name="_Toc3161_WPSOffice_Level1"/>
      <w:bookmarkStart w:id="3" w:name="_Toc20280_WPSOffice_Level1"/>
      <w:bookmarkStart w:id="4" w:name="_Toc2466"/>
      <w:bookmarkStart w:id="5" w:name="_Toc6807"/>
      <w:bookmarkStart w:id="6" w:name="_Toc27697"/>
      <w:bookmarkStart w:id="7" w:name="_Toc24660"/>
      <w:bookmarkStart w:id="8" w:name="_Toc10312"/>
      <w:bookmarkStart w:id="9" w:name="_Toc4825"/>
      <w:bookmarkStart w:id="10" w:name="_Toc31424"/>
      <w:bookmarkStart w:id="11" w:name="_Toc7509"/>
      <w:bookmarkStart w:id="12" w:name="_Toc8022"/>
      <w:bookmarkStart w:id="13" w:name="_Toc23868_WPSOffice_Level1"/>
      <w:r>
        <w:rPr>
          <w:rFonts w:hint="eastAsia" w:ascii="宋体" w:hAnsi="宋体" w:cs="宋体"/>
          <w:b/>
          <w:color w:val="auto"/>
          <w:sz w:val="28"/>
          <w:szCs w:val="28"/>
          <w:highlight w:val="none"/>
        </w:rPr>
        <w:t>附表一</w:t>
      </w:r>
    </w:p>
    <w:p>
      <w:pPr>
        <w:pStyle w:val="27"/>
        <w:jc w:val="center"/>
        <w:rPr>
          <w:rFonts w:hint="eastAsia"/>
          <w:color w:val="auto"/>
          <w:lang w:val="en-US" w:eastAsia="zh-CN"/>
        </w:rPr>
      </w:pPr>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r>
        <w:rPr>
          <w:rFonts w:hint="eastAsia" w:cs="仿宋"/>
          <w:b/>
          <w:bCs/>
          <w:color w:val="auto"/>
          <w:sz w:val="32"/>
          <w:szCs w:val="32"/>
          <w:highlight w:val="none"/>
          <w:lang w:val="en-US" w:eastAsia="zh-CN"/>
        </w:rPr>
        <w:t>分段划分、工程规模、工期统计表</w:t>
      </w:r>
    </w:p>
    <w:tbl>
      <w:tblPr>
        <w:tblStyle w:val="23"/>
        <w:tblpPr w:leftFromText="180" w:rightFromText="180" w:vertAnchor="text" w:horzAnchor="page" w:tblpXSpec="center" w:tblpY="89"/>
        <w:tblOverlap w:val="never"/>
        <w:tblW w:w="13956" w:type="dxa"/>
        <w:jc w:val="center"/>
        <w:tblLayout w:type="fixed"/>
        <w:tblCellMar>
          <w:top w:w="0" w:type="dxa"/>
          <w:left w:w="0" w:type="dxa"/>
          <w:bottom w:w="0" w:type="dxa"/>
          <w:right w:w="0" w:type="dxa"/>
        </w:tblCellMar>
      </w:tblPr>
      <w:tblGrid>
        <w:gridCol w:w="835"/>
        <w:gridCol w:w="2345"/>
        <w:gridCol w:w="1971"/>
        <w:gridCol w:w="5475"/>
        <w:gridCol w:w="2018"/>
        <w:gridCol w:w="1312"/>
      </w:tblGrid>
      <w:tr>
        <w:tblPrEx>
          <w:tblCellMar>
            <w:top w:w="0" w:type="dxa"/>
            <w:left w:w="0" w:type="dxa"/>
            <w:bottom w:w="0" w:type="dxa"/>
            <w:right w:w="0" w:type="dxa"/>
          </w:tblCellMar>
        </w:tblPrEx>
        <w:trPr>
          <w:trHeight w:val="492" w:hRule="atLeast"/>
          <w:tblHeader/>
          <w:jc w:val="center"/>
        </w:trPr>
        <w:tc>
          <w:tcPr>
            <w:tcW w:w="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default"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分段</w:t>
            </w:r>
            <w:r>
              <w:rPr>
                <w:rFonts w:hint="eastAsia" w:asciiTheme="minorEastAsia" w:hAnsiTheme="minorEastAsia" w:eastAsiaTheme="minorEastAsia" w:cstheme="minorEastAsia"/>
                <w:color w:val="auto"/>
                <w:kern w:val="0"/>
                <w:sz w:val="18"/>
                <w:szCs w:val="18"/>
                <w:highlight w:val="none"/>
                <w:lang w:val="en-US" w:eastAsia="zh-CN" w:bidi="ar"/>
              </w:rPr>
              <w:t>号</w:t>
            </w:r>
          </w:p>
        </w:tc>
        <w:tc>
          <w:tcPr>
            <w:tcW w:w="23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eastAsia="zh-CN" w:bidi="ar"/>
              </w:rPr>
              <w:t>桩号</w:t>
            </w:r>
          </w:p>
        </w:tc>
        <w:tc>
          <w:tcPr>
            <w:tcW w:w="1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bidi="ar"/>
              </w:rPr>
              <w:t>工程范围</w:t>
            </w:r>
          </w:p>
        </w:tc>
        <w:tc>
          <w:tcPr>
            <w:tcW w:w="5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bidi="ar"/>
              </w:rPr>
              <w:t>工作内</w:t>
            </w:r>
            <w:r>
              <w:rPr>
                <w:rFonts w:hint="eastAsia" w:asciiTheme="minorEastAsia" w:hAnsiTheme="minorEastAsia" w:eastAsiaTheme="minorEastAsia" w:cstheme="minorEastAsia"/>
                <w:b w:val="0"/>
                <w:bCs w:val="0"/>
                <w:color w:val="auto"/>
                <w:kern w:val="0"/>
                <w:sz w:val="18"/>
                <w:szCs w:val="18"/>
                <w:highlight w:val="none"/>
                <w:lang w:bidi="ar"/>
              </w:rPr>
              <w:t>容</w:t>
            </w:r>
            <w:r>
              <w:rPr>
                <w:rFonts w:hint="eastAsia" w:ascii="宋体" w:hAnsi="宋体" w:eastAsia="宋体" w:cs="宋体"/>
                <w:b w:val="0"/>
                <w:bCs w:val="0"/>
                <w:i w:val="0"/>
                <w:iCs w:val="0"/>
                <w:color w:val="auto"/>
                <w:kern w:val="0"/>
                <w:sz w:val="18"/>
                <w:szCs w:val="18"/>
                <w:highlight w:val="none"/>
                <w:u w:val="none"/>
                <w:lang w:val="en-US" w:eastAsia="zh-CN" w:bidi="ar"/>
              </w:rPr>
              <w:t>（包含但不限于以下内容）</w:t>
            </w:r>
          </w:p>
        </w:tc>
        <w:tc>
          <w:tcPr>
            <w:tcW w:w="20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工期</w:t>
            </w:r>
          </w:p>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bidi="ar"/>
              </w:rPr>
            </w:pPr>
            <w:r>
              <w:rPr>
                <w:rFonts w:hint="eastAsia" w:asciiTheme="minorEastAsia" w:hAnsiTheme="minorEastAsia" w:eastAsiaTheme="minorEastAsia" w:cstheme="minorEastAsia"/>
                <w:color w:val="auto"/>
                <w:kern w:val="0"/>
                <w:sz w:val="18"/>
                <w:szCs w:val="18"/>
                <w:highlight w:val="none"/>
                <w:lang w:bidi="ar"/>
              </w:rPr>
              <w:t>（月）</w:t>
            </w:r>
          </w:p>
        </w:tc>
        <w:tc>
          <w:tcPr>
            <w:tcW w:w="13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18"/>
                <w:szCs w:val="18"/>
                <w:highlight w:val="none"/>
                <w:lang w:eastAsia="zh-CN" w:bidi="ar"/>
              </w:rPr>
            </w:pPr>
            <w:r>
              <w:rPr>
                <w:rFonts w:hint="eastAsia" w:asciiTheme="minorEastAsia" w:hAnsiTheme="minorEastAsia" w:eastAsiaTheme="minorEastAsia" w:cstheme="minorEastAsia"/>
                <w:color w:val="auto"/>
                <w:kern w:val="0"/>
                <w:sz w:val="18"/>
                <w:szCs w:val="18"/>
                <w:highlight w:val="none"/>
                <w:lang w:eastAsia="zh-CN" w:bidi="ar"/>
              </w:rPr>
              <w:t>备注</w:t>
            </w:r>
          </w:p>
        </w:tc>
      </w:tr>
      <w:tr>
        <w:tblPrEx>
          <w:tblCellMar>
            <w:top w:w="0" w:type="dxa"/>
            <w:left w:w="0" w:type="dxa"/>
            <w:bottom w:w="0" w:type="dxa"/>
            <w:right w:w="0" w:type="dxa"/>
          </w:tblCellMar>
        </w:tblPrEx>
        <w:trPr>
          <w:trHeight w:val="3468" w:hRule="atLeast"/>
          <w:jc w:val="center"/>
        </w:trPr>
        <w:tc>
          <w:tcPr>
            <w:tcW w:w="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01</w:t>
            </w:r>
          </w:p>
        </w:tc>
        <w:tc>
          <w:tcPr>
            <w:tcW w:w="23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水稳：K134+385-K153+917</w:t>
            </w:r>
          </w:p>
          <w:p>
            <w:pPr>
              <w:widowControl/>
              <w:spacing w:line="360" w:lineRule="auto"/>
              <w:ind w:firstLine="0" w:firstLineChars="0"/>
              <w:jc w:val="center"/>
              <w:rPr>
                <w:rFonts w:hint="eastAsia"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油面：K127+361-K153+917</w:t>
            </w:r>
          </w:p>
        </w:tc>
        <w:tc>
          <w:tcPr>
            <w:tcW w:w="1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Times New Roman" w:hAnsi="Times New Roman" w:eastAsia="宋体" w:cs="Times New Roman"/>
                <w:color w:val="auto"/>
                <w:kern w:val="2"/>
                <w:sz w:val="18"/>
                <w:szCs w:val="18"/>
                <w:highlight w:val="none"/>
                <w:lang w:val="en-US" w:eastAsia="zh-CN" w:bidi="ar-SA"/>
              </w:rPr>
              <w:t>级配垫层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水稳底基层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下面层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中面层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上面层</w:t>
            </w:r>
          </w:p>
        </w:tc>
        <w:tc>
          <w:tcPr>
            <w:tcW w:w="5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1、水稳冷拌机安拆及进出场运输、拌合场内外材料堆垒和转运、测量控制、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水稳拌和、运输、摊铺、碾压、覆盖养生膜、养生、水泥浆洒布、成品保护、废料回收、内业资料编制；合同段落内环保降尘、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2、油面拌合场内外材料堆垒和转运、测量控制、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运输、摊铺、碾压、成品保护、废料回收、内业资料编制；合同段落内环保降尘、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keepNext w:val="0"/>
              <w:keepLines w:val="0"/>
              <w:widowControl/>
              <w:suppressLineNumbers w:val="0"/>
              <w:spacing w:line="360" w:lineRule="auto"/>
              <w:ind w:firstLine="360" w:firstLineChars="200"/>
              <w:jc w:val="left"/>
              <w:textAlignment w:val="center"/>
              <w:rPr>
                <w:rFonts w:hint="eastAsia"/>
                <w:lang w:val="en-US" w:eastAsia="zh-CN"/>
              </w:rPr>
            </w:pPr>
            <w:r>
              <w:rPr>
                <w:rFonts w:hint="eastAsia"/>
                <w:color w:val="auto"/>
                <w:kern w:val="2"/>
                <w:sz w:val="18"/>
                <w:szCs w:val="18"/>
                <w:highlight w:val="none"/>
                <w:lang w:val="en-US" w:eastAsia="zh-CN"/>
              </w:rPr>
              <w:t>3、协作队伍驻地自行解决。</w:t>
            </w:r>
          </w:p>
          <w:p>
            <w:pPr>
              <w:pStyle w:val="27"/>
              <w:spacing w:line="360" w:lineRule="auto"/>
              <w:ind w:firstLine="0" w:firstLineChars="0"/>
              <w:rPr>
                <w:rFonts w:hint="eastAsia" w:ascii="仿宋" w:hAnsi="仿宋" w:eastAsia="仿宋" w:cs="Times New Roman"/>
                <w:color w:val="auto"/>
                <w:kern w:val="0"/>
                <w:sz w:val="18"/>
                <w:szCs w:val="18"/>
                <w:highlight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
              </w:rPr>
              <w:t>注：后场沥青混合料拌合设备由招标人提供，</w:t>
            </w:r>
            <w:r>
              <w:rPr>
                <w:rFonts w:hint="eastAsia" w:ascii="宋体" w:hAnsi="宋体" w:eastAsia="宋体" w:cs="宋体"/>
                <w:b w:val="0"/>
                <w:bCs w:val="0"/>
                <w:color w:val="auto"/>
                <w:kern w:val="0"/>
                <w:sz w:val="18"/>
                <w:szCs w:val="18"/>
                <w:highlight w:val="none"/>
                <w:u w:val="none"/>
                <w:lang w:val="en-US" w:eastAsia="zh-CN" w:bidi="ar"/>
              </w:rPr>
              <w:t>后场劳务人员由投标人提供</w:t>
            </w:r>
            <w:r>
              <w:rPr>
                <w:rFonts w:hint="eastAsia" w:ascii="宋体" w:hAnsi="宋体" w:eastAsia="宋体" w:cs="宋体"/>
                <w:b w:val="0"/>
                <w:bCs w:val="0"/>
                <w:i w:val="0"/>
                <w:color w:val="auto"/>
                <w:kern w:val="0"/>
                <w:sz w:val="18"/>
                <w:szCs w:val="18"/>
                <w:highlight w:val="none"/>
                <w:u w:val="none"/>
                <w:lang w:val="en-US" w:eastAsia="zh-CN" w:bidi="ar"/>
              </w:rPr>
              <w:t>，其余设备由投标人提供。</w:t>
            </w:r>
          </w:p>
        </w:tc>
        <w:tc>
          <w:tcPr>
            <w:tcW w:w="20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b w:val="0"/>
                <w:bCs w:val="0"/>
                <w:color w:val="auto"/>
                <w:kern w:val="0"/>
                <w:sz w:val="18"/>
                <w:szCs w:val="18"/>
                <w:highlight w:val="none"/>
                <w:lang w:val="en-US" w:eastAsia="zh-CN" w:bidi="ar"/>
              </w:rPr>
              <w:t>12个月</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具体进场时间及各分项工程开工时间最终以招标人要求为准)。</w:t>
            </w:r>
          </w:p>
        </w:tc>
        <w:tc>
          <w:tcPr>
            <w:tcW w:w="13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r>
        <w:tblPrEx>
          <w:tblCellMar>
            <w:top w:w="0" w:type="dxa"/>
            <w:left w:w="0" w:type="dxa"/>
            <w:bottom w:w="0" w:type="dxa"/>
            <w:right w:w="0" w:type="dxa"/>
          </w:tblCellMar>
        </w:tblPrEx>
        <w:trPr>
          <w:trHeight w:val="3802" w:hRule="atLeast"/>
          <w:jc w:val="center"/>
        </w:trPr>
        <w:tc>
          <w:tcPr>
            <w:tcW w:w="8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02</w:t>
            </w:r>
          </w:p>
        </w:tc>
        <w:tc>
          <w:tcPr>
            <w:tcW w:w="234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ind w:firstLine="0" w:firstLineChars="0"/>
              <w:jc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水稳：K88+886-K134+385</w:t>
            </w:r>
          </w:p>
          <w:p>
            <w:pPr>
              <w:widowControl/>
              <w:spacing w:line="360" w:lineRule="auto"/>
              <w:ind w:firstLine="0" w:firstLineChars="0"/>
              <w:jc w:val="center"/>
              <w:rPr>
                <w:rFonts w:hint="default" w:ascii="宋体" w:hAnsi="宋体" w:eastAsia="宋体" w:cs="宋体"/>
                <w:color w:val="auto"/>
                <w:kern w:val="0"/>
                <w:sz w:val="18"/>
                <w:szCs w:val="18"/>
                <w:highlight w:val="none"/>
                <w:lang w:val="en-US" w:eastAsia="zh-CN" w:bidi="ar"/>
              </w:rPr>
            </w:pPr>
            <w:r>
              <w:rPr>
                <w:rFonts w:hint="eastAsia" w:ascii="宋体" w:hAnsi="宋体" w:cs="宋体"/>
                <w:i w:val="0"/>
                <w:color w:val="auto"/>
                <w:kern w:val="0"/>
                <w:sz w:val="18"/>
                <w:szCs w:val="18"/>
                <w:highlight w:val="none"/>
                <w:u w:val="none"/>
                <w:lang w:val="en-US" w:eastAsia="zh-CN" w:bidi="ar"/>
              </w:rPr>
              <w:t>油面：K88+886-K127+361</w:t>
            </w:r>
          </w:p>
        </w:tc>
        <w:tc>
          <w:tcPr>
            <w:tcW w:w="197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spacing w:line="360" w:lineRule="auto"/>
              <w:jc w:val="both"/>
              <w:textAlignment w:val="center"/>
              <w:rPr>
                <w:rFonts w:hint="eastAsia" w:ascii="宋体" w:hAnsi="宋体" w:eastAsia="宋体" w:cs="宋体"/>
                <w:color w:val="FF0000"/>
                <w:kern w:val="0"/>
                <w:sz w:val="18"/>
                <w:szCs w:val="18"/>
                <w:highlight w:val="none"/>
                <w:u w:val="none"/>
                <w:lang w:val="en-US" w:eastAsia="zh-CN" w:bidi="ar"/>
              </w:rPr>
            </w:pPr>
            <w:r>
              <w:rPr>
                <w:rFonts w:hint="eastAsia" w:ascii="Times New Roman" w:hAnsi="Times New Roman" w:eastAsia="宋体" w:cs="Times New Roman"/>
                <w:color w:val="auto"/>
                <w:kern w:val="2"/>
                <w:sz w:val="18"/>
                <w:szCs w:val="18"/>
                <w:highlight w:val="none"/>
                <w:lang w:val="en-US" w:eastAsia="zh-CN" w:bidi="ar-SA"/>
              </w:rPr>
              <w:t>级配垫层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水稳底基层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水稳基层</w:t>
            </w:r>
            <w:r>
              <w:rPr>
                <w:rFonts w:hint="eastAsia" w:cs="Times New Roman"/>
                <w:color w:val="auto"/>
                <w:kern w:val="2"/>
                <w:sz w:val="18"/>
                <w:szCs w:val="18"/>
                <w:highlight w:val="none"/>
                <w:lang w:val="en-US" w:eastAsia="zh-CN" w:bidi="ar-SA"/>
              </w:rPr>
              <w:t>、</w:t>
            </w:r>
            <w:r>
              <w:rPr>
                <w:rFonts w:hint="eastAsia" w:ascii="Times New Roman" w:hAnsi="Times New Roman" w:eastAsia="宋体" w:cs="Times New Roman"/>
                <w:color w:val="auto"/>
                <w:kern w:val="2"/>
                <w:sz w:val="18"/>
                <w:szCs w:val="18"/>
                <w:highlight w:val="none"/>
                <w:lang w:val="en-US" w:eastAsia="zh-CN" w:bidi="ar-SA"/>
              </w:rPr>
              <w:t>下面层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中面层</w:t>
            </w:r>
            <w:r>
              <w:rPr>
                <w:rFonts w:hint="eastAsia" w:cs="Times New Roman"/>
                <w:color w:val="auto"/>
                <w:kern w:val="2"/>
                <w:sz w:val="18"/>
                <w:szCs w:val="18"/>
                <w:highlight w:val="none"/>
                <w:lang w:val="en-US" w:eastAsia="zh-CN" w:bidi="ar-SA"/>
              </w:rPr>
              <w:t xml:space="preserve">、  </w:t>
            </w:r>
            <w:r>
              <w:rPr>
                <w:rFonts w:hint="eastAsia" w:ascii="Times New Roman" w:hAnsi="Times New Roman" w:eastAsia="宋体" w:cs="Times New Roman"/>
                <w:color w:val="auto"/>
                <w:kern w:val="2"/>
                <w:sz w:val="18"/>
                <w:szCs w:val="18"/>
                <w:highlight w:val="none"/>
                <w:lang w:val="en-US" w:eastAsia="zh-CN" w:bidi="ar-SA"/>
              </w:rPr>
              <w:t>上面层</w:t>
            </w:r>
            <w:r>
              <w:rPr>
                <w:rFonts w:hint="eastAsia"/>
                <w:lang w:val="en-US" w:eastAsia="zh-CN"/>
              </w:rPr>
              <w:t xml:space="preserve">     </w:t>
            </w:r>
          </w:p>
        </w:tc>
        <w:tc>
          <w:tcPr>
            <w:tcW w:w="547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1、水稳冷拌机安拆及进出场运输、拌合场内外材料堆垒和转运、测量控制、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水稳拌和、运输、摊铺、碾压、覆盖养生膜、养生、水泥浆洒布、成品保护、废料回收、内业资料编制；合同段落内环保降尘、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pStyle w:val="27"/>
              <w:spacing w:line="360" w:lineRule="auto"/>
              <w:ind w:firstLine="360" w:firstLineChars="200"/>
              <w:rPr>
                <w:rFonts w:hint="eastAsia"/>
                <w:lang w:val="en-US" w:eastAsia="zh-CN"/>
              </w:rPr>
            </w:pPr>
            <w:r>
              <w:rPr>
                <w:rFonts w:hint="eastAsia" w:ascii="Times New Roman" w:hAnsi="Times New Roman" w:eastAsia="宋体"/>
                <w:color w:val="auto"/>
                <w:kern w:val="2"/>
                <w:sz w:val="18"/>
                <w:szCs w:val="18"/>
                <w:highlight w:val="none"/>
                <w:lang w:val="en-US" w:eastAsia="zh-CN"/>
              </w:rPr>
              <w:t>2、油面拌合场内外材料堆垒和转运、测量控制、</w:t>
            </w:r>
            <w:r>
              <w:rPr>
                <w:rFonts w:hint="eastAsia" w:ascii="Times New Roman" w:hAnsi="Times New Roman" w:eastAsia="宋体" w:cs="Times New Roman"/>
                <w:color w:val="auto"/>
                <w:kern w:val="2"/>
                <w:sz w:val="18"/>
                <w:szCs w:val="18"/>
                <w:highlight w:val="none"/>
                <w:lang w:val="en-US" w:eastAsia="zh-CN" w:bidi="ar-SA"/>
              </w:rPr>
              <w:t>工作面清理、</w:t>
            </w:r>
            <w:r>
              <w:rPr>
                <w:rFonts w:hint="eastAsia" w:ascii="Times New Roman" w:hAnsi="Times New Roman" w:eastAsia="宋体"/>
                <w:color w:val="auto"/>
                <w:kern w:val="2"/>
                <w:sz w:val="18"/>
                <w:szCs w:val="18"/>
                <w:highlight w:val="none"/>
                <w:lang w:val="en-US" w:eastAsia="zh-CN"/>
              </w:rPr>
              <w:t>运输、摊铺、碾压、成品保护、废料回收、内业资料编制；合同段落内环保降尘、</w:t>
            </w:r>
            <w:r>
              <w:rPr>
                <w:rFonts w:hint="eastAsia" w:ascii="Times New Roman" w:hAnsi="Times New Roman" w:eastAsia="宋体" w:cs="Times New Roman"/>
                <w:color w:val="auto"/>
                <w:kern w:val="2"/>
                <w:sz w:val="18"/>
                <w:szCs w:val="18"/>
                <w:highlight w:val="none"/>
                <w:lang w:val="en-US" w:eastAsia="zh-CN" w:bidi="ar-SA"/>
              </w:rPr>
              <w:t>运输道路的维护，</w:t>
            </w:r>
            <w:r>
              <w:rPr>
                <w:rFonts w:hint="eastAsia" w:ascii="Times New Roman" w:hAnsi="Times New Roman" w:eastAsia="宋体"/>
                <w:color w:val="auto"/>
                <w:kern w:val="2"/>
                <w:sz w:val="18"/>
                <w:szCs w:val="18"/>
                <w:highlight w:val="none"/>
                <w:lang w:val="en-US" w:eastAsia="zh-CN"/>
              </w:rPr>
              <w:t>前后场安全管理等工作内容。</w:t>
            </w:r>
          </w:p>
          <w:p>
            <w:pPr>
              <w:keepNext w:val="0"/>
              <w:keepLines w:val="0"/>
              <w:widowControl/>
              <w:suppressLineNumbers w:val="0"/>
              <w:spacing w:line="360" w:lineRule="auto"/>
              <w:ind w:firstLine="360" w:firstLineChars="200"/>
              <w:jc w:val="left"/>
              <w:textAlignment w:val="center"/>
              <w:rPr>
                <w:rFonts w:hint="eastAsia"/>
                <w:lang w:val="en-US" w:eastAsia="zh-CN"/>
              </w:rPr>
            </w:pPr>
            <w:r>
              <w:rPr>
                <w:rFonts w:hint="eastAsia"/>
                <w:color w:val="auto"/>
                <w:kern w:val="2"/>
                <w:sz w:val="18"/>
                <w:szCs w:val="18"/>
                <w:highlight w:val="none"/>
                <w:lang w:val="en-US" w:eastAsia="zh-CN"/>
              </w:rPr>
              <w:t>3、协作队伍驻地自行解决。</w:t>
            </w:r>
          </w:p>
          <w:p>
            <w:pPr>
              <w:pStyle w:val="27"/>
              <w:spacing w:line="360" w:lineRule="auto"/>
              <w:ind w:firstLine="0" w:firstLineChars="0"/>
              <w:rPr>
                <w:rFonts w:hint="eastAsia" w:ascii="Times New Roman" w:hAnsi="Times New Roman" w:eastAsia="宋体" w:cs="Times New Roman"/>
                <w:color w:val="auto"/>
                <w:kern w:val="2"/>
                <w:sz w:val="18"/>
                <w:szCs w:val="18"/>
                <w:highlight w:val="none"/>
                <w:lang w:val="en-US" w:eastAsia="zh-CN" w:bidi="ar-SA"/>
              </w:rPr>
            </w:pPr>
            <w:r>
              <w:rPr>
                <w:rFonts w:hint="eastAsia" w:ascii="宋体" w:hAnsi="宋体" w:eastAsia="宋体" w:cs="宋体"/>
                <w:b w:val="0"/>
                <w:bCs w:val="0"/>
                <w:i w:val="0"/>
                <w:color w:val="auto"/>
                <w:kern w:val="0"/>
                <w:sz w:val="18"/>
                <w:szCs w:val="18"/>
                <w:highlight w:val="none"/>
                <w:u w:val="none"/>
                <w:lang w:val="en-US" w:eastAsia="zh-CN" w:bidi="ar"/>
              </w:rPr>
              <w:t>注：后场沥青混合料拌合设备由招标人提供，</w:t>
            </w:r>
            <w:r>
              <w:rPr>
                <w:rFonts w:hint="eastAsia" w:ascii="宋体" w:hAnsi="宋体" w:eastAsia="宋体" w:cs="宋体"/>
                <w:b w:val="0"/>
                <w:bCs w:val="0"/>
                <w:color w:val="auto"/>
                <w:kern w:val="0"/>
                <w:sz w:val="18"/>
                <w:szCs w:val="18"/>
                <w:highlight w:val="none"/>
                <w:u w:val="none"/>
                <w:lang w:val="en-US" w:eastAsia="zh-CN" w:bidi="ar"/>
              </w:rPr>
              <w:t>后场劳务人员由投标人提供</w:t>
            </w:r>
            <w:r>
              <w:rPr>
                <w:rFonts w:hint="eastAsia" w:ascii="宋体" w:hAnsi="宋体" w:eastAsia="宋体" w:cs="宋体"/>
                <w:b w:val="0"/>
                <w:bCs w:val="0"/>
                <w:i w:val="0"/>
                <w:color w:val="auto"/>
                <w:kern w:val="0"/>
                <w:sz w:val="18"/>
                <w:szCs w:val="18"/>
                <w:highlight w:val="none"/>
                <w:u w:val="none"/>
                <w:lang w:val="en-US" w:eastAsia="zh-CN" w:bidi="ar"/>
              </w:rPr>
              <w:t>，其余设备由投标人提供。</w:t>
            </w:r>
          </w:p>
        </w:tc>
        <w:tc>
          <w:tcPr>
            <w:tcW w:w="201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b w:val="0"/>
                <w:bCs w:val="0"/>
                <w:color w:val="auto"/>
                <w:kern w:val="0"/>
                <w:sz w:val="18"/>
                <w:szCs w:val="18"/>
                <w:highlight w:val="none"/>
                <w:lang w:val="en-US" w:eastAsia="zh-CN" w:bidi="ar"/>
              </w:rPr>
              <w:t>8个月</w:t>
            </w:r>
            <w:r>
              <w:rPr>
                <w:rFonts w:hint="eastAsia" w:ascii="宋体" w:hAnsi="宋体" w:eastAsia="宋体" w:cs="宋体"/>
                <w:b w:val="0"/>
                <w:bCs w:val="0"/>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具体进场时间及各分项工程开工时间最终以招标人要求为准)。</w:t>
            </w:r>
          </w:p>
        </w:tc>
        <w:tc>
          <w:tcPr>
            <w:tcW w:w="131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line="260" w:lineRule="exact"/>
              <w:jc w:val="center"/>
              <w:textAlignment w:val="center"/>
              <w:rPr>
                <w:rFonts w:hint="eastAsia" w:ascii="宋体" w:hAnsi="宋体" w:cs="宋体"/>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本次招标工程数量和施工段落划分为暂定，最终以实际实施数量和招标人确认为准。</w:t>
            </w:r>
          </w:p>
        </w:tc>
      </w:tr>
    </w:tbl>
    <w:p>
      <w:pPr>
        <w:pStyle w:val="27"/>
        <w:spacing w:line="360" w:lineRule="auto"/>
        <w:ind w:firstLine="360" w:firstLineChars="200"/>
        <w:rPr>
          <w:rFonts w:hint="default" w:ascii="Times New Roman" w:hAnsi="Times New Roman" w:eastAsia="宋体"/>
          <w:color w:val="auto"/>
          <w:kern w:val="2"/>
          <w:sz w:val="18"/>
          <w:szCs w:val="18"/>
          <w:highlight w:val="none"/>
          <w:lang w:val="en-US" w:eastAsia="zh-CN"/>
        </w:rPr>
        <w:sectPr>
          <w:footerReference r:id="rId3" w:type="default"/>
          <w:pgSz w:w="16838" w:h="11911" w:orient="landscape"/>
          <w:pgMar w:top="1100" w:right="1599" w:bottom="1179" w:left="1298" w:header="0" w:footer="567" w:gutter="0"/>
          <w:pgBorders>
            <w:top w:val="none" w:sz="0" w:space="0"/>
            <w:left w:val="none" w:sz="0" w:space="0"/>
            <w:bottom w:val="none" w:sz="0" w:space="0"/>
            <w:right w:val="none" w:sz="0" w:space="0"/>
          </w:pgBorders>
          <w:pgNumType w:fmt="decimal"/>
          <w:cols w:space="720" w:num="1"/>
        </w:sectPr>
      </w:pPr>
    </w:p>
    <w:p>
      <w:pPr>
        <w:rPr>
          <w:rFonts w:hint="eastAsia"/>
        </w:rPr>
      </w:pPr>
    </w:p>
    <w:p>
      <w:pPr>
        <w:pStyle w:val="14"/>
        <w:autoSpaceDE w:val="0"/>
        <w:autoSpaceDN w:val="0"/>
        <w:spacing w:before="122"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ind w:firstLine="0"/>
        <w:jc w:val="center"/>
        <w:rPr>
          <w:rFonts w:hint="eastAsia" w:ascii="宋体" w:hAnsi="宋体" w:cs="宋体"/>
          <w:b/>
          <w:bCs/>
          <w:color w:val="auto"/>
          <w:sz w:val="32"/>
          <w:szCs w:val="32"/>
          <w:highlight w:val="none"/>
          <w:lang w:val="en-US" w:eastAsia="zh-CN"/>
        </w:rPr>
      </w:pPr>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rPr>
          <w:rFonts w:hint="eastAsia"/>
        </w:rPr>
      </w:pPr>
    </w:p>
    <w:tbl>
      <w:tblPr>
        <w:tblStyle w:val="23"/>
        <w:tblpPr w:leftFromText="180" w:rightFromText="180" w:vertAnchor="text" w:horzAnchor="page" w:tblpX="1104" w:tblpY="89"/>
        <w:tblOverlap w:val="never"/>
        <w:tblW w:w="96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75"/>
        <w:gridCol w:w="2367"/>
        <w:gridCol w:w="2100"/>
        <w:gridCol w:w="3165"/>
        <w:gridCol w:w="12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5" w:hRule="atLeast"/>
          <w:tblHeader/>
        </w:trPr>
        <w:tc>
          <w:tcPr>
            <w:tcW w:w="775" w:type="dxa"/>
            <w:tcBorders>
              <w:tl2br w:val="nil"/>
              <w:tr2bl w:val="nil"/>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
              </w:rPr>
              <w:t>分段号</w:t>
            </w:r>
          </w:p>
        </w:tc>
        <w:tc>
          <w:tcPr>
            <w:tcW w:w="2367" w:type="dxa"/>
            <w:tcBorders>
              <w:tl2br w:val="nil"/>
              <w:tr2bl w:val="nil"/>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
              </w:rPr>
              <w:t>桩号</w:t>
            </w:r>
          </w:p>
        </w:tc>
        <w:tc>
          <w:tcPr>
            <w:tcW w:w="2100" w:type="dxa"/>
            <w:tcBorders>
              <w:tl2br w:val="nil"/>
              <w:tr2bl w:val="nil"/>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施工企业资质等级要求</w:t>
            </w:r>
          </w:p>
        </w:tc>
        <w:tc>
          <w:tcPr>
            <w:tcW w:w="3165" w:type="dxa"/>
            <w:tcBorders>
              <w:tl2br w:val="nil"/>
              <w:tr2bl w:val="nil"/>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226" w:type="dxa"/>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08" w:hRule="atLeast"/>
        </w:trPr>
        <w:tc>
          <w:tcPr>
            <w:tcW w:w="775" w:type="dxa"/>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01</w:t>
            </w:r>
          </w:p>
        </w:tc>
        <w:tc>
          <w:tcPr>
            <w:tcW w:w="2367" w:type="dxa"/>
            <w:tcBorders>
              <w:tl2br w:val="nil"/>
              <w:tr2bl w:val="nil"/>
            </w:tcBorders>
            <w:tcMar>
              <w:top w:w="15" w:type="dxa"/>
              <w:left w:w="15" w:type="dxa"/>
              <w:right w:w="15" w:type="dxa"/>
            </w:tcMar>
            <w:vAlign w:val="center"/>
          </w:tcPr>
          <w:p>
            <w:pPr>
              <w:widowControl/>
              <w:spacing w:line="360" w:lineRule="auto"/>
              <w:ind w:firstLine="0" w:firstLineChars="0"/>
              <w:jc w:val="both"/>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水稳：K134+385-K153+917</w:t>
            </w:r>
          </w:p>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油面：K127+361-K153+917</w:t>
            </w:r>
          </w:p>
        </w:tc>
        <w:tc>
          <w:tcPr>
            <w:tcW w:w="2100" w:type="dxa"/>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w:t>
            </w:r>
            <w:r>
              <w:rPr>
                <w:rFonts w:hint="eastAsia" w:ascii="宋体" w:hAnsi="宋体" w:cs="宋体"/>
                <w:color w:val="auto"/>
                <w:sz w:val="18"/>
                <w:szCs w:val="18"/>
                <w:highlight w:val="none"/>
                <w:lang w:eastAsia="zh-CN"/>
              </w:rPr>
              <w:t>路面</w:t>
            </w:r>
            <w:r>
              <w:rPr>
                <w:rFonts w:hint="eastAsia" w:ascii="宋体" w:hAnsi="宋体" w:cs="宋体"/>
                <w:color w:val="auto"/>
                <w:sz w:val="18"/>
                <w:szCs w:val="18"/>
                <w:highlight w:val="none"/>
                <w:lang w:val="en-US" w:eastAsia="zh-CN"/>
              </w:rPr>
              <w:t>工程</w:t>
            </w:r>
            <w:r>
              <w:rPr>
                <w:rFonts w:hint="eastAsia" w:ascii="宋体" w:hAnsi="宋体" w:cs="宋体"/>
                <w:color w:val="auto"/>
                <w:sz w:val="18"/>
                <w:szCs w:val="18"/>
                <w:highlight w:val="none"/>
                <w:lang w:eastAsia="zh-CN"/>
              </w:rPr>
              <w:t>专业</w:t>
            </w:r>
            <w:r>
              <w:rPr>
                <w:rFonts w:hint="eastAsia" w:ascii="宋体" w:hAnsi="宋体" w:cs="宋体"/>
                <w:color w:val="auto"/>
                <w:sz w:val="18"/>
                <w:szCs w:val="18"/>
                <w:highlight w:val="none"/>
                <w:lang w:val="en-US" w:eastAsia="zh-CN"/>
              </w:rPr>
              <w:t>承包三</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3165"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路面主体工程</w:t>
            </w:r>
            <w:r>
              <w:rPr>
                <w:rFonts w:hint="eastAsia" w:ascii="宋体" w:hAnsi="宋体" w:eastAsia="宋体" w:cs="宋体"/>
                <w:i w:val="0"/>
                <w:color w:val="auto"/>
                <w:kern w:val="0"/>
                <w:sz w:val="18"/>
                <w:szCs w:val="18"/>
                <w:highlight w:val="none"/>
                <w:u w:val="none"/>
                <w:lang w:val="en-US" w:eastAsia="zh-CN" w:bidi="ar"/>
              </w:rPr>
              <w:t>施工业绩。</w:t>
            </w:r>
          </w:p>
        </w:tc>
        <w:tc>
          <w:tcPr>
            <w:tcW w:w="1226"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left"/>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5" w:hRule="atLeast"/>
        </w:trPr>
        <w:tc>
          <w:tcPr>
            <w:tcW w:w="775" w:type="dxa"/>
            <w:tcBorders>
              <w:tl2br w:val="nil"/>
              <w:tr2bl w:val="nil"/>
            </w:tcBorders>
            <w:tcMar>
              <w:top w:w="15" w:type="dxa"/>
              <w:left w:w="15" w:type="dxa"/>
              <w:right w:w="15" w:type="dxa"/>
            </w:tcMar>
            <w:vAlign w:val="center"/>
          </w:tcPr>
          <w:p>
            <w:pPr>
              <w:widowControl/>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S2</w:t>
            </w:r>
            <w:r>
              <w:rPr>
                <w:rFonts w:hint="eastAsia" w:ascii="宋体" w:hAnsi="宋体" w:eastAsia="宋体" w:cs="宋体"/>
                <w:i w:val="0"/>
                <w:color w:val="auto"/>
                <w:kern w:val="0"/>
                <w:sz w:val="18"/>
                <w:szCs w:val="18"/>
                <w:highlight w:val="none"/>
                <w:u w:val="none"/>
                <w:lang w:val="en-US" w:eastAsia="zh-CN" w:bidi="ar"/>
              </w:rPr>
              <w:t>-LM-</w:t>
            </w:r>
            <w:r>
              <w:rPr>
                <w:rFonts w:hint="eastAsia" w:ascii="宋体" w:hAnsi="宋体" w:cs="宋体"/>
                <w:i w:val="0"/>
                <w:color w:val="auto"/>
                <w:kern w:val="0"/>
                <w:sz w:val="18"/>
                <w:szCs w:val="18"/>
                <w:highlight w:val="none"/>
                <w:u w:val="none"/>
                <w:lang w:val="en-US" w:eastAsia="zh-CN" w:bidi="ar"/>
              </w:rPr>
              <w:t>02</w:t>
            </w:r>
          </w:p>
        </w:tc>
        <w:tc>
          <w:tcPr>
            <w:tcW w:w="2367" w:type="dxa"/>
            <w:tcBorders>
              <w:tl2br w:val="nil"/>
              <w:tr2bl w:val="nil"/>
            </w:tcBorders>
            <w:tcMar>
              <w:top w:w="15" w:type="dxa"/>
              <w:left w:w="15" w:type="dxa"/>
              <w:right w:w="15" w:type="dxa"/>
            </w:tcMar>
            <w:vAlign w:val="center"/>
          </w:tcPr>
          <w:p>
            <w:pPr>
              <w:widowControl/>
              <w:spacing w:line="360" w:lineRule="auto"/>
              <w:ind w:firstLine="0" w:firstLineChars="0"/>
              <w:jc w:val="both"/>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水稳：K88+886-K134+385</w:t>
            </w:r>
          </w:p>
          <w:p>
            <w:pPr>
              <w:widowControl/>
              <w:spacing w:line="360" w:lineRule="auto"/>
              <w:ind w:firstLine="0" w:firstLineChars="0"/>
              <w:jc w:val="left"/>
              <w:rPr>
                <w:rFonts w:hint="eastAsia"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油面：K88+886-K127+361</w:t>
            </w:r>
          </w:p>
        </w:tc>
        <w:tc>
          <w:tcPr>
            <w:tcW w:w="2100" w:type="dxa"/>
            <w:tcBorders>
              <w:tl2br w:val="nil"/>
              <w:tr2bl w:val="nil"/>
            </w:tcBorders>
            <w:tcMar>
              <w:top w:w="15" w:type="dxa"/>
              <w:left w:w="15" w:type="dxa"/>
              <w:right w:w="15" w:type="dxa"/>
            </w:tcMar>
            <w:vAlign w:val="center"/>
          </w:tcPr>
          <w:p>
            <w:pPr>
              <w:widowControl/>
              <w:spacing w:line="360" w:lineRule="auto"/>
              <w:jc w:val="left"/>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color w:val="auto"/>
                <w:sz w:val="18"/>
                <w:szCs w:val="18"/>
                <w:highlight w:val="none"/>
              </w:rPr>
              <w:t>具有</w:t>
            </w:r>
            <w:r>
              <w:rPr>
                <w:rFonts w:hint="eastAsia" w:ascii="宋体" w:hAnsi="宋体" w:eastAsia="宋体" w:cs="宋体"/>
                <w:color w:val="auto"/>
                <w:sz w:val="18"/>
                <w:szCs w:val="18"/>
                <w:highlight w:val="none"/>
                <w:lang w:eastAsia="zh-CN"/>
              </w:rPr>
              <w:t>政府主管部门颁布</w:t>
            </w:r>
            <w:r>
              <w:rPr>
                <w:rFonts w:hint="eastAsia" w:ascii="宋体" w:hAnsi="宋体" w:eastAsia="宋体" w:cs="宋体"/>
                <w:color w:val="auto"/>
                <w:sz w:val="18"/>
                <w:szCs w:val="18"/>
                <w:highlight w:val="none"/>
              </w:rPr>
              <w:t>的施工劳务资质或</w:t>
            </w:r>
            <w:r>
              <w:rPr>
                <w:rFonts w:hint="eastAsia" w:ascii="宋体" w:hAnsi="宋体" w:cs="宋体"/>
                <w:color w:val="auto"/>
                <w:sz w:val="18"/>
                <w:szCs w:val="18"/>
                <w:highlight w:val="none"/>
                <w:lang w:val="en-US" w:eastAsia="zh-CN"/>
              </w:rPr>
              <w:t>公路</w:t>
            </w:r>
            <w:r>
              <w:rPr>
                <w:rFonts w:hint="eastAsia" w:ascii="宋体" w:hAnsi="宋体" w:cs="宋体"/>
                <w:color w:val="auto"/>
                <w:sz w:val="18"/>
                <w:szCs w:val="18"/>
                <w:highlight w:val="none"/>
                <w:lang w:eastAsia="zh-CN"/>
              </w:rPr>
              <w:t>路面</w:t>
            </w:r>
            <w:r>
              <w:rPr>
                <w:rFonts w:hint="eastAsia" w:ascii="宋体" w:hAnsi="宋体" w:cs="宋体"/>
                <w:color w:val="auto"/>
                <w:sz w:val="18"/>
                <w:szCs w:val="18"/>
                <w:highlight w:val="none"/>
                <w:lang w:val="en-US" w:eastAsia="zh-CN"/>
              </w:rPr>
              <w:t>工程</w:t>
            </w:r>
            <w:r>
              <w:rPr>
                <w:rFonts w:hint="eastAsia" w:ascii="宋体" w:hAnsi="宋体" w:cs="宋体"/>
                <w:color w:val="auto"/>
                <w:sz w:val="18"/>
                <w:szCs w:val="18"/>
                <w:highlight w:val="none"/>
                <w:lang w:eastAsia="zh-CN"/>
              </w:rPr>
              <w:t>专业</w:t>
            </w:r>
            <w:r>
              <w:rPr>
                <w:rFonts w:hint="eastAsia" w:ascii="宋体" w:hAnsi="宋体" w:cs="宋体"/>
                <w:color w:val="auto"/>
                <w:sz w:val="18"/>
                <w:szCs w:val="18"/>
                <w:highlight w:val="none"/>
                <w:lang w:val="en-US" w:eastAsia="zh-CN"/>
              </w:rPr>
              <w:t>承包三</w:t>
            </w:r>
            <w:r>
              <w:rPr>
                <w:rFonts w:hint="eastAsia" w:ascii="宋体" w:hAnsi="宋体" w:cs="宋体"/>
                <w:color w:val="auto"/>
                <w:sz w:val="18"/>
                <w:szCs w:val="18"/>
                <w:highlight w:val="none"/>
                <w:lang w:eastAsia="zh-CN"/>
              </w:rPr>
              <w:t>级及以上或</w:t>
            </w:r>
            <w:r>
              <w:rPr>
                <w:rFonts w:hint="eastAsia" w:ascii="宋体" w:hAnsi="宋体" w:eastAsia="宋体" w:cs="宋体"/>
                <w:color w:val="auto"/>
                <w:sz w:val="18"/>
                <w:szCs w:val="18"/>
                <w:highlight w:val="none"/>
              </w:rPr>
              <w:t>公路工程施工总承包</w:t>
            </w:r>
            <w:r>
              <w:rPr>
                <w:rFonts w:hint="eastAsia" w:ascii="宋体" w:hAnsi="宋体" w:eastAsia="宋体" w:cs="宋体"/>
                <w:color w:val="auto"/>
                <w:sz w:val="18"/>
                <w:szCs w:val="18"/>
                <w:highlight w:val="none"/>
                <w:lang w:val="en-US" w:eastAsia="zh-CN"/>
              </w:rPr>
              <w:t>三</w:t>
            </w:r>
            <w:r>
              <w:rPr>
                <w:rFonts w:hint="eastAsia" w:ascii="宋体" w:hAnsi="宋体" w:eastAsia="宋体" w:cs="宋体"/>
                <w:color w:val="auto"/>
                <w:sz w:val="18"/>
                <w:szCs w:val="18"/>
                <w:highlight w:val="none"/>
              </w:rPr>
              <w:t>级及以上资质</w:t>
            </w:r>
            <w:r>
              <w:rPr>
                <w:rFonts w:hint="eastAsia" w:ascii="宋体" w:hAnsi="宋体" w:cs="宋体"/>
                <w:color w:val="auto"/>
                <w:sz w:val="18"/>
                <w:szCs w:val="18"/>
                <w:highlight w:val="none"/>
                <w:lang w:eastAsia="zh-CN"/>
              </w:rPr>
              <w:t>。</w:t>
            </w:r>
          </w:p>
        </w:tc>
        <w:tc>
          <w:tcPr>
            <w:tcW w:w="3165"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路面主体工程</w:t>
            </w:r>
            <w:r>
              <w:rPr>
                <w:rFonts w:hint="eastAsia" w:ascii="宋体" w:hAnsi="宋体" w:eastAsia="宋体" w:cs="宋体"/>
                <w:i w:val="0"/>
                <w:color w:val="auto"/>
                <w:kern w:val="0"/>
                <w:sz w:val="18"/>
                <w:szCs w:val="18"/>
                <w:highlight w:val="none"/>
                <w:u w:val="none"/>
                <w:lang w:val="en-US" w:eastAsia="zh-CN" w:bidi="ar"/>
              </w:rPr>
              <w:t>施工业绩。</w:t>
            </w:r>
          </w:p>
        </w:tc>
        <w:tc>
          <w:tcPr>
            <w:tcW w:w="1226"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18"/>
                <w:szCs w:val="18"/>
                <w:highlight w:val="none"/>
                <w:u w:val="none"/>
                <w:lang w:val="en-US" w:eastAsia="zh-CN" w:bidi="ar"/>
              </w:rPr>
            </w:pPr>
          </w:p>
        </w:tc>
      </w:tr>
    </w:tbl>
    <w:p>
      <w:pPr>
        <w:rPr>
          <w:rFonts w:hint="eastAsia"/>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p>
      <w:pPr>
        <w:pStyle w:val="27"/>
        <w:ind w:firstLine="0"/>
        <w:jc w:val="center"/>
        <w:rPr>
          <w:rFonts w:hint="eastAsia" w:cs="仿宋"/>
          <w:b/>
          <w:bCs/>
          <w:color w:val="auto"/>
          <w:sz w:val="32"/>
          <w:szCs w:val="32"/>
          <w:highlight w:val="none"/>
          <w:lang w:val="en-US" w:eastAsia="zh-CN"/>
        </w:rPr>
      </w:pPr>
    </w:p>
    <w:bookmarkEnd w:id="0"/>
    <w:bookmarkEnd w:id="1"/>
    <w:bookmarkEnd w:id="2"/>
    <w:bookmarkEnd w:id="3"/>
    <w:bookmarkEnd w:id="4"/>
    <w:p>
      <w:pPr>
        <w:pStyle w:val="27"/>
        <w:ind w:firstLine="0"/>
        <w:jc w:val="left"/>
        <w:rPr>
          <w:rFonts w:hint="eastAsia" w:ascii="宋体" w:hAnsi="宋体" w:eastAsia="宋体" w:cs="宋体"/>
          <w:b/>
          <w:color w:val="auto"/>
          <w:sz w:val="28"/>
          <w:szCs w:val="28"/>
          <w:highlight w:val="none"/>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sectPr>
      </w:pPr>
    </w:p>
    <w:p>
      <w:pPr>
        <w:pStyle w:val="27"/>
        <w:ind w:firstLine="0"/>
        <w:jc w:val="left"/>
        <w:rPr>
          <w:rFonts w:hint="default"/>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tbl>
      <w:tblPr>
        <w:tblStyle w:val="23"/>
        <w:tblpPr w:leftFromText="180" w:rightFromText="180" w:vertAnchor="text" w:tblpXSpec="center" w:tblpY="1"/>
        <w:tblOverlap w:val="never"/>
        <w:tblW w:w="10480"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483"/>
        <w:gridCol w:w="1108"/>
        <w:gridCol w:w="1622"/>
        <w:gridCol w:w="574"/>
        <w:gridCol w:w="4117"/>
        <w:gridCol w:w="257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3" w:hRule="atLeast"/>
          <w:jc w:val="center"/>
        </w:trPr>
        <w:tc>
          <w:tcPr>
            <w:tcW w:w="10480" w:type="dxa"/>
            <w:gridSpan w:val="6"/>
            <w:tcBorders>
              <w:bottom w:val="single" w:color="000000" w:sz="4" w:space="0"/>
              <w:tl2br w:val="nil"/>
              <w:tr2bl w:val="nil"/>
            </w:tcBorders>
            <w:tcMar>
              <w:top w:w="15" w:type="dxa"/>
              <w:left w:w="15" w:type="dxa"/>
              <w:right w:w="15" w:type="dxa"/>
            </w:tcMar>
            <w:vAlign w:val="center"/>
          </w:tcPr>
          <w:p>
            <w:pPr>
              <w:pStyle w:val="27"/>
              <w:ind w:firstLine="0"/>
              <w:jc w:val="center"/>
              <w:rPr>
                <w:rFonts w:hint="eastAsia" w:ascii="宋体" w:hAnsi="宋体" w:cs="宋体"/>
                <w:b/>
                <w:bCs/>
                <w:color w:val="auto"/>
                <w:sz w:val="32"/>
                <w:szCs w:val="32"/>
                <w:highlight w:val="none"/>
                <w:lang w:val="en-US" w:eastAsia="zh-CN"/>
              </w:rPr>
            </w:pPr>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p>
          <w:p>
            <w:pPr>
              <w:pStyle w:val="27"/>
              <w:ind w:firstLine="0"/>
              <w:jc w:val="center"/>
              <w:rPr>
                <w:rFonts w:hint="eastAsia" w:ascii="宋体" w:hAnsi="宋体" w:eastAsia="宋体" w:cs="宋体"/>
                <w:b/>
                <w:i w:val="0"/>
                <w:color w:val="auto"/>
                <w:sz w:val="28"/>
                <w:szCs w:val="28"/>
                <w:highlight w:val="none"/>
                <w:u w:val="none"/>
              </w:rPr>
            </w:pPr>
            <w:r>
              <w:rPr>
                <w:rFonts w:hint="eastAsia" w:ascii="仿宋" w:hAnsi="仿宋" w:eastAsia="仿宋" w:cs="仿宋"/>
                <w:b/>
                <w:bCs/>
                <w:color w:val="auto"/>
                <w:sz w:val="32"/>
                <w:szCs w:val="32"/>
                <w:highlight w:val="none"/>
                <w:lang w:eastAsia="zh-CN"/>
              </w:rPr>
              <w:t>拟</w:t>
            </w:r>
            <w:r>
              <w:rPr>
                <w:rFonts w:hint="eastAsia" w:ascii="仿宋" w:hAnsi="仿宋" w:eastAsia="仿宋" w:cs="仿宋"/>
                <w:b/>
                <w:i w:val="0"/>
                <w:color w:val="auto"/>
                <w:kern w:val="0"/>
                <w:sz w:val="32"/>
                <w:szCs w:val="32"/>
                <w:highlight w:val="none"/>
                <w:u w:val="none"/>
                <w:lang w:val="en-US" w:eastAsia="zh-CN" w:bidi="ar"/>
              </w:rPr>
              <w:t>投入人员配置表(最低要求）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3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bidi="ar"/>
              </w:rPr>
              <w:t>人员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工作任务</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人数</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要求</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ind w:firstLine="180"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6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项目负责人</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生产管理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工程施工管理经验，负责施工段落内的施工生产。</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hint="eastAsia" w:ascii="宋体" w:hAnsi="宋体" w:eastAsia="宋体" w:cs="宋体"/>
                <w:i w:val="0"/>
                <w:color w:val="auto"/>
                <w:sz w:val="18"/>
                <w:szCs w:val="18"/>
                <w:highlight w:val="none"/>
                <w:u w:val="none"/>
                <w:lang w:eastAsia="zh-CN"/>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r>
              <w:rPr>
                <w:rFonts w:hint="eastAsia" w:ascii="宋体" w:hAnsi="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项目技术</w:t>
            </w:r>
          </w:p>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负责人</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技术质量管理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1</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color w:val="auto"/>
                <w:kern w:val="0"/>
                <w:sz w:val="18"/>
                <w:szCs w:val="18"/>
                <w:highlight w:val="none"/>
                <w:lang w:val="en-US" w:eastAsia="zh-CN" w:bidi="ar"/>
              </w:rPr>
              <w:t>具</w:t>
            </w:r>
            <w:r>
              <w:rPr>
                <w:rFonts w:hint="eastAsia" w:ascii="宋体" w:hAnsi="宋体" w:eastAsia="宋体" w:cs="宋体"/>
                <w:color w:val="auto"/>
                <w:kern w:val="0"/>
                <w:sz w:val="18"/>
                <w:szCs w:val="18"/>
                <w:highlight w:val="none"/>
                <w:lang w:val="en-US" w:eastAsia="zh-CN" w:bidi="ar"/>
              </w:rPr>
              <w:t>有一个及以上高速公路</w:t>
            </w:r>
            <w:r>
              <w:rPr>
                <w:rFonts w:hint="eastAsia" w:ascii="宋体" w:hAnsi="宋体" w:cs="宋体"/>
                <w:color w:val="auto"/>
                <w:kern w:val="0"/>
                <w:sz w:val="18"/>
                <w:szCs w:val="18"/>
                <w:highlight w:val="none"/>
                <w:lang w:val="en-US" w:eastAsia="zh-CN" w:bidi="ar"/>
              </w:rPr>
              <w:t>路面</w:t>
            </w:r>
            <w:r>
              <w:rPr>
                <w:rFonts w:hint="eastAsia" w:ascii="宋体" w:hAnsi="宋体" w:eastAsia="宋体" w:cs="宋体"/>
                <w:color w:val="auto"/>
                <w:kern w:val="0"/>
                <w:sz w:val="18"/>
                <w:szCs w:val="18"/>
                <w:highlight w:val="none"/>
                <w:lang w:val="en-US" w:eastAsia="zh-CN" w:bidi="ar"/>
              </w:rPr>
              <w:t>工程施工</w:t>
            </w:r>
            <w:r>
              <w:rPr>
                <w:rFonts w:hint="eastAsia" w:ascii="宋体" w:hAnsi="宋体" w:cs="宋体"/>
                <w:color w:val="auto"/>
                <w:kern w:val="0"/>
                <w:sz w:val="18"/>
                <w:szCs w:val="18"/>
                <w:highlight w:val="none"/>
                <w:lang w:val="en-US" w:eastAsia="zh-CN" w:bidi="ar"/>
              </w:rPr>
              <w:t>管理</w:t>
            </w:r>
            <w:r>
              <w:rPr>
                <w:rFonts w:hint="eastAsia" w:ascii="宋体" w:hAnsi="宋体" w:eastAsia="宋体" w:cs="宋体"/>
                <w:color w:val="auto"/>
                <w:kern w:val="0"/>
                <w:sz w:val="18"/>
                <w:szCs w:val="18"/>
                <w:highlight w:val="none"/>
                <w:lang w:val="en-US" w:eastAsia="zh-CN" w:bidi="ar"/>
              </w:rPr>
              <w:t>经验。负责施工段落内的</w:t>
            </w:r>
            <w:r>
              <w:rPr>
                <w:rFonts w:hint="eastAsia" w:ascii="宋体" w:hAnsi="宋体" w:cs="宋体"/>
                <w:i w:val="0"/>
                <w:color w:val="auto"/>
                <w:kern w:val="0"/>
                <w:sz w:val="18"/>
                <w:szCs w:val="18"/>
                <w:highlight w:val="none"/>
                <w:u w:val="none"/>
                <w:lang w:val="en-US" w:eastAsia="zh-CN" w:bidi="ar"/>
              </w:rPr>
              <w:t>技术质量管理</w:t>
            </w:r>
            <w:r>
              <w:rPr>
                <w:rFonts w:hint="eastAsia" w:ascii="宋体" w:hAnsi="宋体" w:eastAsia="宋体" w:cs="宋体"/>
                <w:color w:val="auto"/>
                <w:kern w:val="0"/>
                <w:sz w:val="18"/>
                <w:szCs w:val="18"/>
                <w:highlight w:val="none"/>
                <w:lang w:val="en-US" w:eastAsia="zh-CN" w:bidi="ar"/>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left"/>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技术员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施工管理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负责前场、后场施工管理、</w:t>
            </w:r>
            <w:r>
              <w:rPr>
                <w:rFonts w:hint="eastAsia" w:ascii="宋体" w:hAnsi="宋体" w:eastAsia="宋体" w:cs="宋体"/>
                <w:color w:val="auto"/>
                <w:sz w:val="18"/>
                <w:szCs w:val="18"/>
                <w:highlight w:val="none"/>
              </w:rPr>
              <w:t>测量、放线</w:t>
            </w:r>
            <w:r>
              <w:rPr>
                <w:rFonts w:hint="eastAsia" w:ascii="宋体" w:hAnsi="宋体" w:eastAsia="宋体" w:cs="宋体"/>
                <w:color w:val="auto"/>
                <w:sz w:val="18"/>
                <w:szCs w:val="18"/>
                <w:highlight w:val="none"/>
                <w:lang w:val="en-US" w:eastAsia="zh-CN"/>
              </w:rPr>
              <w:t>等</w:t>
            </w:r>
            <w:r>
              <w:rPr>
                <w:rFonts w:hint="eastAsia" w:ascii="宋体" w:hAnsi="宋体" w:eastAsia="宋体" w:cs="宋体"/>
                <w:color w:val="auto"/>
                <w:kern w:val="2"/>
                <w:sz w:val="18"/>
                <w:szCs w:val="18"/>
                <w:highlight w:val="none"/>
                <w:lang w:val="en-US" w:eastAsia="zh-CN" w:bidi="ar-SA"/>
              </w:rPr>
              <w:t>工作</w:t>
            </w:r>
            <w:r>
              <w:rPr>
                <w:rFonts w:hint="eastAsia" w:ascii="宋体" w:hAnsi="宋体" w:eastAsia="宋体" w:cs="宋体"/>
                <w:color w:val="auto"/>
                <w:sz w:val="18"/>
                <w:szCs w:val="18"/>
                <w:highlight w:val="none"/>
                <w:lang w:val="en-US" w:eastAsia="zh-CN"/>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cs="宋体"/>
                <w:i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安全员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安全、环保管理</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2"/>
                <w:sz w:val="18"/>
                <w:szCs w:val="18"/>
                <w:highlight w:val="none"/>
                <w:lang w:val="en-US" w:eastAsia="zh-CN" w:bidi="ar-SA"/>
              </w:rPr>
              <w:t>负责施工段落内的所有安全、环保管理工作</w:t>
            </w:r>
            <w:r>
              <w:rPr>
                <w:rFonts w:hint="eastAsia" w:ascii="宋体" w:hAnsi="宋体" w:cs="宋体"/>
                <w:color w:val="auto"/>
                <w:kern w:val="2"/>
                <w:sz w:val="18"/>
                <w:szCs w:val="18"/>
                <w:highlight w:val="none"/>
                <w:lang w:val="en-US" w:eastAsia="zh-CN" w:bidi="ar-SA"/>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安全员</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r>
              <w:rPr>
                <w:rFonts w:hint="eastAsia" w:ascii="宋体" w:hAnsi="宋体" w:cs="宋体"/>
                <w:color w:val="auto"/>
                <w:kern w:val="0"/>
                <w:sz w:val="18"/>
                <w:szCs w:val="18"/>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850" w:hRule="atLeast"/>
          <w:jc w:val="center"/>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5</w:t>
            </w:r>
          </w:p>
        </w:tc>
        <w:tc>
          <w:tcPr>
            <w:tcW w:w="11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lang w:val="en-US" w:eastAsia="zh-CN"/>
              </w:rPr>
            </w:pPr>
            <w:r>
              <w:rPr>
                <w:rFonts w:hint="eastAsia" w:ascii="宋体" w:hAnsi="宋体" w:eastAsia="宋体" w:cs="宋体"/>
                <w:i w:val="0"/>
                <w:color w:val="auto"/>
                <w:sz w:val="18"/>
                <w:szCs w:val="18"/>
                <w:highlight w:val="none"/>
                <w:u w:val="none"/>
                <w:lang w:val="en-US" w:eastAsia="zh-CN"/>
              </w:rPr>
              <w:t>资料员</w:t>
            </w:r>
          </w:p>
        </w:tc>
        <w:tc>
          <w:tcPr>
            <w:tcW w:w="162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工程内业</w:t>
            </w:r>
          </w:p>
        </w:tc>
        <w:tc>
          <w:tcPr>
            <w:tcW w:w="5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41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i w:val="0"/>
                <w:color w:val="auto"/>
                <w:sz w:val="18"/>
                <w:szCs w:val="18"/>
                <w:highlight w:val="none"/>
                <w:u w:val="none"/>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r>
              <w:rPr>
                <w:rFonts w:hint="eastAsia" w:ascii="宋体" w:hAnsi="宋体" w:eastAsia="宋体" w:cs="宋体"/>
                <w:color w:val="auto"/>
                <w:kern w:val="2"/>
                <w:sz w:val="18"/>
                <w:szCs w:val="18"/>
                <w:highlight w:val="none"/>
                <w:lang w:val="en-US" w:eastAsia="zh-CN" w:bidi="ar-SA"/>
              </w:rPr>
              <w:t>。</w:t>
            </w:r>
          </w:p>
        </w:tc>
        <w:tc>
          <w:tcPr>
            <w:tcW w:w="25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i w:val="0"/>
                <w:color w:val="auto"/>
                <w:kern w:val="0"/>
                <w:sz w:val="18"/>
                <w:szCs w:val="18"/>
                <w:highlight w:val="none"/>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230" w:hRule="atLeast"/>
          <w:jc w:val="center"/>
        </w:trPr>
        <w:tc>
          <w:tcPr>
            <w:tcW w:w="10480" w:type="dxa"/>
            <w:gridSpan w:val="6"/>
            <w:tcBorders>
              <w:top w:val="single" w:color="000000" w:sz="4" w:space="0"/>
              <w:tl2br w:val="nil"/>
              <w:tr2bl w:val="nil"/>
            </w:tcBorders>
            <w:tcMar>
              <w:top w:w="15" w:type="dxa"/>
              <w:left w:w="15" w:type="dxa"/>
              <w:right w:w="15" w:type="dxa"/>
            </w:tcMar>
            <w:vAlign w:val="center"/>
          </w:tcPr>
          <w:p>
            <w:pPr>
              <w:keepNext w:val="0"/>
              <w:keepLines w:val="0"/>
              <w:widowControl/>
              <w:suppressLineNumbers w:val="0"/>
              <w:spacing w:line="360" w:lineRule="auto"/>
              <w:ind w:left="360" w:hanging="360" w:hangingChars="200"/>
              <w:jc w:val="left"/>
              <w:textAlignment w:val="center"/>
              <w:rPr>
                <w:rFonts w:hint="eastAsia" w:ascii="宋体" w:hAnsi="宋体" w:cs="宋体"/>
                <w:b w:val="0"/>
                <w:bCs w:val="0"/>
                <w:color w:val="auto"/>
                <w:kern w:val="0"/>
                <w:sz w:val="18"/>
                <w:szCs w:val="18"/>
                <w:highlight w:val="none"/>
                <w:u w:val="none"/>
                <w:lang w:val="en-US" w:eastAsia="zh-CN" w:bidi="ar"/>
              </w:rPr>
            </w:pPr>
            <w:r>
              <w:rPr>
                <w:rFonts w:hint="eastAsia" w:ascii="宋体" w:hAnsi="宋体" w:cs="宋体"/>
                <w:b w:val="0"/>
                <w:bCs w:val="0"/>
                <w:color w:val="auto"/>
                <w:kern w:val="0"/>
                <w:sz w:val="18"/>
                <w:szCs w:val="18"/>
                <w:highlight w:val="none"/>
                <w:u w:val="none"/>
                <w:lang w:val="en-US" w:eastAsia="zh-CN" w:bidi="ar"/>
              </w:rPr>
              <w:t>注：</w:t>
            </w:r>
          </w:p>
          <w:p>
            <w:pPr>
              <w:keepNext w:val="0"/>
              <w:keepLines w:val="0"/>
              <w:widowControl/>
              <w:suppressLineNumbers w:val="0"/>
              <w:spacing w:line="360" w:lineRule="auto"/>
              <w:ind w:left="360" w:hanging="360" w:hangingChars="2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eastAsia="宋体" w:cs="宋体"/>
                <w:b w:val="0"/>
                <w:bCs w:val="0"/>
                <w:i w:val="0"/>
                <w:color w:val="auto"/>
                <w:kern w:val="0"/>
                <w:sz w:val="18"/>
                <w:szCs w:val="18"/>
                <w:highlight w:val="none"/>
                <w:u w:val="none"/>
                <w:lang w:val="en-US" w:eastAsia="zh-CN" w:bidi="ar"/>
              </w:rPr>
              <w:t>1、本表为主要人员的最低要求，投标人应根据施工需要或招标人的要求增加相关专业技术人员</w:t>
            </w:r>
            <w:r>
              <w:rPr>
                <w:rFonts w:hint="eastAsia" w:ascii="宋体" w:hAnsi="宋体" w:cs="宋体"/>
                <w:b w:val="0"/>
                <w:bCs w:val="0"/>
                <w:i w:val="0"/>
                <w:color w:val="auto"/>
                <w:kern w:val="0"/>
                <w:sz w:val="18"/>
                <w:szCs w:val="18"/>
                <w:highlight w:val="none"/>
                <w:u w:val="none"/>
                <w:lang w:val="en-US" w:eastAsia="zh-CN" w:bidi="ar"/>
              </w:rPr>
              <w:t>；表中人员均须提供身份证复印件。</w:t>
            </w:r>
          </w:p>
          <w:p>
            <w:pPr>
              <w:keepNext w:val="0"/>
              <w:keepLines w:val="0"/>
              <w:widowControl/>
              <w:suppressLineNumbers w:val="0"/>
              <w:spacing w:line="360" w:lineRule="auto"/>
              <w:ind w:left="360" w:hanging="360" w:hangingChars="200"/>
              <w:jc w:val="left"/>
              <w:textAlignment w:val="center"/>
              <w:rPr>
                <w:rFonts w:hint="eastAsia" w:ascii="宋体" w:hAnsi="宋体" w:eastAsia="宋体" w:cs="宋体"/>
                <w:b w:val="0"/>
                <w:bCs w:val="0"/>
                <w:i w:val="0"/>
                <w:color w:val="auto"/>
                <w:kern w:val="0"/>
                <w:sz w:val="18"/>
                <w:szCs w:val="18"/>
                <w:highlight w:val="none"/>
                <w:u w:val="none"/>
                <w:lang w:val="en-US" w:eastAsia="zh-CN" w:bidi="ar"/>
              </w:rPr>
            </w:pPr>
            <w:r>
              <w:rPr>
                <w:rFonts w:hint="eastAsia" w:ascii="宋体" w:hAnsi="宋体" w:cs="宋体"/>
                <w:b w:val="0"/>
                <w:bCs w:val="0"/>
                <w:i w:val="0"/>
                <w:color w:val="auto"/>
                <w:kern w:val="0"/>
                <w:sz w:val="18"/>
                <w:szCs w:val="18"/>
                <w:highlight w:val="none"/>
                <w:u w:val="none"/>
                <w:lang w:val="en-US" w:eastAsia="zh-CN" w:bidi="ar"/>
              </w:rPr>
              <w:t>2、</w:t>
            </w:r>
            <w:r>
              <w:rPr>
                <w:rFonts w:hint="eastAsia" w:ascii="宋体" w:hAnsi="宋体" w:eastAsia="宋体" w:cs="宋体"/>
                <w:b w:val="0"/>
                <w:bCs w:val="0"/>
                <w:i w:val="0"/>
                <w:color w:val="auto"/>
                <w:kern w:val="0"/>
                <w:sz w:val="18"/>
                <w:szCs w:val="18"/>
                <w:highlight w:val="none"/>
                <w:u w:val="none"/>
                <w:lang w:val="en-US" w:eastAsia="zh-CN" w:bidi="ar"/>
              </w:rPr>
              <w:t>如因投标人的原因(除不可抗拒因素外)更换上述主要人员，须报请招标人批准，更换人员的资质不能低于招标文件要求</w:t>
            </w:r>
            <w:r>
              <w:rPr>
                <w:rFonts w:hint="eastAsia" w:ascii="宋体" w:hAnsi="宋体" w:cs="宋体"/>
                <w:b w:val="0"/>
                <w:bCs w:val="0"/>
                <w:i w:val="0"/>
                <w:color w:val="auto"/>
                <w:kern w:val="0"/>
                <w:sz w:val="18"/>
                <w:szCs w:val="18"/>
                <w:highlight w:val="none"/>
                <w:u w:val="none"/>
                <w:lang w:val="en-US" w:eastAsia="zh-CN" w:bidi="ar"/>
              </w:rPr>
              <w:t>；</w:t>
            </w:r>
            <w:r>
              <w:rPr>
                <w:rFonts w:hint="eastAsia" w:ascii="宋体" w:hAnsi="宋体" w:eastAsia="宋体" w:cs="宋体"/>
                <w:b w:val="0"/>
                <w:bCs w:val="0"/>
                <w:i w:val="0"/>
                <w:color w:val="auto"/>
                <w:kern w:val="0"/>
                <w:sz w:val="18"/>
                <w:szCs w:val="18"/>
                <w:highlight w:val="none"/>
                <w:u w:val="none"/>
                <w:lang w:val="en-US" w:eastAsia="zh-CN" w:bidi="ar"/>
              </w:rPr>
              <w:t>自行更换主要负责人的，对投标人按每人次</w:t>
            </w:r>
            <w:r>
              <w:rPr>
                <w:rFonts w:hint="eastAsia" w:ascii="宋体" w:hAnsi="宋体" w:eastAsia="宋体" w:cs="宋体"/>
                <w:color w:val="auto"/>
                <w:sz w:val="18"/>
                <w:szCs w:val="18"/>
                <w:highlight w:val="none"/>
              </w:rPr>
              <w:t>处</w:t>
            </w:r>
            <w:r>
              <w:rPr>
                <w:rFonts w:hint="eastAsia" w:ascii="宋体" w:hAnsi="宋体" w:eastAsia="宋体" w:cs="宋体"/>
                <w:b w:val="0"/>
                <w:bCs w:val="0"/>
                <w:i w:val="0"/>
                <w:color w:val="auto"/>
                <w:kern w:val="0"/>
                <w:sz w:val="18"/>
                <w:szCs w:val="18"/>
                <w:highlight w:val="none"/>
                <w:u w:val="none"/>
                <w:lang w:val="en-US" w:eastAsia="zh-CN" w:bidi="ar"/>
              </w:rPr>
              <w:t>以50万元人民币违约金。</w:t>
            </w:r>
          </w:p>
          <w:p>
            <w:pPr>
              <w:keepNext w:val="0"/>
              <w:keepLines w:val="0"/>
              <w:widowControl/>
              <w:suppressLineNumbers w:val="0"/>
              <w:spacing w:line="360" w:lineRule="auto"/>
              <w:ind w:left="360" w:hanging="360" w:hangingChars="200"/>
              <w:jc w:val="left"/>
              <w:textAlignment w:val="center"/>
              <w:rPr>
                <w:rFonts w:hint="eastAsia" w:ascii="宋体" w:hAnsi="宋体" w:eastAsia="宋体" w:cs="宋体"/>
                <w:i w:val="0"/>
                <w:color w:val="auto"/>
                <w:sz w:val="20"/>
                <w:szCs w:val="20"/>
                <w:highlight w:val="none"/>
                <w:u w:val="none"/>
              </w:rPr>
            </w:pPr>
            <w:r>
              <w:rPr>
                <w:rFonts w:hint="eastAsia" w:ascii="宋体" w:hAnsi="宋体" w:cs="宋体"/>
                <w:b w:val="0"/>
                <w:bCs w:val="0"/>
                <w:i w:val="0"/>
                <w:color w:val="auto"/>
                <w:kern w:val="0"/>
                <w:sz w:val="18"/>
                <w:szCs w:val="18"/>
                <w:highlight w:val="none"/>
                <w:u w:val="none"/>
                <w:lang w:val="en-US" w:eastAsia="zh-CN" w:bidi="ar"/>
              </w:rPr>
              <w:t>3</w:t>
            </w:r>
            <w:r>
              <w:rPr>
                <w:rFonts w:hint="eastAsia" w:ascii="宋体" w:hAnsi="宋体" w:eastAsia="宋体" w:cs="宋体"/>
                <w:b w:val="0"/>
                <w:bCs w:val="0"/>
                <w:i w:val="0"/>
                <w:color w:val="auto"/>
                <w:kern w:val="0"/>
                <w:sz w:val="18"/>
                <w:szCs w:val="18"/>
                <w:highlight w:val="none"/>
                <w:u w:val="none"/>
                <w:lang w:val="en-US" w:eastAsia="zh-CN" w:bidi="ar"/>
              </w:rPr>
              <w:t>、相关管理人员及技术人员必须在岗，有特殊情况离岗必须向项目部请假并得到批准。</w:t>
            </w:r>
          </w:p>
        </w:tc>
      </w:tr>
    </w:tbl>
    <w:p>
      <w:pPr>
        <w:pStyle w:val="27"/>
        <w:rPr>
          <w:rFonts w:hint="eastAsia"/>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rPr>
          <w:rFonts w:hint="eastAsia" w:ascii="宋体" w:hAnsi="宋体" w:eastAsia="宋体" w:cs="宋体"/>
          <w:b/>
          <w:color w:val="auto"/>
          <w:sz w:val="28"/>
          <w:szCs w:val="28"/>
          <w:highlight w:val="none"/>
          <w:lang w:eastAsia="zh-CN"/>
        </w:rPr>
      </w:pPr>
    </w:p>
    <w:p>
      <w:pPr>
        <w:pStyle w:val="27"/>
        <w:ind w:left="0" w:leftChars="0" w:firstLine="0" w:firstLineChars="0"/>
        <w:rPr>
          <w:rFonts w:hint="eastAsia" w:ascii="宋体" w:hAnsi="宋体" w:eastAsia="宋体" w:cs="宋体"/>
          <w:b/>
          <w:color w:val="auto"/>
          <w:sz w:val="28"/>
          <w:szCs w:val="28"/>
          <w:highlight w:val="none"/>
          <w:lang w:eastAsia="zh-CN"/>
        </w:rPr>
      </w:pPr>
    </w:p>
    <w:p>
      <w:pPr>
        <w:pStyle w:val="27"/>
        <w:ind w:firstLine="0"/>
        <w:jc w:val="left"/>
      </w:pPr>
      <w:r>
        <w:rPr>
          <w:rFonts w:hint="eastAsia" w:ascii="宋体" w:hAnsi="宋体" w:eastAsia="宋体" w:cs="宋体"/>
          <w:b/>
          <w:sz w:val="28"/>
          <w:szCs w:val="28"/>
        </w:rPr>
        <w:br w:type="page"/>
      </w:r>
      <w:r>
        <w:rPr>
          <w:rFonts w:hint="eastAsia" w:ascii="宋体" w:hAnsi="宋体" w:eastAsia="宋体" w:cs="宋体"/>
          <w:b/>
          <w:sz w:val="28"/>
          <w:szCs w:val="28"/>
        </w:rPr>
        <w:t>附表四</w:t>
      </w:r>
    </w:p>
    <w:tbl>
      <w:tblPr>
        <w:tblStyle w:val="2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1350"/>
        <w:gridCol w:w="2182"/>
        <w:gridCol w:w="696"/>
        <w:gridCol w:w="859"/>
        <w:gridCol w:w="818"/>
        <w:gridCol w:w="886"/>
        <w:gridCol w:w="873"/>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9760" w:type="dxa"/>
            <w:gridSpan w:val="9"/>
            <w:tcBorders>
              <w:top w:val="nil"/>
              <w:left w:val="nil"/>
              <w:bottom w:val="nil"/>
              <w:right w:val="nil"/>
            </w:tcBorders>
            <w:shd w:val="clear" w:color="auto" w:fill="auto"/>
            <w:vAlign w:val="center"/>
          </w:tcPr>
          <w:p>
            <w:pPr>
              <w:pStyle w:val="27"/>
              <w:ind w:firstLine="0"/>
              <w:jc w:val="center"/>
              <w:rPr>
                <w:rFonts w:hint="eastAsia" w:ascii="宋体" w:hAnsi="宋体" w:cs="宋体"/>
                <w:b/>
                <w:bCs/>
                <w:color w:val="auto"/>
                <w:sz w:val="32"/>
                <w:szCs w:val="32"/>
                <w:highlight w:val="none"/>
                <w:lang w:val="en-US" w:eastAsia="zh-CN"/>
              </w:rPr>
            </w:pPr>
            <w:bookmarkStart w:id="14" w:name="_Toc14932"/>
            <w:bookmarkStart w:id="15" w:name="_Toc14281"/>
            <w:r>
              <w:rPr>
                <w:rFonts w:hint="eastAsia" w:cs="仿宋"/>
                <w:b/>
                <w:bCs/>
                <w:color w:val="auto"/>
                <w:sz w:val="32"/>
                <w:szCs w:val="32"/>
                <w:highlight w:val="none"/>
                <w:lang w:val="en-US" w:eastAsia="zh-CN"/>
              </w:rPr>
              <w:t>乐西高速公路S2-LM项目</w:t>
            </w:r>
            <w:r>
              <w:rPr>
                <w:rFonts w:hint="eastAsia" w:ascii="宋体" w:hAnsi="宋体" w:cs="宋体"/>
                <w:b/>
                <w:bCs/>
                <w:color w:val="auto"/>
                <w:sz w:val="32"/>
                <w:szCs w:val="32"/>
                <w:highlight w:val="none"/>
                <w:lang w:val="en-US" w:eastAsia="zh-CN"/>
              </w:rPr>
              <w:t>水稳、油面工程劳务合作</w:t>
            </w:r>
          </w:p>
          <w:p>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32"/>
                <w:szCs w:val="32"/>
                <w:u w:val="none"/>
                <w:lang w:val="en-US" w:eastAsia="zh-CN" w:bidi="ar"/>
              </w:rPr>
              <w:t>拟投入设备配置表(最低要求）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机械设备名称</w:t>
            </w:r>
          </w:p>
        </w:tc>
        <w:tc>
          <w:tcPr>
            <w:tcW w:w="2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规格、型号</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1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基本要求</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每增加一台自有设备加分值</w:t>
            </w: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加分</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上限</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总数量</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自有</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w:t>
            </w: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冷拌机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WBC600（双拌缸）</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设备购买时限2019年1月1日至今；</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2、自有设备需提供</w:t>
            </w:r>
            <w:r>
              <w:rPr>
                <w:rFonts w:hint="eastAsia" w:ascii="宋体" w:hAnsi="宋体" w:cs="宋体"/>
                <w:i w:val="0"/>
                <w:iCs w:val="0"/>
                <w:color w:val="000000"/>
                <w:kern w:val="0"/>
                <w:sz w:val="18"/>
                <w:szCs w:val="18"/>
                <w:u w:val="none"/>
                <w:lang w:val="en-US" w:eastAsia="zh-CN" w:bidi="ar"/>
              </w:rPr>
              <w:t>真实有效（可查见的）购买</w:t>
            </w:r>
            <w:r>
              <w:rPr>
                <w:rFonts w:hint="eastAsia" w:ascii="宋体" w:hAnsi="宋体" w:eastAsia="宋体" w:cs="宋体"/>
                <w:i w:val="0"/>
                <w:iCs w:val="0"/>
                <w:color w:val="000000"/>
                <w:kern w:val="0"/>
                <w:sz w:val="18"/>
                <w:szCs w:val="18"/>
                <w:u w:val="none"/>
                <w:lang w:val="en-US" w:eastAsia="zh-CN" w:bidi="ar"/>
              </w:rPr>
              <w:t xml:space="preserve">发票； </w:t>
            </w:r>
          </w:p>
          <w:p>
            <w:pPr>
              <w:keepNext w:val="0"/>
              <w:keepLines w:val="0"/>
              <w:widowControl/>
              <w:numPr>
                <w:ilvl w:val="0"/>
                <w:numId w:val="0"/>
              </w:numPr>
              <w:suppressLineNumbers w:val="0"/>
              <w:spacing w:line="360" w:lineRule="auto"/>
              <w:jc w:val="left"/>
              <w:textAlignment w:val="center"/>
              <w:rPr>
                <w:rFonts w:hint="default"/>
                <w:lang w:val="en-US" w:eastAsia="zh-CN"/>
              </w:rPr>
            </w:pPr>
            <w:r>
              <w:rPr>
                <w:rFonts w:hint="eastAsia" w:ascii="宋体" w:hAnsi="宋体" w:eastAsia="宋体" w:cs="宋体"/>
                <w:i w:val="0"/>
                <w:iCs w:val="0"/>
                <w:color w:val="000000"/>
                <w:kern w:val="0"/>
                <w:sz w:val="18"/>
                <w:szCs w:val="18"/>
                <w:u w:val="none"/>
                <w:lang w:val="en-US" w:eastAsia="zh-CN" w:bidi="ar"/>
              </w:rPr>
              <w:t xml:space="preserve"> 3、冷拌机的水泥罐满足一次性储存600吨的要求；</w:t>
            </w:r>
            <w:r>
              <w:rPr>
                <w:rFonts w:hint="eastAsia" w:ascii="宋体" w:hAnsi="宋体" w:cs="宋体"/>
                <w:i w:val="0"/>
                <w:iCs w:val="0"/>
                <w:color w:val="000000"/>
                <w:kern w:val="0"/>
                <w:sz w:val="18"/>
                <w:szCs w:val="18"/>
                <w:u w:val="none"/>
                <w:lang w:val="en-US" w:eastAsia="zh-CN" w:bidi="ar"/>
              </w:rPr>
              <w:t xml:space="preserve">冷拌机要求配备6个冷料斗，能拌合6级料。        </w:t>
            </w:r>
          </w:p>
          <w:p>
            <w:pPr>
              <w:keepNext w:val="0"/>
              <w:keepLines w:val="0"/>
              <w:widowControl/>
              <w:numPr>
                <w:ilvl w:val="0"/>
                <w:numId w:val="0"/>
              </w:numPr>
              <w:suppressLineNumbers w:val="0"/>
              <w:spacing w:line="360" w:lineRule="auto"/>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4、其他小型设备根据施工需要配置</w:t>
            </w:r>
            <w:r>
              <w:rPr>
                <w:rFonts w:hint="eastAsia" w:ascii="宋体" w:hAnsi="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装载机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50型</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水稳摊铺机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1600型及以上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单钢轮压路机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26T及以上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油面直板</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摊铺机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沃尔沃</w:t>
            </w:r>
            <w:r>
              <w:rPr>
                <w:rStyle w:val="75"/>
                <w:sz w:val="18"/>
                <w:szCs w:val="18"/>
                <w:lang w:val="en-US" w:eastAsia="zh-CN" w:bidi="ar"/>
              </w:rPr>
              <w:t>8820/福格勒S2100/中大/及以上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伸缩摊铺机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平地机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185KW及以上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双钢轮压路机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12T统一型号（含两台振荡式）</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胶轮压路机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26T及以上</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w:t>
            </w: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洒水车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10m3</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模板转运车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加油车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客车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清扫车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水泥净浆</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洒布车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小型压路机</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2T</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3轴</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16米120T</w:t>
            </w:r>
          </w:p>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拖车</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辆</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太阳灯</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val="0"/>
                <w:i w:val="0"/>
                <w:iCs w:val="0"/>
                <w:color w:val="auto"/>
                <w:sz w:val="18"/>
                <w:szCs w:val="18"/>
                <w:highlight w:val="none"/>
                <w:u w:val="none"/>
                <w:lang w:val="en-US"/>
              </w:rPr>
            </w:pPr>
            <w:r>
              <w:rPr>
                <w:rFonts w:hint="eastAsia" w:ascii="宋体" w:hAnsi="宋体" w:eastAsia="宋体" w:cs="宋体"/>
                <w:b w:val="0"/>
                <w:bCs w:val="0"/>
                <w:i w:val="0"/>
                <w:iCs w:val="0"/>
                <w:color w:val="auto"/>
                <w:kern w:val="0"/>
                <w:sz w:val="18"/>
                <w:szCs w:val="18"/>
                <w:highlight w:val="none"/>
                <w:u w:val="none"/>
                <w:lang w:val="en-US" w:eastAsia="zh-CN" w:bidi="ar"/>
              </w:rPr>
              <w:t>2</w:t>
            </w:r>
            <w:r>
              <w:rPr>
                <w:rFonts w:hint="eastAsia" w:ascii="宋体" w:hAnsi="宋体" w:cs="宋体"/>
                <w:b w:val="0"/>
                <w:bCs w:val="0"/>
                <w:i w:val="0"/>
                <w:iCs w:val="0"/>
                <w:color w:val="auto"/>
                <w:kern w:val="0"/>
                <w:sz w:val="18"/>
                <w:szCs w:val="18"/>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b w:val="0"/>
                <w:bCs w:val="0"/>
                <w:i w:val="0"/>
                <w:iCs w:val="0"/>
                <w:color w:val="auto"/>
                <w:kern w:val="0"/>
                <w:sz w:val="18"/>
                <w:szCs w:val="18"/>
                <w:highlight w:val="none"/>
                <w:u w:val="none"/>
                <w:lang w:val="en-US" w:eastAsia="zh-CN" w:bidi="ar"/>
              </w:rPr>
            </w:pPr>
            <w:r>
              <w:rPr>
                <w:rFonts w:hint="eastAsia" w:ascii="宋体" w:hAnsi="宋体" w:cs="宋体"/>
                <w:b w:val="0"/>
                <w:bCs w:val="0"/>
                <w:i w:val="0"/>
                <w:iCs w:val="0"/>
                <w:color w:val="auto"/>
                <w:kern w:val="0"/>
                <w:sz w:val="18"/>
                <w:szCs w:val="18"/>
                <w:highlight w:val="none"/>
                <w:u w:val="none"/>
                <w:lang w:val="en-US" w:eastAsia="zh-CN" w:bidi="ar"/>
              </w:rPr>
              <w:t>隧道施工</w:t>
            </w:r>
          </w:p>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通风设备</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auto"/>
                <w:sz w:val="18"/>
                <w:szCs w:val="18"/>
                <w:highlight w:val="none"/>
                <w:u w:val="none"/>
              </w:rPr>
            </w:pPr>
            <w:r>
              <w:rPr>
                <w:rFonts w:hint="eastAsia" w:ascii="宋体" w:hAnsi="宋体" w:eastAsia="宋体" w:cs="宋体"/>
                <w:b w:val="0"/>
                <w:bCs w:val="0"/>
                <w:i w:val="0"/>
                <w:iCs w:val="0"/>
                <w:color w:val="auto"/>
                <w:kern w:val="0"/>
                <w:sz w:val="18"/>
                <w:szCs w:val="18"/>
                <w:highlight w:val="none"/>
                <w:u w:val="none"/>
                <w:lang w:val="en-US" w:eastAsia="zh-CN" w:bidi="ar"/>
              </w:rPr>
              <w:t>2</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themeColor="text1"/>
                <w:sz w:val="18"/>
                <w:szCs w:val="18"/>
                <w:highlight w:val="yellow"/>
                <w:u w:val="none"/>
                <w14:textFill>
                  <w14:solidFill>
                    <w14:schemeClr w14:val="tx1"/>
                  </w14:solidFill>
                </w14:textFill>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8"/>
                <w:szCs w:val="18"/>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97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注：</w:t>
            </w:r>
          </w:p>
          <w:p>
            <w:pPr>
              <w:keepNext w:val="0"/>
              <w:keepLines w:val="0"/>
              <w:widowControl/>
              <w:suppressLineNumbers w:val="0"/>
              <w:jc w:val="lef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1、若监理工程师或招标人认为投标人配备的机械设备不能满足现场施工的需要，或不能保证工程质量和进度时，招标人有权要求投标人增加。</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2、本表中的总数量为承包人中标后向发包人承诺的投入最低设备要求，并以书面形式纳入合同附件。</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3、设备需具备施工能力满足实际施工需要，自有设备以</w:t>
            </w:r>
            <w:r>
              <w:rPr>
                <w:rFonts w:hint="eastAsia" w:ascii="宋体" w:hAnsi="宋体" w:cs="宋体"/>
                <w:i w:val="0"/>
                <w:iCs w:val="0"/>
                <w:color w:val="000000"/>
                <w:kern w:val="0"/>
                <w:sz w:val="18"/>
                <w:szCs w:val="18"/>
                <w:u w:val="none"/>
                <w:lang w:val="en-US" w:eastAsia="zh-CN" w:bidi="ar"/>
              </w:rPr>
              <w:t>真实有效、可查见的</w:t>
            </w:r>
            <w:r>
              <w:rPr>
                <w:rFonts w:hint="eastAsia" w:ascii="宋体" w:hAnsi="宋体" w:eastAsia="宋体" w:cs="宋体"/>
                <w:b w:val="0"/>
                <w:bCs w:val="0"/>
                <w:i w:val="0"/>
                <w:iCs w:val="0"/>
                <w:color w:val="000000"/>
                <w:kern w:val="0"/>
                <w:sz w:val="18"/>
                <w:szCs w:val="18"/>
                <w:u w:val="none"/>
                <w:lang w:val="en-US" w:eastAsia="zh-CN" w:bidi="ar"/>
              </w:rPr>
              <w:t>购买发票</w:t>
            </w:r>
            <w:r>
              <w:rPr>
                <w:rFonts w:hint="eastAsia" w:ascii="宋体" w:hAnsi="宋体" w:cs="宋体"/>
                <w:b w:val="0"/>
                <w:bCs w:val="0"/>
                <w:i w:val="0"/>
                <w:iCs w:val="0"/>
                <w:color w:val="000000"/>
                <w:kern w:val="0"/>
                <w:sz w:val="18"/>
                <w:szCs w:val="18"/>
                <w:u w:val="none"/>
                <w:lang w:val="en-US" w:eastAsia="zh-CN" w:bidi="ar"/>
              </w:rPr>
              <w:t>为准</w:t>
            </w:r>
            <w:r>
              <w:rPr>
                <w:rFonts w:hint="eastAsia" w:ascii="宋体" w:hAnsi="宋体" w:eastAsia="宋体" w:cs="宋体"/>
                <w:b w:val="0"/>
                <w:bCs w:val="0"/>
                <w:i w:val="0"/>
                <w:iCs w:val="0"/>
                <w:color w:val="000000"/>
                <w:kern w:val="0"/>
                <w:sz w:val="18"/>
                <w:szCs w:val="18"/>
                <w:u w:val="none"/>
                <w:lang w:val="en-US" w:eastAsia="zh-CN" w:bidi="ar"/>
              </w:rPr>
              <w:t>。</w:t>
            </w:r>
            <w:r>
              <w:rPr>
                <w:rFonts w:hint="eastAsia" w:ascii="宋体" w:hAnsi="宋体" w:eastAsia="宋体" w:cs="宋体"/>
                <w:b w:val="0"/>
                <w:bCs w:val="0"/>
                <w:i w:val="0"/>
                <w:iCs w:val="0"/>
                <w:color w:val="000000"/>
                <w:kern w:val="0"/>
                <w:sz w:val="18"/>
                <w:szCs w:val="18"/>
                <w:u w:val="none"/>
                <w:lang w:val="en-US" w:eastAsia="zh-CN" w:bidi="ar"/>
              </w:rPr>
              <w:br w:type="textWrapping"/>
            </w:r>
          </w:p>
        </w:tc>
      </w:tr>
      <w:bookmarkEnd w:id="14"/>
      <w:bookmarkEnd w:id="15"/>
    </w:tbl>
    <w:p>
      <w:pPr>
        <w:pStyle w:val="27"/>
        <w:ind w:firstLine="0"/>
        <w:jc w:val="left"/>
      </w:pPr>
    </w:p>
    <w:bookmarkEnd w:id="5"/>
    <w:bookmarkEnd w:id="6"/>
    <w:bookmarkEnd w:id="7"/>
    <w:bookmarkEnd w:id="8"/>
    <w:bookmarkEnd w:id="9"/>
    <w:bookmarkEnd w:id="10"/>
    <w:bookmarkEnd w:id="11"/>
    <w:bookmarkEnd w:id="12"/>
    <w:bookmarkEnd w:id="13"/>
    <w:p>
      <w:pPr>
        <w:pStyle w:val="27"/>
        <w:ind w:left="0" w:leftChars="0" w:firstLine="0" w:firstLineChars="0"/>
      </w:pPr>
    </w:p>
    <w:p/>
    <w:p>
      <w:pPr>
        <w:pStyle w:val="27"/>
      </w:pPr>
    </w:p>
    <w:p/>
    <w:p>
      <w:pPr>
        <w:pStyle w:val="27"/>
      </w:pPr>
    </w:p>
    <w:p/>
    <w:p>
      <w:pPr>
        <w:pStyle w:val="27"/>
      </w:pPr>
    </w:p>
    <w:p/>
    <w:p>
      <w:pPr>
        <w:pStyle w:val="27"/>
      </w:pPr>
    </w:p>
    <w:p/>
    <w:p>
      <w:pPr>
        <w:pStyle w:val="27"/>
      </w:pPr>
    </w:p>
    <w:p/>
    <w:p>
      <w:pPr>
        <w:pStyle w:val="27"/>
      </w:pPr>
    </w:p>
    <w:p/>
    <w:p>
      <w:pPr>
        <w:pStyle w:val="27"/>
      </w:pPr>
    </w:p>
    <w:p/>
    <w:p>
      <w:pPr>
        <w:pStyle w:val="27"/>
      </w:pPr>
    </w:p>
    <w:p/>
    <w:p>
      <w:pPr>
        <w:pStyle w:val="27"/>
      </w:pPr>
    </w:p>
    <w:p/>
    <w:p>
      <w:pPr>
        <w:pStyle w:val="27"/>
      </w:pPr>
    </w:p>
    <w:p/>
    <w:p>
      <w:pPr>
        <w:pStyle w:val="27"/>
      </w:pPr>
    </w:p>
    <w:p/>
    <w:p>
      <w:pPr>
        <w:pStyle w:val="27"/>
      </w:pPr>
    </w:p>
    <w:p/>
    <w:p>
      <w:pPr>
        <w:pStyle w:val="27"/>
      </w:pPr>
    </w:p>
    <w:p/>
    <w:p>
      <w:pPr>
        <w:pStyle w:val="27"/>
      </w:pPr>
    </w:p>
    <w:p/>
    <w:p/>
    <w:p/>
    <w:sectPr>
      <w:headerReference r:id="rId4" w:type="default"/>
      <w:footerReference r:id="rId5"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auto"/>
    <w:pitch w:val="default"/>
    <w:sig w:usb0="800002BF" w:usb1="38CF7CFA" w:usb2="00000016" w:usb3="00000000" w:csb0="00040001" w:csb1="00000000"/>
  </w:font>
  <w:font w:name="方正楷体简体">
    <w:altName w:val="宋体"/>
    <w:panose1 w:val="03000509000000000000"/>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75</w:t>
                    </w:r>
                    <w:r>
                      <w:fldChar w:fldCharType="end"/>
                    </w:r>
                  </w:p>
                </w:txbxContent>
              </v:textbox>
            </v:shape>
          </w:pict>
        </mc:Fallback>
      </mc:AlternateContent>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60288" behindDoc="1" locked="0" layoutInCell="1" allowOverlap="1">
              <wp:simplePos x="0" y="0"/>
              <wp:positionH relativeFrom="page">
                <wp:posOffset>995045</wp:posOffset>
              </wp:positionH>
              <wp:positionV relativeFrom="page">
                <wp:posOffset>563880</wp:posOffset>
              </wp:positionV>
              <wp:extent cx="1985645" cy="1187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985645" cy="118745"/>
                      </a:xfrm>
                      <a:prstGeom prst="rect">
                        <a:avLst/>
                      </a:prstGeom>
                      <a:noFill/>
                      <a:ln>
                        <a:noFill/>
                      </a:ln>
                      <a:effectLst/>
                    </wps:spPr>
                    <wps:txbx>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wps:txbx>
                    <wps:bodyPr lIns="0" tIns="0" rIns="0" bIns="0" upright="1"/>
                  </wps:wsp>
                </a:graphicData>
              </a:graphic>
            </wp:anchor>
          </w:drawing>
        </mc:Choice>
        <mc:Fallback>
          <w:pict>
            <v:shape id="_x0000_s1026" o:spid="_x0000_s1026" o:spt="202" type="#_x0000_t202" style="position:absolute;left:0pt;margin-left:78.35pt;margin-top:44.4pt;height:9.35pt;width:156.35pt;mso-position-horizontal-relative:page;mso-position-vertical-relative:page;z-index:-251656192;mso-width-relative:page;mso-height-relative:page;" filled="f" stroked="f" coordsize="21600,21600" o:gfxdata="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Ki2o72AAAAAoBAAAPAAAAAAAAAAEAIAAAACIAAABkcnMvZG93bnJldi54bWxQ&#10;SwECFAAUAAAACACHTuJAt7q2Vb4BAACAAwAADgAAAAAAAAABACAAAAAnAQAAZHJzL2Uyb0RvYy54&#10;bWxQSwUGAAAAAAYABgBZAQAAVwUAAAAA&#10;">
              <v:fill on="f" focussize="0,0"/>
              <v:stroke on="f"/>
              <v:imagedata o:title=""/>
              <o:lock v:ext="edit" aspectratio="f"/>
              <v:textbox inset="0mm,0mm,0mm,0mm">
                <w:txbxContent>
                  <w:p>
                    <w:pPr>
                      <w:spacing w:line="200" w:lineRule="exact"/>
                      <w:ind w:left="20"/>
                      <w:rPr>
                        <w:rFonts w:hint="eastAsia" w:ascii="宋体" w:hAnsi="宋体" w:eastAsia="宋体" w:cs="宋体"/>
                        <w:sz w:val="18"/>
                        <w:szCs w:val="18"/>
                        <w:lang w:eastAsia="zh-CN"/>
                      </w:rPr>
                    </w:pPr>
                    <w:r>
                      <w:rPr>
                        <w:rFonts w:hint="eastAsia" w:ascii="宋体" w:hAnsi="宋体" w:cs="宋体"/>
                        <w:sz w:val="18"/>
                        <w:szCs w:val="18"/>
                        <w:lang w:eastAsia="zh-CN"/>
                      </w:rPr>
                      <w:t>四川省交通建设集团股份有限公司</w:t>
                    </w:r>
                  </w:p>
                </w:txbxContent>
              </v:textbox>
            </v:shape>
          </w:pict>
        </mc:Fallback>
      </mc:AlternateContent>
    </w: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r>
      <mc:AlternateContent>
        <mc:Choice Requires="wps">
          <w:drawing>
            <wp:anchor distT="0" distB="0" distL="114300" distR="114300" simplePos="0" relativeHeight="251661312" behindDoc="1" locked="0" layoutInCell="1" allowOverlap="1">
              <wp:simplePos x="0" y="0"/>
              <wp:positionH relativeFrom="page">
                <wp:posOffset>4940935</wp:posOffset>
              </wp:positionH>
              <wp:positionV relativeFrom="page">
                <wp:posOffset>542925</wp:posOffset>
              </wp:positionV>
              <wp:extent cx="1395730" cy="139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395730" cy="139700"/>
                      </a:xfrm>
                      <a:prstGeom prst="rect">
                        <a:avLst/>
                      </a:prstGeom>
                      <a:noFill/>
                      <a:ln>
                        <a:noFill/>
                      </a:ln>
                      <a:effectLst/>
                    </wps:spPr>
                    <wps:txbx>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wps:txbx>
                    <wps:bodyPr lIns="0" tIns="0" rIns="0" bIns="0" upright="1"/>
                  </wps:wsp>
                </a:graphicData>
              </a:graphic>
            </wp:anchor>
          </w:drawing>
        </mc:Choice>
        <mc:Fallback>
          <w:pict>
            <v:shape id="_x0000_s1026" o:spid="_x0000_s1026" o:spt="202" type="#_x0000_t202" style="position:absolute;left:0pt;margin-left:389.05pt;margin-top:42.75pt;height:11pt;width:109.9pt;mso-position-horizontal-relative:page;mso-position-vertical-relative:page;z-index:-251655168;mso-width-relative:page;mso-height-relative:page;" filled="f" stroked="f" coordsize="21600,21600" o:gfxdata="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7N3/IdkAAAAKAQAADwAAAAAAAAABACAAAAAiAAAAZHJzL2Rvd25yZXYueG1s&#10;UEsBAhQAFAAAAAgAh07iQOLaBTa+AQAAgAMAAA4AAAAAAAAAAQAgAAAAKAEAAGRycy9lMm9Eb2Mu&#10;eG1sUEsFBgAAAAAGAAYAWQEAAFgFAAAAAA==&#10;">
              <v:fill on="f" focussize="0,0"/>
              <v:stroke on="f"/>
              <v:imagedata o:title=""/>
              <o:lock v:ext="edit" aspectratio="f"/>
              <v:textbox inset="0mm,0mm,0mm,0mm">
                <w:txbxContent>
                  <w:p>
                    <w:pPr>
                      <w:spacing w:line="200" w:lineRule="exact"/>
                      <w:ind w:left="20"/>
                      <w:rPr>
                        <w:rFonts w:ascii="宋体" w:hAnsi="宋体" w:cs="宋体"/>
                        <w:sz w:val="18"/>
                        <w:szCs w:val="18"/>
                      </w:rPr>
                    </w:pPr>
                    <w:r>
                      <w:rPr>
                        <w:rFonts w:hint="eastAsia" w:ascii="宋体" w:hAnsi="宋体" w:cs="宋体"/>
                        <w:spacing w:val="-1"/>
                        <w:sz w:val="18"/>
                        <w:szCs w:val="18"/>
                        <w:lang w:eastAsia="zh-CN"/>
                      </w:rPr>
                      <w:t>劳务合作</w:t>
                    </w:r>
                    <w:r>
                      <w:rPr>
                        <w:rFonts w:ascii="宋体" w:hAnsi="宋体" w:cs="宋体"/>
                        <w:spacing w:val="-1"/>
                        <w:sz w:val="18"/>
                        <w:szCs w:val="18"/>
                      </w:rPr>
                      <w:t>工程施工招标文件</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B4A9C"/>
    <w:multiLevelType w:val="singleLevel"/>
    <w:tmpl w:val="CA3B4A9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GNmMDg3MmY2ZmYyNTBiZjA2MGEyMjFmZjNlN2E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247F"/>
    <w:rsid w:val="002B7DCB"/>
    <w:rsid w:val="002C118F"/>
    <w:rsid w:val="002C4EE9"/>
    <w:rsid w:val="002E16E4"/>
    <w:rsid w:val="002F396D"/>
    <w:rsid w:val="002F4AF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4478"/>
    <w:rsid w:val="005A58AC"/>
    <w:rsid w:val="005C53FD"/>
    <w:rsid w:val="005C6BEF"/>
    <w:rsid w:val="005D17AA"/>
    <w:rsid w:val="005E3580"/>
    <w:rsid w:val="005F3AC7"/>
    <w:rsid w:val="00602F65"/>
    <w:rsid w:val="00615EA1"/>
    <w:rsid w:val="00621A53"/>
    <w:rsid w:val="006227CB"/>
    <w:rsid w:val="0064344D"/>
    <w:rsid w:val="0065002D"/>
    <w:rsid w:val="00682A3D"/>
    <w:rsid w:val="00682A58"/>
    <w:rsid w:val="00692DBE"/>
    <w:rsid w:val="006B5454"/>
    <w:rsid w:val="006C713C"/>
    <w:rsid w:val="006D1547"/>
    <w:rsid w:val="006F22A3"/>
    <w:rsid w:val="006F48F4"/>
    <w:rsid w:val="00706C19"/>
    <w:rsid w:val="007718B8"/>
    <w:rsid w:val="007723BC"/>
    <w:rsid w:val="00784C3E"/>
    <w:rsid w:val="007B2D7D"/>
    <w:rsid w:val="007C0AF0"/>
    <w:rsid w:val="00806CF2"/>
    <w:rsid w:val="00810DEE"/>
    <w:rsid w:val="00813F72"/>
    <w:rsid w:val="00827C9E"/>
    <w:rsid w:val="00833448"/>
    <w:rsid w:val="00851A72"/>
    <w:rsid w:val="00883255"/>
    <w:rsid w:val="00890AF1"/>
    <w:rsid w:val="00895514"/>
    <w:rsid w:val="008963D1"/>
    <w:rsid w:val="008A2DAA"/>
    <w:rsid w:val="008B7726"/>
    <w:rsid w:val="008C2C13"/>
    <w:rsid w:val="008D56D2"/>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08FE"/>
    <w:rsid w:val="00AF12E0"/>
    <w:rsid w:val="00B176A0"/>
    <w:rsid w:val="00B25304"/>
    <w:rsid w:val="00B334CB"/>
    <w:rsid w:val="00B47E11"/>
    <w:rsid w:val="00B7116E"/>
    <w:rsid w:val="00B7448D"/>
    <w:rsid w:val="00B83266"/>
    <w:rsid w:val="00B85426"/>
    <w:rsid w:val="00C06317"/>
    <w:rsid w:val="00C06582"/>
    <w:rsid w:val="00C12BD6"/>
    <w:rsid w:val="00C45FC0"/>
    <w:rsid w:val="00C57DE0"/>
    <w:rsid w:val="00C64924"/>
    <w:rsid w:val="00C66CF4"/>
    <w:rsid w:val="00CA0A1E"/>
    <w:rsid w:val="00CA352F"/>
    <w:rsid w:val="00CB6087"/>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82F9C"/>
    <w:rsid w:val="013E00ED"/>
    <w:rsid w:val="01515F35"/>
    <w:rsid w:val="015E6713"/>
    <w:rsid w:val="015E6A95"/>
    <w:rsid w:val="016575FA"/>
    <w:rsid w:val="0182724F"/>
    <w:rsid w:val="01934C03"/>
    <w:rsid w:val="01977C06"/>
    <w:rsid w:val="01AC1CD8"/>
    <w:rsid w:val="01C91FF6"/>
    <w:rsid w:val="01CE3A0A"/>
    <w:rsid w:val="01D20CB4"/>
    <w:rsid w:val="01D60B10"/>
    <w:rsid w:val="01E44FDB"/>
    <w:rsid w:val="021379B5"/>
    <w:rsid w:val="02234285"/>
    <w:rsid w:val="02293F6E"/>
    <w:rsid w:val="024E68F9"/>
    <w:rsid w:val="02635FE6"/>
    <w:rsid w:val="02641C78"/>
    <w:rsid w:val="026C122F"/>
    <w:rsid w:val="02E718AC"/>
    <w:rsid w:val="033B50CF"/>
    <w:rsid w:val="034278EB"/>
    <w:rsid w:val="034362AF"/>
    <w:rsid w:val="036478D0"/>
    <w:rsid w:val="03722D3D"/>
    <w:rsid w:val="03EF34BA"/>
    <w:rsid w:val="040345E3"/>
    <w:rsid w:val="040C08BF"/>
    <w:rsid w:val="04141433"/>
    <w:rsid w:val="043A09CE"/>
    <w:rsid w:val="04793E84"/>
    <w:rsid w:val="04875E2C"/>
    <w:rsid w:val="04964555"/>
    <w:rsid w:val="04C73F83"/>
    <w:rsid w:val="04CB6A7F"/>
    <w:rsid w:val="050D4A7D"/>
    <w:rsid w:val="050E2300"/>
    <w:rsid w:val="051677EF"/>
    <w:rsid w:val="051A52E2"/>
    <w:rsid w:val="05407A85"/>
    <w:rsid w:val="05464D81"/>
    <w:rsid w:val="05491B83"/>
    <w:rsid w:val="057B26D7"/>
    <w:rsid w:val="059277A1"/>
    <w:rsid w:val="05933335"/>
    <w:rsid w:val="05950823"/>
    <w:rsid w:val="05AE3F52"/>
    <w:rsid w:val="05B4006A"/>
    <w:rsid w:val="05B457FB"/>
    <w:rsid w:val="05CA6B61"/>
    <w:rsid w:val="05D42324"/>
    <w:rsid w:val="05D42EBD"/>
    <w:rsid w:val="05DE56DE"/>
    <w:rsid w:val="05EF79DE"/>
    <w:rsid w:val="05F27E2D"/>
    <w:rsid w:val="05F90419"/>
    <w:rsid w:val="06081FC2"/>
    <w:rsid w:val="062A0D33"/>
    <w:rsid w:val="06410D08"/>
    <w:rsid w:val="064C04F8"/>
    <w:rsid w:val="067A0D04"/>
    <w:rsid w:val="068E2FCE"/>
    <w:rsid w:val="0690462E"/>
    <w:rsid w:val="06B07422"/>
    <w:rsid w:val="06C645D8"/>
    <w:rsid w:val="06C97B07"/>
    <w:rsid w:val="06DC0C7D"/>
    <w:rsid w:val="06E9435C"/>
    <w:rsid w:val="070332AF"/>
    <w:rsid w:val="07035F04"/>
    <w:rsid w:val="070C5B8C"/>
    <w:rsid w:val="07173A6F"/>
    <w:rsid w:val="071D56BB"/>
    <w:rsid w:val="0721282E"/>
    <w:rsid w:val="073C69AF"/>
    <w:rsid w:val="07410DB8"/>
    <w:rsid w:val="075848E6"/>
    <w:rsid w:val="07630C18"/>
    <w:rsid w:val="07717BCB"/>
    <w:rsid w:val="077927E5"/>
    <w:rsid w:val="079265B8"/>
    <w:rsid w:val="079724B8"/>
    <w:rsid w:val="07A4797E"/>
    <w:rsid w:val="07AB5C78"/>
    <w:rsid w:val="07B33DA1"/>
    <w:rsid w:val="07C25EE3"/>
    <w:rsid w:val="07DB2932"/>
    <w:rsid w:val="07E00BD3"/>
    <w:rsid w:val="08017DDF"/>
    <w:rsid w:val="081C6B1F"/>
    <w:rsid w:val="081E6198"/>
    <w:rsid w:val="082C00C5"/>
    <w:rsid w:val="0870272B"/>
    <w:rsid w:val="0871052C"/>
    <w:rsid w:val="087943CA"/>
    <w:rsid w:val="08963C3F"/>
    <w:rsid w:val="08A073CE"/>
    <w:rsid w:val="08B866CF"/>
    <w:rsid w:val="08BD6632"/>
    <w:rsid w:val="08E163AA"/>
    <w:rsid w:val="08EC30E0"/>
    <w:rsid w:val="08F475C4"/>
    <w:rsid w:val="08F74E36"/>
    <w:rsid w:val="09014EC1"/>
    <w:rsid w:val="0906113C"/>
    <w:rsid w:val="090E4678"/>
    <w:rsid w:val="091F77AE"/>
    <w:rsid w:val="09223BDF"/>
    <w:rsid w:val="09274797"/>
    <w:rsid w:val="094602D0"/>
    <w:rsid w:val="094B5940"/>
    <w:rsid w:val="095F1405"/>
    <w:rsid w:val="096C322E"/>
    <w:rsid w:val="09743D76"/>
    <w:rsid w:val="09A82B53"/>
    <w:rsid w:val="09AB61F4"/>
    <w:rsid w:val="09BC4DF4"/>
    <w:rsid w:val="09CA7E3E"/>
    <w:rsid w:val="09EC0230"/>
    <w:rsid w:val="09F909D7"/>
    <w:rsid w:val="09F96C7D"/>
    <w:rsid w:val="0A042CE3"/>
    <w:rsid w:val="0A0F2E11"/>
    <w:rsid w:val="0A133C01"/>
    <w:rsid w:val="0A155AEE"/>
    <w:rsid w:val="0A1D7FBD"/>
    <w:rsid w:val="0A2E1D1D"/>
    <w:rsid w:val="0A397E8E"/>
    <w:rsid w:val="0A444479"/>
    <w:rsid w:val="0A4E359A"/>
    <w:rsid w:val="0A747118"/>
    <w:rsid w:val="0A9E544A"/>
    <w:rsid w:val="0AB07BD4"/>
    <w:rsid w:val="0AB539B9"/>
    <w:rsid w:val="0AC37758"/>
    <w:rsid w:val="0AC402B6"/>
    <w:rsid w:val="0B006D47"/>
    <w:rsid w:val="0B0C0E20"/>
    <w:rsid w:val="0B255247"/>
    <w:rsid w:val="0B574A70"/>
    <w:rsid w:val="0B623651"/>
    <w:rsid w:val="0B87487B"/>
    <w:rsid w:val="0BDB744F"/>
    <w:rsid w:val="0BE6566F"/>
    <w:rsid w:val="0BF66816"/>
    <w:rsid w:val="0BFB0BCB"/>
    <w:rsid w:val="0C1B3F07"/>
    <w:rsid w:val="0C1F7DEC"/>
    <w:rsid w:val="0C6A4A24"/>
    <w:rsid w:val="0C7D6D6C"/>
    <w:rsid w:val="0C814DCD"/>
    <w:rsid w:val="0C87750E"/>
    <w:rsid w:val="0C8958D9"/>
    <w:rsid w:val="0C9D01FE"/>
    <w:rsid w:val="0CBD7D39"/>
    <w:rsid w:val="0CE80021"/>
    <w:rsid w:val="0CFE00F2"/>
    <w:rsid w:val="0D23326F"/>
    <w:rsid w:val="0D297920"/>
    <w:rsid w:val="0D2A6D84"/>
    <w:rsid w:val="0D566DF7"/>
    <w:rsid w:val="0D59611B"/>
    <w:rsid w:val="0D6006E3"/>
    <w:rsid w:val="0D621E7B"/>
    <w:rsid w:val="0D7664E2"/>
    <w:rsid w:val="0D813926"/>
    <w:rsid w:val="0D994626"/>
    <w:rsid w:val="0D9C4F1B"/>
    <w:rsid w:val="0DA21EE8"/>
    <w:rsid w:val="0DA26DCA"/>
    <w:rsid w:val="0DA543A5"/>
    <w:rsid w:val="0DB04018"/>
    <w:rsid w:val="0DB568C0"/>
    <w:rsid w:val="0DBD5B49"/>
    <w:rsid w:val="0DC00981"/>
    <w:rsid w:val="0DC43F13"/>
    <w:rsid w:val="0DC61A39"/>
    <w:rsid w:val="0DC676FB"/>
    <w:rsid w:val="0DC96CD4"/>
    <w:rsid w:val="0DCA7CC2"/>
    <w:rsid w:val="0DE46363"/>
    <w:rsid w:val="0DEF2D8F"/>
    <w:rsid w:val="0DF15448"/>
    <w:rsid w:val="0E44760D"/>
    <w:rsid w:val="0E5376F8"/>
    <w:rsid w:val="0E9867C4"/>
    <w:rsid w:val="0E9F712A"/>
    <w:rsid w:val="0EA02F84"/>
    <w:rsid w:val="0EA64445"/>
    <w:rsid w:val="0EAA5D4E"/>
    <w:rsid w:val="0EC14F49"/>
    <w:rsid w:val="0EEB6056"/>
    <w:rsid w:val="0EFD4000"/>
    <w:rsid w:val="0F0D4B96"/>
    <w:rsid w:val="0F1611F1"/>
    <w:rsid w:val="0F265206"/>
    <w:rsid w:val="0F2856BE"/>
    <w:rsid w:val="0F347FBD"/>
    <w:rsid w:val="0F480455"/>
    <w:rsid w:val="0F7455B4"/>
    <w:rsid w:val="0F9619D4"/>
    <w:rsid w:val="0F9C0A77"/>
    <w:rsid w:val="0FC609F3"/>
    <w:rsid w:val="101A2510"/>
    <w:rsid w:val="103861BE"/>
    <w:rsid w:val="103A2EB9"/>
    <w:rsid w:val="10463747"/>
    <w:rsid w:val="10484DFE"/>
    <w:rsid w:val="10503300"/>
    <w:rsid w:val="106614A1"/>
    <w:rsid w:val="1089445F"/>
    <w:rsid w:val="10B83483"/>
    <w:rsid w:val="10C83D1A"/>
    <w:rsid w:val="10CD7582"/>
    <w:rsid w:val="10D14AD3"/>
    <w:rsid w:val="10D6493B"/>
    <w:rsid w:val="10F05345"/>
    <w:rsid w:val="10F50A2D"/>
    <w:rsid w:val="111446E3"/>
    <w:rsid w:val="113B1C0C"/>
    <w:rsid w:val="114C66F9"/>
    <w:rsid w:val="1170203B"/>
    <w:rsid w:val="117A0B97"/>
    <w:rsid w:val="1191016A"/>
    <w:rsid w:val="11995EC3"/>
    <w:rsid w:val="11AF06E1"/>
    <w:rsid w:val="11C218A5"/>
    <w:rsid w:val="11C71510"/>
    <w:rsid w:val="11D41E16"/>
    <w:rsid w:val="11E06AF2"/>
    <w:rsid w:val="11E21800"/>
    <w:rsid w:val="11E93877"/>
    <w:rsid w:val="11F200D9"/>
    <w:rsid w:val="12140B44"/>
    <w:rsid w:val="1219120B"/>
    <w:rsid w:val="123020E5"/>
    <w:rsid w:val="12467EF1"/>
    <w:rsid w:val="125127A7"/>
    <w:rsid w:val="125562F9"/>
    <w:rsid w:val="126B7053"/>
    <w:rsid w:val="12F26503"/>
    <w:rsid w:val="12F27ABD"/>
    <w:rsid w:val="130F32A6"/>
    <w:rsid w:val="1318005C"/>
    <w:rsid w:val="13390EFF"/>
    <w:rsid w:val="1346403B"/>
    <w:rsid w:val="136C297F"/>
    <w:rsid w:val="13710699"/>
    <w:rsid w:val="1380199B"/>
    <w:rsid w:val="138832C0"/>
    <w:rsid w:val="138E4EB4"/>
    <w:rsid w:val="139C70BD"/>
    <w:rsid w:val="139D6A6E"/>
    <w:rsid w:val="13A837AA"/>
    <w:rsid w:val="13A9398F"/>
    <w:rsid w:val="13B01D0D"/>
    <w:rsid w:val="13BE1BF5"/>
    <w:rsid w:val="13DE1E9F"/>
    <w:rsid w:val="13E35862"/>
    <w:rsid w:val="13EB01A5"/>
    <w:rsid w:val="13F14CED"/>
    <w:rsid w:val="140B4AAA"/>
    <w:rsid w:val="141352AC"/>
    <w:rsid w:val="1427103E"/>
    <w:rsid w:val="14411E19"/>
    <w:rsid w:val="14662050"/>
    <w:rsid w:val="146F3F04"/>
    <w:rsid w:val="14902CDE"/>
    <w:rsid w:val="149E01BB"/>
    <w:rsid w:val="14AD1CC9"/>
    <w:rsid w:val="14CC3097"/>
    <w:rsid w:val="151F78A1"/>
    <w:rsid w:val="15441F95"/>
    <w:rsid w:val="1546139A"/>
    <w:rsid w:val="15562250"/>
    <w:rsid w:val="156B6FF0"/>
    <w:rsid w:val="15760107"/>
    <w:rsid w:val="15941049"/>
    <w:rsid w:val="15944091"/>
    <w:rsid w:val="15965061"/>
    <w:rsid w:val="15C04CD1"/>
    <w:rsid w:val="15C83FDC"/>
    <w:rsid w:val="15DC769A"/>
    <w:rsid w:val="15DD4643"/>
    <w:rsid w:val="160C56B2"/>
    <w:rsid w:val="161B59B7"/>
    <w:rsid w:val="162048CA"/>
    <w:rsid w:val="16503E01"/>
    <w:rsid w:val="165528D8"/>
    <w:rsid w:val="165A18B8"/>
    <w:rsid w:val="165F6B34"/>
    <w:rsid w:val="16995E37"/>
    <w:rsid w:val="16A14A1A"/>
    <w:rsid w:val="16A86D68"/>
    <w:rsid w:val="16C97346"/>
    <w:rsid w:val="16CA273C"/>
    <w:rsid w:val="16D73510"/>
    <w:rsid w:val="16DA5F57"/>
    <w:rsid w:val="16FE3947"/>
    <w:rsid w:val="1703535A"/>
    <w:rsid w:val="170F2F8E"/>
    <w:rsid w:val="171348F8"/>
    <w:rsid w:val="171522DC"/>
    <w:rsid w:val="175A495D"/>
    <w:rsid w:val="17666F98"/>
    <w:rsid w:val="177259D8"/>
    <w:rsid w:val="17876D79"/>
    <w:rsid w:val="17B079CF"/>
    <w:rsid w:val="17CD6067"/>
    <w:rsid w:val="17EC4258"/>
    <w:rsid w:val="182714AF"/>
    <w:rsid w:val="183C46C6"/>
    <w:rsid w:val="18425AC8"/>
    <w:rsid w:val="18457968"/>
    <w:rsid w:val="185F6743"/>
    <w:rsid w:val="18762173"/>
    <w:rsid w:val="18973CEA"/>
    <w:rsid w:val="18A27F9C"/>
    <w:rsid w:val="18A92F77"/>
    <w:rsid w:val="18B92B6D"/>
    <w:rsid w:val="18BB4412"/>
    <w:rsid w:val="18D3325C"/>
    <w:rsid w:val="18D746B5"/>
    <w:rsid w:val="1906413F"/>
    <w:rsid w:val="193C5A11"/>
    <w:rsid w:val="194A2CAF"/>
    <w:rsid w:val="196A0FB4"/>
    <w:rsid w:val="19785AED"/>
    <w:rsid w:val="197A0DA0"/>
    <w:rsid w:val="19880AB1"/>
    <w:rsid w:val="19947044"/>
    <w:rsid w:val="19A8293B"/>
    <w:rsid w:val="19F1590B"/>
    <w:rsid w:val="19FC5172"/>
    <w:rsid w:val="1A0E71DA"/>
    <w:rsid w:val="1A1D08B5"/>
    <w:rsid w:val="1A621658"/>
    <w:rsid w:val="1A7A48F6"/>
    <w:rsid w:val="1A8C5D7D"/>
    <w:rsid w:val="1A9F3D3E"/>
    <w:rsid w:val="1AB175CD"/>
    <w:rsid w:val="1AE60707"/>
    <w:rsid w:val="1AEE30BB"/>
    <w:rsid w:val="1AF03522"/>
    <w:rsid w:val="1AF51BBE"/>
    <w:rsid w:val="1B07676B"/>
    <w:rsid w:val="1B3021D3"/>
    <w:rsid w:val="1B3640C9"/>
    <w:rsid w:val="1B384EC8"/>
    <w:rsid w:val="1B3939DF"/>
    <w:rsid w:val="1B46547E"/>
    <w:rsid w:val="1B742AD4"/>
    <w:rsid w:val="1B940145"/>
    <w:rsid w:val="1BB21980"/>
    <w:rsid w:val="1BBB6A09"/>
    <w:rsid w:val="1BD044A1"/>
    <w:rsid w:val="1BE45683"/>
    <w:rsid w:val="1BEF09D3"/>
    <w:rsid w:val="1BF517E2"/>
    <w:rsid w:val="1BFC1D3D"/>
    <w:rsid w:val="1BFF07D2"/>
    <w:rsid w:val="1C1B7270"/>
    <w:rsid w:val="1C227BC7"/>
    <w:rsid w:val="1C367F55"/>
    <w:rsid w:val="1C3B55B4"/>
    <w:rsid w:val="1C4F3541"/>
    <w:rsid w:val="1C77023B"/>
    <w:rsid w:val="1C7B7046"/>
    <w:rsid w:val="1C802F77"/>
    <w:rsid w:val="1C817B9F"/>
    <w:rsid w:val="1CA83FC5"/>
    <w:rsid w:val="1CAE658B"/>
    <w:rsid w:val="1CAF5DBE"/>
    <w:rsid w:val="1CB531E3"/>
    <w:rsid w:val="1CC733B3"/>
    <w:rsid w:val="1CC738F0"/>
    <w:rsid w:val="1CCD1D19"/>
    <w:rsid w:val="1D5A4B4C"/>
    <w:rsid w:val="1D6A19C1"/>
    <w:rsid w:val="1D921938"/>
    <w:rsid w:val="1DA55DE8"/>
    <w:rsid w:val="1DAE4F9B"/>
    <w:rsid w:val="1DBB1C6A"/>
    <w:rsid w:val="1DFC54FF"/>
    <w:rsid w:val="1E073AFD"/>
    <w:rsid w:val="1E0F6013"/>
    <w:rsid w:val="1E3078D8"/>
    <w:rsid w:val="1E373452"/>
    <w:rsid w:val="1E4A0038"/>
    <w:rsid w:val="1E8B211B"/>
    <w:rsid w:val="1E917DAA"/>
    <w:rsid w:val="1EAC6FC0"/>
    <w:rsid w:val="1EC01569"/>
    <w:rsid w:val="1EC714E0"/>
    <w:rsid w:val="1ED700AD"/>
    <w:rsid w:val="1EDF11CD"/>
    <w:rsid w:val="1EE01851"/>
    <w:rsid w:val="1F4C5F8E"/>
    <w:rsid w:val="1F4C6A60"/>
    <w:rsid w:val="1F5C63C3"/>
    <w:rsid w:val="1F5F45F6"/>
    <w:rsid w:val="1F6E44D2"/>
    <w:rsid w:val="1F9D0803"/>
    <w:rsid w:val="1FA76422"/>
    <w:rsid w:val="1FD44AF3"/>
    <w:rsid w:val="1FE44339"/>
    <w:rsid w:val="1FF23782"/>
    <w:rsid w:val="1FF2404C"/>
    <w:rsid w:val="2000702C"/>
    <w:rsid w:val="20162717"/>
    <w:rsid w:val="201F2147"/>
    <w:rsid w:val="20581546"/>
    <w:rsid w:val="20583DCF"/>
    <w:rsid w:val="206042A3"/>
    <w:rsid w:val="2075496C"/>
    <w:rsid w:val="20A124BD"/>
    <w:rsid w:val="20E92668"/>
    <w:rsid w:val="20EA64A4"/>
    <w:rsid w:val="20F378A5"/>
    <w:rsid w:val="20FB5A46"/>
    <w:rsid w:val="20FC7DFE"/>
    <w:rsid w:val="21194890"/>
    <w:rsid w:val="2122760F"/>
    <w:rsid w:val="21884239"/>
    <w:rsid w:val="218A3E1B"/>
    <w:rsid w:val="21957C48"/>
    <w:rsid w:val="21A007BF"/>
    <w:rsid w:val="21E12D84"/>
    <w:rsid w:val="21E51176"/>
    <w:rsid w:val="21FE57EE"/>
    <w:rsid w:val="220802B9"/>
    <w:rsid w:val="224937CC"/>
    <w:rsid w:val="22590C76"/>
    <w:rsid w:val="22615C33"/>
    <w:rsid w:val="22BF2D49"/>
    <w:rsid w:val="22D44038"/>
    <w:rsid w:val="22E4104D"/>
    <w:rsid w:val="22F330F9"/>
    <w:rsid w:val="23127A43"/>
    <w:rsid w:val="23153797"/>
    <w:rsid w:val="231F5991"/>
    <w:rsid w:val="231F6E49"/>
    <w:rsid w:val="233D55F8"/>
    <w:rsid w:val="23445BB6"/>
    <w:rsid w:val="2349616C"/>
    <w:rsid w:val="234C0CCA"/>
    <w:rsid w:val="235C7A0D"/>
    <w:rsid w:val="236F6297"/>
    <w:rsid w:val="2378680C"/>
    <w:rsid w:val="238505FC"/>
    <w:rsid w:val="238D6B2D"/>
    <w:rsid w:val="23953D1A"/>
    <w:rsid w:val="23D105D3"/>
    <w:rsid w:val="23E67390"/>
    <w:rsid w:val="23E80814"/>
    <w:rsid w:val="23EB62F0"/>
    <w:rsid w:val="23FA3D93"/>
    <w:rsid w:val="24053E71"/>
    <w:rsid w:val="2428404E"/>
    <w:rsid w:val="242A6F11"/>
    <w:rsid w:val="242E465A"/>
    <w:rsid w:val="24585BD5"/>
    <w:rsid w:val="246048C0"/>
    <w:rsid w:val="24E707BB"/>
    <w:rsid w:val="24EE11EF"/>
    <w:rsid w:val="24F01C1E"/>
    <w:rsid w:val="25054AF5"/>
    <w:rsid w:val="252E69F7"/>
    <w:rsid w:val="257C203E"/>
    <w:rsid w:val="258C074F"/>
    <w:rsid w:val="25EE2635"/>
    <w:rsid w:val="25F0208A"/>
    <w:rsid w:val="25FC37DE"/>
    <w:rsid w:val="25FD3FF1"/>
    <w:rsid w:val="260A51AE"/>
    <w:rsid w:val="26417780"/>
    <w:rsid w:val="268417EF"/>
    <w:rsid w:val="268C5E25"/>
    <w:rsid w:val="26946721"/>
    <w:rsid w:val="26A541E9"/>
    <w:rsid w:val="26BF5D9F"/>
    <w:rsid w:val="26CE5DD7"/>
    <w:rsid w:val="26ED7BDF"/>
    <w:rsid w:val="270D5649"/>
    <w:rsid w:val="2714504D"/>
    <w:rsid w:val="27280F12"/>
    <w:rsid w:val="27313F6F"/>
    <w:rsid w:val="2737614D"/>
    <w:rsid w:val="274576F6"/>
    <w:rsid w:val="27476673"/>
    <w:rsid w:val="277350CB"/>
    <w:rsid w:val="27805EFB"/>
    <w:rsid w:val="27C72347"/>
    <w:rsid w:val="27DF258E"/>
    <w:rsid w:val="27E62FAC"/>
    <w:rsid w:val="27F74AE5"/>
    <w:rsid w:val="27FC457D"/>
    <w:rsid w:val="27FF406E"/>
    <w:rsid w:val="28071DA7"/>
    <w:rsid w:val="28360677"/>
    <w:rsid w:val="28445ED0"/>
    <w:rsid w:val="285744AF"/>
    <w:rsid w:val="28584390"/>
    <w:rsid w:val="28801DAF"/>
    <w:rsid w:val="28A8449C"/>
    <w:rsid w:val="28AD568A"/>
    <w:rsid w:val="28AF720C"/>
    <w:rsid w:val="28BF3AB9"/>
    <w:rsid w:val="28C248C5"/>
    <w:rsid w:val="29085CE3"/>
    <w:rsid w:val="2913436C"/>
    <w:rsid w:val="29141FA6"/>
    <w:rsid w:val="291875D1"/>
    <w:rsid w:val="29321CB9"/>
    <w:rsid w:val="294E3714"/>
    <w:rsid w:val="295236BE"/>
    <w:rsid w:val="295E5289"/>
    <w:rsid w:val="29683F9D"/>
    <w:rsid w:val="29687971"/>
    <w:rsid w:val="29707129"/>
    <w:rsid w:val="29927208"/>
    <w:rsid w:val="299E1B49"/>
    <w:rsid w:val="29A80C19"/>
    <w:rsid w:val="29C244A8"/>
    <w:rsid w:val="29D821A5"/>
    <w:rsid w:val="29E62C14"/>
    <w:rsid w:val="29EA6657"/>
    <w:rsid w:val="2A4D1B1C"/>
    <w:rsid w:val="2A6401B8"/>
    <w:rsid w:val="2A716B8F"/>
    <w:rsid w:val="2AE44AA2"/>
    <w:rsid w:val="2B0B4F38"/>
    <w:rsid w:val="2B113DE4"/>
    <w:rsid w:val="2B384040"/>
    <w:rsid w:val="2B5749D6"/>
    <w:rsid w:val="2B6B4AD0"/>
    <w:rsid w:val="2B7B1ABC"/>
    <w:rsid w:val="2B9E3DC9"/>
    <w:rsid w:val="2BAA4834"/>
    <w:rsid w:val="2BAD2E75"/>
    <w:rsid w:val="2BAF20A7"/>
    <w:rsid w:val="2BC83A75"/>
    <w:rsid w:val="2BD83532"/>
    <w:rsid w:val="2BDB10CE"/>
    <w:rsid w:val="2BEE4DC6"/>
    <w:rsid w:val="2C0003B4"/>
    <w:rsid w:val="2C2A533E"/>
    <w:rsid w:val="2C424BBA"/>
    <w:rsid w:val="2C5A4F9D"/>
    <w:rsid w:val="2C675728"/>
    <w:rsid w:val="2C765737"/>
    <w:rsid w:val="2C7754B8"/>
    <w:rsid w:val="2C8944B6"/>
    <w:rsid w:val="2C9A11D1"/>
    <w:rsid w:val="2CB46690"/>
    <w:rsid w:val="2CE33A79"/>
    <w:rsid w:val="2CE346C3"/>
    <w:rsid w:val="2CE90ED2"/>
    <w:rsid w:val="2CEC114E"/>
    <w:rsid w:val="2CF179C6"/>
    <w:rsid w:val="2CF27F88"/>
    <w:rsid w:val="2D1B4D6C"/>
    <w:rsid w:val="2D425430"/>
    <w:rsid w:val="2D47158B"/>
    <w:rsid w:val="2D585CBF"/>
    <w:rsid w:val="2D78124C"/>
    <w:rsid w:val="2D785BC9"/>
    <w:rsid w:val="2D9139BA"/>
    <w:rsid w:val="2D922C94"/>
    <w:rsid w:val="2DA51348"/>
    <w:rsid w:val="2DC115AC"/>
    <w:rsid w:val="2DDB6FEC"/>
    <w:rsid w:val="2DEF608D"/>
    <w:rsid w:val="2E04559A"/>
    <w:rsid w:val="2E12779E"/>
    <w:rsid w:val="2E2120C9"/>
    <w:rsid w:val="2E251A45"/>
    <w:rsid w:val="2E4076B1"/>
    <w:rsid w:val="2E4B2579"/>
    <w:rsid w:val="2EC66E0F"/>
    <w:rsid w:val="2ECD1C57"/>
    <w:rsid w:val="2ECE01E6"/>
    <w:rsid w:val="2EDE395D"/>
    <w:rsid w:val="2F182619"/>
    <w:rsid w:val="2F3E0164"/>
    <w:rsid w:val="2F671E9A"/>
    <w:rsid w:val="2F8207AB"/>
    <w:rsid w:val="2F825F9E"/>
    <w:rsid w:val="2FC43E60"/>
    <w:rsid w:val="2FD24B0B"/>
    <w:rsid w:val="2FF23E89"/>
    <w:rsid w:val="30066B4C"/>
    <w:rsid w:val="30182170"/>
    <w:rsid w:val="303F4E40"/>
    <w:rsid w:val="303F6D0C"/>
    <w:rsid w:val="30535851"/>
    <w:rsid w:val="30750BB0"/>
    <w:rsid w:val="30B907BF"/>
    <w:rsid w:val="30B9490A"/>
    <w:rsid w:val="30D5659B"/>
    <w:rsid w:val="30D8545C"/>
    <w:rsid w:val="30E62E15"/>
    <w:rsid w:val="30EF5607"/>
    <w:rsid w:val="31017925"/>
    <w:rsid w:val="313A005B"/>
    <w:rsid w:val="31567360"/>
    <w:rsid w:val="3159016F"/>
    <w:rsid w:val="315F3844"/>
    <w:rsid w:val="31655D79"/>
    <w:rsid w:val="319054FC"/>
    <w:rsid w:val="31991ED4"/>
    <w:rsid w:val="31A06A8B"/>
    <w:rsid w:val="31B203FE"/>
    <w:rsid w:val="31CC17DD"/>
    <w:rsid w:val="31D64D0D"/>
    <w:rsid w:val="31E3708A"/>
    <w:rsid w:val="31F97FD8"/>
    <w:rsid w:val="32016C00"/>
    <w:rsid w:val="32036680"/>
    <w:rsid w:val="320B5870"/>
    <w:rsid w:val="32440235"/>
    <w:rsid w:val="3261333F"/>
    <w:rsid w:val="32835E71"/>
    <w:rsid w:val="32A556F6"/>
    <w:rsid w:val="32CB5278"/>
    <w:rsid w:val="32D46C27"/>
    <w:rsid w:val="32DE3785"/>
    <w:rsid w:val="32EE21B3"/>
    <w:rsid w:val="33072028"/>
    <w:rsid w:val="33092E4B"/>
    <w:rsid w:val="330F23DF"/>
    <w:rsid w:val="333F05F0"/>
    <w:rsid w:val="334A3DA1"/>
    <w:rsid w:val="33610ADB"/>
    <w:rsid w:val="336D7F25"/>
    <w:rsid w:val="33774A72"/>
    <w:rsid w:val="33875D59"/>
    <w:rsid w:val="33A250D6"/>
    <w:rsid w:val="33B12035"/>
    <w:rsid w:val="33B63C32"/>
    <w:rsid w:val="33BA3EA4"/>
    <w:rsid w:val="33BC1FDF"/>
    <w:rsid w:val="33FD5451"/>
    <w:rsid w:val="34012817"/>
    <w:rsid w:val="34131012"/>
    <w:rsid w:val="34171487"/>
    <w:rsid w:val="342E2B39"/>
    <w:rsid w:val="343C4A89"/>
    <w:rsid w:val="343D7BFD"/>
    <w:rsid w:val="34460FFB"/>
    <w:rsid w:val="345B2078"/>
    <w:rsid w:val="349614CB"/>
    <w:rsid w:val="349B08F8"/>
    <w:rsid w:val="349D092C"/>
    <w:rsid w:val="34B36116"/>
    <w:rsid w:val="34B833F0"/>
    <w:rsid w:val="34C51938"/>
    <w:rsid w:val="34D66E8F"/>
    <w:rsid w:val="34DA608C"/>
    <w:rsid w:val="34DD7E01"/>
    <w:rsid w:val="350B3235"/>
    <w:rsid w:val="350E58F0"/>
    <w:rsid w:val="3514279B"/>
    <w:rsid w:val="351B1A28"/>
    <w:rsid w:val="35201A37"/>
    <w:rsid w:val="35265E42"/>
    <w:rsid w:val="352D6701"/>
    <w:rsid w:val="353815FD"/>
    <w:rsid w:val="354B213B"/>
    <w:rsid w:val="357556C8"/>
    <w:rsid w:val="357D79D8"/>
    <w:rsid w:val="3590142B"/>
    <w:rsid w:val="35B715B9"/>
    <w:rsid w:val="35BF3545"/>
    <w:rsid w:val="35C83CF1"/>
    <w:rsid w:val="3610397A"/>
    <w:rsid w:val="36126DD3"/>
    <w:rsid w:val="36251143"/>
    <w:rsid w:val="3634678A"/>
    <w:rsid w:val="36383EE1"/>
    <w:rsid w:val="36626551"/>
    <w:rsid w:val="36793399"/>
    <w:rsid w:val="36851D2B"/>
    <w:rsid w:val="369345B2"/>
    <w:rsid w:val="369602BE"/>
    <w:rsid w:val="36C16728"/>
    <w:rsid w:val="36C57B9D"/>
    <w:rsid w:val="36D44917"/>
    <w:rsid w:val="36EE415B"/>
    <w:rsid w:val="36EF6E44"/>
    <w:rsid w:val="370246D3"/>
    <w:rsid w:val="370E06BA"/>
    <w:rsid w:val="37217507"/>
    <w:rsid w:val="37265173"/>
    <w:rsid w:val="374121E3"/>
    <w:rsid w:val="37534A64"/>
    <w:rsid w:val="37557342"/>
    <w:rsid w:val="37825166"/>
    <w:rsid w:val="37865704"/>
    <w:rsid w:val="37AA374C"/>
    <w:rsid w:val="37B013A0"/>
    <w:rsid w:val="37DE137B"/>
    <w:rsid w:val="38024E33"/>
    <w:rsid w:val="38076476"/>
    <w:rsid w:val="38083B63"/>
    <w:rsid w:val="380C2DC6"/>
    <w:rsid w:val="381146C9"/>
    <w:rsid w:val="383F1630"/>
    <w:rsid w:val="3842120B"/>
    <w:rsid w:val="38D12AAE"/>
    <w:rsid w:val="38E878ED"/>
    <w:rsid w:val="38EA74FD"/>
    <w:rsid w:val="391B53EC"/>
    <w:rsid w:val="391E51DB"/>
    <w:rsid w:val="3970231E"/>
    <w:rsid w:val="39786BF2"/>
    <w:rsid w:val="39B73512"/>
    <w:rsid w:val="39BA7F61"/>
    <w:rsid w:val="39DE4D59"/>
    <w:rsid w:val="39E214EC"/>
    <w:rsid w:val="39ED2CFD"/>
    <w:rsid w:val="3A04319F"/>
    <w:rsid w:val="3A270FB8"/>
    <w:rsid w:val="3A283C9D"/>
    <w:rsid w:val="3A355AA0"/>
    <w:rsid w:val="3A5F78FB"/>
    <w:rsid w:val="3A6B5976"/>
    <w:rsid w:val="3A797CAF"/>
    <w:rsid w:val="3A805D71"/>
    <w:rsid w:val="3A875EF9"/>
    <w:rsid w:val="3A9A5DA6"/>
    <w:rsid w:val="3AA86AE2"/>
    <w:rsid w:val="3AB14EB1"/>
    <w:rsid w:val="3AB42A96"/>
    <w:rsid w:val="3AEE18AA"/>
    <w:rsid w:val="3B032819"/>
    <w:rsid w:val="3B0A2777"/>
    <w:rsid w:val="3B0D09DE"/>
    <w:rsid w:val="3B4548DF"/>
    <w:rsid w:val="3B937BC0"/>
    <w:rsid w:val="3BA41B23"/>
    <w:rsid w:val="3BA608CC"/>
    <w:rsid w:val="3BD54065"/>
    <w:rsid w:val="3BE23ED4"/>
    <w:rsid w:val="3C132CEC"/>
    <w:rsid w:val="3C17127B"/>
    <w:rsid w:val="3C197B04"/>
    <w:rsid w:val="3C28504A"/>
    <w:rsid w:val="3C5C0E29"/>
    <w:rsid w:val="3C6936C9"/>
    <w:rsid w:val="3C80608E"/>
    <w:rsid w:val="3C8F53AF"/>
    <w:rsid w:val="3C9F32D2"/>
    <w:rsid w:val="3CA9417D"/>
    <w:rsid w:val="3CC17AB9"/>
    <w:rsid w:val="3CCC226F"/>
    <w:rsid w:val="3CDC6249"/>
    <w:rsid w:val="3CDE4C67"/>
    <w:rsid w:val="3CE07B72"/>
    <w:rsid w:val="3CEA0840"/>
    <w:rsid w:val="3CF4786E"/>
    <w:rsid w:val="3D05175A"/>
    <w:rsid w:val="3D074706"/>
    <w:rsid w:val="3D0756A9"/>
    <w:rsid w:val="3D143897"/>
    <w:rsid w:val="3D210766"/>
    <w:rsid w:val="3D2A11F8"/>
    <w:rsid w:val="3D3F1B8E"/>
    <w:rsid w:val="3D47386D"/>
    <w:rsid w:val="3D624906"/>
    <w:rsid w:val="3D69400B"/>
    <w:rsid w:val="3D81154C"/>
    <w:rsid w:val="3D817D30"/>
    <w:rsid w:val="3D835237"/>
    <w:rsid w:val="3D870E3E"/>
    <w:rsid w:val="3D967682"/>
    <w:rsid w:val="3DA2491D"/>
    <w:rsid w:val="3DA37453"/>
    <w:rsid w:val="3DAD4E44"/>
    <w:rsid w:val="3DBB413B"/>
    <w:rsid w:val="3DCE74BD"/>
    <w:rsid w:val="3DD41EEA"/>
    <w:rsid w:val="3E34600E"/>
    <w:rsid w:val="3E357C4C"/>
    <w:rsid w:val="3E440B40"/>
    <w:rsid w:val="3E6B0A4A"/>
    <w:rsid w:val="3E75669F"/>
    <w:rsid w:val="3E8079D8"/>
    <w:rsid w:val="3E822F47"/>
    <w:rsid w:val="3E89692C"/>
    <w:rsid w:val="3E8B6DF4"/>
    <w:rsid w:val="3E9C58C2"/>
    <w:rsid w:val="3EAC493F"/>
    <w:rsid w:val="3EB478BE"/>
    <w:rsid w:val="3ED62FA3"/>
    <w:rsid w:val="3ED93986"/>
    <w:rsid w:val="3EDB16EC"/>
    <w:rsid w:val="3EF46759"/>
    <w:rsid w:val="3F07647B"/>
    <w:rsid w:val="3F2B45D1"/>
    <w:rsid w:val="3F3144B1"/>
    <w:rsid w:val="3F326CCB"/>
    <w:rsid w:val="3F5C3EA3"/>
    <w:rsid w:val="3F692609"/>
    <w:rsid w:val="3F7F3352"/>
    <w:rsid w:val="3F970547"/>
    <w:rsid w:val="3F971BE3"/>
    <w:rsid w:val="3F9749BE"/>
    <w:rsid w:val="3FAF3DDC"/>
    <w:rsid w:val="3FB44AA4"/>
    <w:rsid w:val="3FDB7A9D"/>
    <w:rsid w:val="3FE460FD"/>
    <w:rsid w:val="3FF25E78"/>
    <w:rsid w:val="40062485"/>
    <w:rsid w:val="40097805"/>
    <w:rsid w:val="4021508E"/>
    <w:rsid w:val="40275D83"/>
    <w:rsid w:val="402D4028"/>
    <w:rsid w:val="40424E24"/>
    <w:rsid w:val="404E71B5"/>
    <w:rsid w:val="405368AD"/>
    <w:rsid w:val="406A2185"/>
    <w:rsid w:val="40A25FF6"/>
    <w:rsid w:val="40AE20E6"/>
    <w:rsid w:val="40B0664F"/>
    <w:rsid w:val="40EF4517"/>
    <w:rsid w:val="410A4020"/>
    <w:rsid w:val="413D7494"/>
    <w:rsid w:val="4145515D"/>
    <w:rsid w:val="416500CC"/>
    <w:rsid w:val="416D4BE4"/>
    <w:rsid w:val="41843588"/>
    <w:rsid w:val="418C3571"/>
    <w:rsid w:val="418D5DEE"/>
    <w:rsid w:val="418E3FF7"/>
    <w:rsid w:val="41994793"/>
    <w:rsid w:val="41AD06CE"/>
    <w:rsid w:val="41BC6356"/>
    <w:rsid w:val="41C8325D"/>
    <w:rsid w:val="41CF2FA2"/>
    <w:rsid w:val="41F406CA"/>
    <w:rsid w:val="41F7672F"/>
    <w:rsid w:val="42054356"/>
    <w:rsid w:val="42267DD7"/>
    <w:rsid w:val="42663652"/>
    <w:rsid w:val="426A54A3"/>
    <w:rsid w:val="42905431"/>
    <w:rsid w:val="42C4415D"/>
    <w:rsid w:val="42DD4786"/>
    <w:rsid w:val="42EC1A85"/>
    <w:rsid w:val="43030F09"/>
    <w:rsid w:val="43462D95"/>
    <w:rsid w:val="43475F8D"/>
    <w:rsid w:val="435D71EB"/>
    <w:rsid w:val="436A5B87"/>
    <w:rsid w:val="436C4DD6"/>
    <w:rsid w:val="43915B82"/>
    <w:rsid w:val="43981495"/>
    <w:rsid w:val="43A2638A"/>
    <w:rsid w:val="43CE2E1A"/>
    <w:rsid w:val="43D616AB"/>
    <w:rsid w:val="43D6618D"/>
    <w:rsid w:val="43F26D7C"/>
    <w:rsid w:val="43FF401D"/>
    <w:rsid w:val="44140F84"/>
    <w:rsid w:val="442D134F"/>
    <w:rsid w:val="443B4D0E"/>
    <w:rsid w:val="443E7814"/>
    <w:rsid w:val="44894F93"/>
    <w:rsid w:val="449A2059"/>
    <w:rsid w:val="44B0658B"/>
    <w:rsid w:val="44CD5A3F"/>
    <w:rsid w:val="44D516EE"/>
    <w:rsid w:val="44E4772F"/>
    <w:rsid w:val="450520ED"/>
    <w:rsid w:val="45171695"/>
    <w:rsid w:val="453F5510"/>
    <w:rsid w:val="453F5F92"/>
    <w:rsid w:val="455F0E66"/>
    <w:rsid w:val="45626C4F"/>
    <w:rsid w:val="456A6E0F"/>
    <w:rsid w:val="45796DB6"/>
    <w:rsid w:val="457A599C"/>
    <w:rsid w:val="45AF5303"/>
    <w:rsid w:val="45BB5814"/>
    <w:rsid w:val="45D1717D"/>
    <w:rsid w:val="45DA0E86"/>
    <w:rsid w:val="45DE6ACE"/>
    <w:rsid w:val="45EC4771"/>
    <w:rsid w:val="45F33AA2"/>
    <w:rsid w:val="4610765D"/>
    <w:rsid w:val="461B598C"/>
    <w:rsid w:val="461B60BF"/>
    <w:rsid w:val="461D6E7A"/>
    <w:rsid w:val="46240420"/>
    <w:rsid w:val="462F48A7"/>
    <w:rsid w:val="46540F39"/>
    <w:rsid w:val="46717A8D"/>
    <w:rsid w:val="467956F8"/>
    <w:rsid w:val="46831405"/>
    <w:rsid w:val="46A05F81"/>
    <w:rsid w:val="46D9057E"/>
    <w:rsid w:val="46FB198D"/>
    <w:rsid w:val="46FE7F2D"/>
    <w:rsid w:val="4706116E"/>
    <w:rsid w:val="473113E0"/>
    <w:rsid w:val="47456100"/>
    <w:rsid w:val="475E44B5"/>
    <w:rsid w:val="47782611"/>
    <w:rsid w:val="477A6F6B"/>
    <w:rsid w:val="4782233E"/>
    <w:rsid w:val="478B347D"/>
    <w:rsid w:val="47A86490"/>
    <w:rsid w:val="480E0A81"/>
    <w:rsid w:val="48333627"/>
    <w:rsid w:val="48355DC4"/>
    <w:rsid w:val="48490DA6"/>
    <w:rsid w:val="485E4D7E"/>
    <w:rsid w:val="4886384B"/>
    <w:rsid w:val="488926E5"/>
    <w:rsid w:val="48C418C2"/>
    <w:rsid w:val="48CB4307"/>
    <w:rsid w:val="48DD3095"/>
    <w:rsid w:val="49107D77"/>
    <w:rsid w:val="4924187E"/>
    <w:rsid w:val="493F0316"/>
    <w:rsid w:val="494E1EB4"/>
    <w:rsid w:val="496E6638"/>
    <w:rsid w:val="49744E2A"/>
    <w:rsid w:val="497965F4"/>
    <w:rsid w:val="497C2F4B"/>
    <w:rsid w:val="49BB065D"/>
    <w:rsid w:val="49E1317B"/>
    <w:rsid w:val="49E22DCC"/>
    <w:rsid w:val="49FC189B"/>
    <w:rsid w:val="4A0369C7"/>
    <w:rsid w:val="4A0E1245"/>
    <w:rsid w:val="4A3261E7"/>
    <w:rsid w:val="4A412970"/>
    <w:rsid w:val="4A45195C"/>
    <w:rsid w:val="4A4A23AC"/>
    <w:rsid w:val="4A6A5847"/>
    <w:rsid w:val="4AA3589F"/>
    <w:rsid w:val="4AD4284E"/>
    <w:rsid w:val="4AD44E51"/>
    <w:rsid w:val="4ADE2AF8"/>
    <w:rsid w:val="4AEC78E8"/>
    <w:rsid w:val="4AFB32C5"/>
    <w:rsid w:val="4B137364"/>
    <w:rsid w:val="4B1A7F6B"/>
    <w:rsid w:val="4B250B93"/>
    <w:rsid w:val="4B5C1CB9"/>
    <w:rsid w:val="4B7A290B"/>
    <w:rsid w:val="4B7A6191"/>
    <w:rsid w:val="4B905361"/>
    <w:rsid w:val="4B917BB9"/>
    <w:rsid w:val="4B965053"/>
    <w:rsid w:val="4B9C5DF6"/>
    <w:rsid w:val="4BA071F5"/>
    <w:rsid w:val="4BA4193C"/>
    <w:rsid w:val="4BBA1F8A"/>
    <w:rsid w:val="4BC0573E"/>
    <w:rsid w:val="4BE6156D"/>
    <w:rsid w:val="4BF03B16"/>
    <w:rsid w:val="4C153E89"/>
    <w:rsid w:val="4C3B412E"/>
    <w:rsid w:val="4C6620BC"/>
    <w:rsid w:val="4C664B02"/>
    <w:rsid w:val="4C6828BF"/>
    <w:rsid w:val="4C8737D6"/>
    <w:rsid w:val="4CAC3A92"/>
    <w:rsid w:val="4CAD0BB5"/>
    <w:rsid w:val="4CC8688D"/>
    <w:rsid w:val="4CD76021"/>
    <w:rsid w:val="4CDF7E46"/>
    <w:rsid w:val="4D0A2648"/>
    <w:rsid w:val="4D1C5ED8"/>
    <w:rsid w:val="4D1D271C"/>
    <w:rsid w:val="4D20478F"/>
    <w:rsid w:val="4D353399"/>
    <w:rsid w:val="4D370595"/>
    <w:rsid w:val="4D602CB3"/>
    <w:rsid w:val="4D624D7C"/>
    <w:rsid w:val="4D6F764D"/>
    <w:rsid w:val="4D7A0549"/>
    <w:rsid w:val="4D8C23AE"/>
    <w:rsid w:val="4D96624E"/>
    <w:rsid w:val="4DA613A2"/>
    <w:rsid w:val="4DA66627"/>
    <w:rsid w:val="4DA85876"/>
    <w:rsid w:val="4DA94629"/>
    <w:rsid w:val="4DDA205C"/>
    <w:rsid w:val="4DDE6C92"/>
    <w:rsid w:val="4DF11888"/>
    <w:rsid w:val="4DF6643F"/>
    <w:rsid w:val="4DFF215A"/>
    <w:rsid w:val="4E1922DA"/>
    <w:rsid w:val="4E3952F9"/>
    <w:rsid w:val="4E565EA6"/>
    <w:rsid w:val="4E604B57"/>
    <w:rsid w:val="4E764E55"/>
    <w:rsid w:val="4E8642F1"/>
    <w:rsid w:val="4E990636"/>
    <w:rsid w:val="4EC05F7F"/>
    <w:rsid w:val="4EC2446C"/>
    <w:rsid w:val="4F013597"/>
    <w:rsid w:val="4F105125"/>
    <w:rsid w:val="4F174A4E"/>
    <w:rsid w:val="4F1B2C8C"/>
    <w:rsid w:val="4F34791C"/>
    <w:rsid w:val="4F37744A"/>
    <w:rsid w:val="4F3B42D5"/>
    <w:rsid w:val="4F403077"/>
    <w:rsid w:val="4F4F2935"/>
    <w:rsid w:val="4F810F5F"/>
    <w:rsid w:val="4FAB4D2C"/>
    <w:rsid w:val="4FBA1889"/>
    <w:rsid w:val="4FDA224F"/>
    <w:rsid w:val="4FED2DDF"/>
    <w:rsid w:val="4FEF7AEE"/>
    <w:rsid w:val="4FF90DFF"/>
    <w:rsid w:val="50095726"/>
    <w:rsid w:val="50720FD1"/>
    <w:rsid w:val="508A1C09"/>
    <w:rsid w:val="50953188"/>
    <w:rsid w:val="50A00E0A"/>
    <w:rsid w:val="50BB08FC"/>
    <w:rsid w:val="50C22D60"/>
    <w:rsid w:val="50EF7844"/>
    <w:rsid w:val="50FB0FC7"/>
    <w:rsid w:val="50FB154F"/>
    <w:rsid w:val="512F3500"/>
    <w:rsid w:val="513348AF"/>
    <w:rsid w:val="513C653B"/>
    <w:rsid w:val="513D439B"/>
    <w:rsid w:val="513D4B79"/>
    <w:rsid w:val="51433690"/>
    <w:rsid w:val="515644CD"/>
    <w:rsid w:val="51B2563A"/>
    <w:rsid w:val="51C42A53"/>
    <w:rsid w:val="51D46736"/>
    <w:rsid w:val="51DE005C"/>
    <w:rsid w:val="51FC3A52"/>
    <w:rsid w:val="521B4666"/>
    <w:rsid w:val="52254821"/>
    <w:rsid w:val="522E37BC"/>
    <w:rsid w:val="52406285"/>
    <w:rsid w:val="52735112"/>
    <w:rsid w:val="52754561"/>
    <w:rsid w:val="528D06DC"/>
    <w:rsid w:val="52B96A43"/>
    <w:rsid w:val="52BA164B"/>
    <w:rsid w:val="52C23008"/>
    <w:rsid w:val="52D617C8"/>
    <w:rsid w:val="52FE0DB8"/>
    <w:rsid w:val="53161B10"/>
    <w:rsid w:val="533106C5"/>
    <w:rsid w:val="53373072"/>
    <w:rsid w:val="53695580"/>
    <w:rsid w:val="539D5520"/>
    <w:rsid w:val="53B350FB"/>
    <w:rsid w:val="53B506EC"/>
    <w:rsid w:val="53D55772"/>
    <w:rsid w:val="53D65619"/>
    <w:rsid w:val="53D70411"/>
    <w:rsid w:val="540E1011"/>
    <w:rsid w:val="540E5ECC"/>
    <w:rsid w:val="540F38E4"/>
    <w:rsid w:val="541969E6"/>
    <w:rsid w:val="54392B42"/>
    <w:rsid w:val="54521589"/>
    <w:rsid w:val="546F44C9"/>
    <w:rsid w:val="5479497B"/>
    <w:rsid w:val="547A3F96"/>
    <w:rsid w:val="54932D05"/>
    <w:rsid w:val="54AA6F8B"/>
    <w:rsid w:val="54F9336F"/>
    <w:rsid w:val="550355BB"/>
    <w:rsid w:val="55087EA1"/>
    <w:rsid w:val="55231552"/>
    <w:rsid w:val="552827DB"/>
    <w:rsid w:val="5537219D"/>
    <w:rsid w:val="555E070E"/>
    <w:rsid w:val="557D324F"/>
    <w:rsid w:val="557D6927"/>
    <w:rsid w:val="5588094F"/>
    <w:rsid w:val="55964EBA"/>
    <w:rsid w:val="55AE181F"/>
    <w:rsid w:val="55B55BE8"/>
    <w:rsid w:val="55CB540B"/>
    <w:rsid w:val="55E0595B"/>
    <w:rsid w:val="55ED4146"/>
    <w:rsid w:val="55F54236"/>
    <w:rsid w:val="56010107"/>
    <w:rsid w:val="560B0A66"/>
    <w:rsid w:val="561E3D77"/>
    <w:rsid w:val="56575DAF"/>
    <w:rsid w:val="569620E6"/>
    <w:rsid w:val="5698160E"/>
    <w:rsid w:val="569F1D2D"/>
    <w:rsid w:val="56A03566"/>
    <w:rsid w:val="56A54DB1"/>
    <w:rsid w:val="56AD5142"/>
    <w:rsid w:val="56C0282A"/>
    <w:rsid w:val="56D22F5A"/>
    <w:rsid w:val="56DE5F0C"/>
    <w:rsid w:val="56E35BB8"/>
    <w:rsid w:val="56E542AB"/>
    <w:rsid w:val="56E81E5B"/>
    <w:rsid w:val="56EE0C86"/>
    <w:rsid w:val="56F269C8"/>
    <w:rsid w:val="56F9628E"/>
    <w:rsid w:val="56FA5717"/>
    <w:rsid w:val="57322457"/>
    <w:rsid w:val="57365F3B"/>
    <w:rsid w:val="57402B72"/>
    <w:rsid w:val="574D00A2"/>
    <w:rsid w:val="57586B75"/>
    <w:rsid w:val="57765EBD"/>
    <w:rsid w:val="5798756F"/>
    <w:rsid w:val="5799327B"/>
    <w:rsid w:val="57A43141"/>
    <w:rsid w:val="57C71611"/>
    <w:rsid w:val="57D25B41"/>
    <w:rsid w:val="57F86E84"/>
    <w:rsid w:val="58054E08"/>
    <w:rsid w:val="58240A08"/>
    <w:rsid w:val="583B7EFB"/>
    <w:rsid w:val="583F18BE"/>
    <w:rsid w:val="58435AD6"/>
    <w:rsid w:val="58621E13"/>
    <w:rsid w:val="5898534D"/>
    <w:rsid w:val="589F7670"/>
    <w:rsid w:val="58AA7C16"/>
    <w:rsid w:val="58B227FB"/>
    <w:rsid w:val="58B40BCA"/>
    <w:rsid w:val="58EA3FCE"/>
    <w:rsid w:val="59577238"/>
    <w:rsid w:val="595D1F94"/>
    <w:rsid w:val="59687C50"/>
    <w:rsid w:val="596A54EC"/>
    <w:rsid w:val="5979268D"/>
    <w:rsid w:val="598D2611"/>
    <w:rsid w:val="59A230C3"/>
    <w:rsid w:val="59A31549"/>
    <w:rsid w:val="59A75542"/>
    <w:rsid w:val="59B00B61"/>
    <w:rsid w:val="59C42E30"/>
    <w:rsid w:val="59CB6E88"/>
    <w:rsid w:val="59D13C79"/>
    <w:rsid w:val="59ED3476"/>
    <w:rsid w:val="5A00764E"/>
    <w:rsid w:val="5A0B5EF9"/>
    <w:rsid w:val="5A1A1B56"/>
    <w:rsid w:val="5A201A9E"/>
    <w:rsid w:val="5A2B5655"/>
    <w:rsid w:val="5A42047A"/>
    <w:rsid w:val="5A4546CC"/>
    <w:rsid w:val="5A524F70"/>
    <w:rsid w:val="5A6E7F93"/>
    <w:rsid w:val="5A985F41"/>
    <w:rsid w:val="5B0E7C47"/>
    <w:rsid w:val="5B117010"/>
    <w:rsid w:val="5B1A089C"/>
    <w:rsid w:val="5B2643D5"/>
    <w:rsid w:val="5B3F59D4"/>
    <w:rsid w:val="5B4804CB"/>
    <w:rsid w:val="5B5244C2"/>
    <w:rsid w:val="5B5432A8"/>
    <w:rsid w:val="5B554385"/>
    <w:rsid w:val="5B5C27E2"/>
    <w:rsid w:val="5B656411"/>
    <w:rsid w:val="5BA276BF"/>
    <w:rsid w:val="5BDC6801"/>
    <w:rsid w:val="5BE31DCA"/>
    <w:rsid w:val="5BF5091A"/>
    <w:rsid w:val="5C1E7A31"/>
    <w:rsid w:val="5C242D64"/>
    <w:rsid w:val="5C3404F6"/>
    <w:rsid w:val="5C937964"/>
    <w:rsid w:val="5CB30274"/>
    <w:rsid w:val="5CD83212"/>
    <w:rsid w:val="5CEA6518"/>
    <w:rsid w:val="5D0535F0"/>
    <w:rsid w:val="5D07484F"/>
    <w:rsid w:val="5D0B2C58"/>
    <w:rsid w:val="5D1E31EF"/>
    <w:rsid w:val="5D481CEF"/>
    <w:rsid w:val="5D4A4276"/>
    <w:rsid w:val="5D4D32BD"/>
    <w:rsid w:val="5D5E0B52"/>
    <w:rsid w:val="5DA63A02"/>
    <w:rsid w:val="5DA65272"/>
    <w:rsid w:val="5DB9023F"/>
    <w:rsid w:val="5DD83CB9"/>
    <w:rsid w:val="5DEB441E"/>
    <w:rsid w:val="5DF50184"/>
    <w:rsid w:val="5DFC6CCB"/>
    <w:rsid w:val="5E1F4DEA"/>
    <w:rsid w:val="5E2A6A47"/>
    <w:rsid w:val="5E3478C6"/>
    <w:rsid w:val="5EA51863"/>
    <w:rsid w:val="5EBA7D93"/>
    <w:rsid w:val="5ED54C05"/>
    <w:rsid w:val="5EE7529C"/>
    <w:rsid w:val="5EF01AB7"/>
    <w:rsid w:val="5F074FDA"/>
    <w:rsid w:val="5F191F17"/>
    <w:rsid w:val="5F3B26AA"/>
    <w:rsid w:val="5F4B4BE4"/>
    <w:rsid w:val="5F625880"/>
    <w:rsid w:val="5F836630"/>
    <w:rsid w:val="5F881C77"/>
    <w:rsid w:val="5F893D5F"/>
    <w:rsid w:val="5F8F1B98"/>
    <w:rsid w:val="5FB14CFA"/>
    <w:rsid w:val="5FBF0852"/>
    <w:rsid w:val="5FC92450"/>
    <w:rsid w:val="5FD15E6D"/>
    <w:rsid w:val="5FE5421F"/>
    <w:rsid w:val="5FE8255B"/>
    <w:rsid w:val="5FE84DED"/>
    <w:rsid w:val="5FFB4629"/>
    <w:rsid w:val="600A7A52"/>
    <w:rsid w:val="602077B4"/>
    <w:rsid w:val="60225B1F"/>
    <w:rsid w:val="602518FE"/>
    <w:rsid w:val="60457B68"/>
    <w:rsid w:val="60611FE8"/>
    <w:rsid w:val="60701E22"/>
    <w:rsid w:val="60746053"/>
    <w:rsid w:val="608929D6"/>
    <w:rsid w:val="609B762B"/>
    <w:rsid w:val="60A55892"/>
    <w:rsid w:val="60BC3536"/>
    <w:rsid w:val="60CC3AAF"/>
    <w:rsid w:val="60D40EEC"/>
    <w:rsid w:val="60EA4BBC"/>
    <w:rsid w:val="611F78E2"/>
    <w:rsid w:val="612153CC"/>
    <w:rsid w:val="612605C3"/>
    <w:rsid w:val="61553B0A"/>
    <w:rsid w:val="617A3F41"/>
    <w:rsid w:val="61B12BC8"/>
    <w:rsid w:val="61BE40C5"/>
    <w:rsid w:val="61C1731E"/>
    <w:rsid w:val="61C613E2"/>
    <w:rsid w:val="61CC6C53"/>
    <w:rsid w:val="61E835AD"/>
    <w:rsid w:val="61F65715"/>
    <w:rsid w:val="620A7A2F"/>
    <w:rsid w:val="62101FC2"/>
    <w:rsid w:val="6210299D"/>
    <w:rsid w:val="62182EC6"/>
    <w:rsid w:val="621A37C8"/>
    <w:rsid w:val="628F5278"/>
    <w:rsid w:val="62A13FFA"/>
    <w:rsid w:val="62B15464"/>
    <w:rsid w:val="62CF13EC"/>
    <w:rsid w:val="62D34586"/>
    <w:rsid w:val="62F80A91"/>
    <w:rsid w:val="632F6B6D"/>
    <w:rsid w:val="633B7E2D"/>
    <w:rsid w:val="63515C9A"/>
    <w:rsid w:val="63576530"/>
    <w:rsid w:val="637D06EB"/>
    <w:rsid w:val="63AC0D80"/>
    <w:rsid w:val="63B9315F"/>
    <w:rsid w:val="63B95549"/>
    <w:rsid w:val="63D41FBE"/>
    <w:rsid w:val="63E108E5"/>
    <w:rsid w:val="63F43FAB"/>
    <w:rsid w:val="63F925D1"/>
    <w:rsid w:val="640943B7"/>
    <w:rsid w:val="64186569"/>
    <w:rsid w:val="64285483"/>
    <w:rsid w:val="642E7036"/>
    <w:rsid w:val="64381A78"/>
    <w:rsid w:val="649C5108"/>
    <w:rsid w:val="649D4417"/>
    <w:rsid w:val="64C16CD5"/>
    <w:rsid w:val="64F45E8A"/>
    <w:rsid w:val="64F753A2"/>
    <w:rsid w:val="65044496"/>
    <w:rsid w:val="653827A3"/>
    <w:rsid w:val="654F060F"/>
    <w:rsid w:val="65585701"/>
    <w:rsid w:val="6571508C"/>
    <w:rsid w:val="657D5FF6"/>
    <w:rsid w:val="65A918F2"/>
    <w:rsid w:val="65AC62AE"/>
    <w:rsid w:val="65D50F90"/>
    <w:rsid w:val="65D85914"/>
    <w:rsid w:val="65E77512"/>
    <w:rsid w:val="66056572"/>
    <w:rsid w:val="661F0A0E"/>
    <w:rsid w:val="665A3237"/>
    <w:rsid w:val="66630770"/>
    <w:rsid w:val="669D679D"/>
    <w:rsid w:val="66FD35E0"/>
    <w:rsid w:val="672222F5"/>
    <w:rsid w:val="67232090"/>
    <w:rsid w:val="672322B0"/>
    <w:rsid w:val="675C2325"/>
    <w:rsid w:val="676D7B4D"/>
    <w:rsid w:val="6780313F"/>
    <w:rsid w:val="67854F9D"/>
    <w:rsid w:val="67977D4E"/>
    <w:rsid w:val="67A30CA6"/>
    <w:rsid w:val="67B14F93"/>
    <w:rsid w:val="67B3508B"/>
    <w:rsid w:val="67BE5505"/>
    <w:rsid w:val="67CD6690"/>
    <w:rsid w:val="67EC2950"/>
    <w:rsid w:val="67F36971"/>
    <w:rsid w:val="67FC64C1"/>
    <w:rsid w:val="681413FA"/>
    <w:rsid w:val="68163F31"/>
    <w:rsid w:val="68405252"/>
    <w:rsid w:val="68734F58"/>
    <w:rsid w:val="687C3BE0"/>
    <w:rsid w:val="687F2AF8"/>
    <w:rsid w:val="6890039C"/>
    <w:rsid w:val="68AB076E"/>
    <w:rsid w:val="68D87B66"/>
    <w:rsid w:val="68DC4D52"/>
    <w:rsid w:val="68EB6974"/>
    <w:rsid w:val="691927AE"/>
    <w:rsid w:val="691B15F2"/>
    <w:rsid w:val="691B391F"/>
    <w:rsid w:val="69617D60"/>
    <w:rsid w:val="69687412"/>
    <w:rsid w:val="696C1A28"/>
    <w:rsid w:val="69855DD9"/>
    <w:rsid w:val="699B73A8"/>
    <w:rsid w:val="699C2E8F"/>
    <w:rsid w:val="699E54C5"/>
    <w:rsid w:val="69A408EB"/>
    <w:rsid w:val="69A73E4E"/>
    <w:rsid w:val="69BE446F"/>
    <w:rsid w:val="69E50E08"/>
    <w:rsid w:val="69FE6806"/>
    <w:rsid w:val="6A0404A9"/>
    <w:rsid w:val="6A413A96"/>
    <w:rsid w:val="6A531FDE"/>
    <w:rsid w:val="6A6E170A"/>
    <w:rsid w:val="6A6F611E"/>
    <w:rsid w:val="6A794FDE"/>
    <w:rsid w:val="6A827B75"/>
    <w:rsid w:val="6A840BC2"/>
    <w:rsid w:val="6A850483"/>
    <w:rsid w:val="6A906CC0"/>
    <w:rsid w:val="6A94243F"/>
    <w:rsid w:val="6A9F5EAD"/>
    <w:rsid w:val="6ACD410B"/>
    <w:rsid w:val="6AD22940"/>
    <w:rsid w:val="6AE03838"/>
    <w:rsid w:val="6AEA16F2"/>
    <w:rsid w:val="6AFB29E5"/>
    <w:rsid w:val="6AFC003E"/>
    <w:rsid w:val="6B07227F"/>
    <w:rsid w:val="6B094086"/>
    <w:rsid w:val="6B2B0647"/>
    <w:rsid w:val="6B2B7E15"/>
    <w:rsid w:val="6B2F7D93"/>
    <w:rsid w:val="6B336CD9"/>
    <w:rsid w:val="6B457993"/>
    <w:rsid w:val="6B625A72"/>
    <w:rsid w:val="6B6D6F9D"/>
    <w:rsid w:val="6B722496"/>
    <w:rsid w:val="6B89131A"/>
    <w:rsid w:val="6B8A5C20"/>
    <w:rsid w:val="6B8F7565"/>
    <w:rsid w:val="6B961A5B"/>
    <w:rsid w:val="6B985891"/>
    <w:rsid w:val="6BA15CD7"/>
    <w:rsid w:val="6BC71D79"/>
    <w:rsid w:val="6BE54582"/>
    <w:rsid w:val="6C0617E4"/>
    <w:rsid w:val="6C141437"/>
    <w:rsid w:val="6C156F89"/>
    <w:rsid w:val="6C1947B2"/>
    <w:rsid w:val="6C376E3F"/>
    <w:rsid w:val="6C9B270F"/>
    <w:rsid w:val="6CA4030D"/>
    <w:rsid w:val="6CAD12CC"/>
    <w:rsid w:val="6CB04988"/>
    <w:rsid w:val="6CB250F3"/>
    <w:rsid w:val="6CBF1A0D"/>
    <w:rsid w:val="6CC03207"/>
    <w:rsid w:val="6CC84898"/>
    <w:rsid w:val="6CD535BD"/>
    <w:rsid w:val="6CF63F11"/>
    <w:rsid w:val="6CFD5292"/>
    <w:rsid w:val="6D074EAC"/>
    <w:rsid w:val="6D16061C"/>
    <w:rsid w:val="6D2356D5"/>
    <w:rsid w:val="6D4B5A55"/>
    <w:rsid w:val="6D4D2752"/>
    <w:rsid w:val="6D685034"/>
    <w:rsid w:val="6D71366F"/>
    <w:rsid w:val="6D734E8A"/>
    <w:rsid w:val="6D7E533B"/>
    <w:rsid w:val="6D853DB6"/>
    <w:rsid w:val="6DA5433C"/>
    <w:rsid w:val="6DAF296E"/>
    <w:rsid w:val="6DD140D3"/>
    <w:rsid w:val="6E120D2A"/>
    <w:rsid w:val="6E3E2D07"/>
    <w:rsid w:val="6E456495"/>
    <w:rsid w:val="6E4D6901"/>
    <w:rsid w:val="6E547C34"/>
    <w:rsid w:val="6E6506F0"/>
    <w:rsid w:val="6E7F776D"/>
    <w:rsid w:val="6E9B0DD8"/>
    <w:rsid w:val="6EAE5F51"/>
    <w:rsid w:val="6ED22F4B"/>
    <w:rsid w:val="6EDB54F5"/>
    <w:rsid w:val="6EE46197"/>
    <w:rsid w:val="6EEA3AFD"/>
    <w:rsid w:val="6F106645"/>
    <w:rsid w:val="6F127145"/>
    <w:rsid w:val="6F1F3DAE"/>
    <w:rsid w:val="6F243B76"/>
    <w:rsid w:val="6F4C72F5"/>
    <w:rsid w:val="6F6873CF"/>
    <w:rsid w:val="6F7C1FEF"/>
    <w:rsid w:val="6F7F198C"/>
    <w:rsid w:val="6F814935"/>
    <w:rsid w:val="6F945517"/>
    <w:rsid w:val="6FAE7D38"/>
    <w:rsid w:val="6FC04EED"/>
    <w:rsid w:val="6FD54B20"/>
    <w:rsid w:val="70191AD6"/>
    <w:rsid w:val="70267678"/>
    <w:rsid w:val="70383246"/>
    <w:rsid w:val="703D58F8"/>
    <w:rsid w:val="704F5BB9"/>
    <w:rsid w:val="705D7DF0"/>
    <w:rsid w:val="706E39A9"/>
    <w:rsid w:val="70880520"/>
    <w:rsid w:val="708F30A0"/>
    <w:rsid w:val="70DC0BBE"/>
    <w:rsid w:val="70F05CD5"/>
    <w:rsid w:val="70F840A8"/>
    <w:rsid w:val="710577E3"/>
    <w:rsid w:val="7116778F"/>
    <w:rsid w:val="713752AB"/>
    <w:rsid w:val="71495B16"/>
    <w:rsid w:val="71551BD5"/>
    <w:rsid w:val="71570437"/>
    <w:rsid w:val="715F13CC"/>
    <w:rsid w:val="71724535"/>
    <w:rsid w:val="71A028DC"/>
    <w:rsid w:val="71BF3DDC"/>
    <w:rsid w:val="71D949C1"/>
    <w:rsid w:val="71E7354A"/>
    <w:rsid w:val="71F63C13"/>
    <w:rsid w:val="721065A7"/>
    <w:rsid w:val="72194FB9"/>
    <w:rsid w:val="72262F4F"/>
    <w:rsid w:val="72404167"/>
    <w:rsid w:val="724063E2"/>
    <w:rsid w:val="72B02B60"/>
    <w:rsid w:val="72DC2FC4"/>
    <w:rsid w:val="73065251"/>
    <w:rsid w:val="730E51D8"/>
    <w:rsid w:val="731C5782"/>
    <w:rsid w:val="73296044"/>
    <w:rsid w:val="73301438"/>
    <w:rsid w:val="73334775"/>
    <w:rsid w:val="733C129F"/>
    <w:rsid w:val="7361339E"/>
    <w:rsid w:val="73644F8E"/>
    <w:rsid w:val="7379179D"/>
    <w:rsid w:val="7379604F"/>
    <w:rsid w:val="737B61AB"/>
    <w:rsid w:val="73874401"/>
    <w:rsid w:val="739764D5"/>
    <w:rsid w:val="73986F17"/>
    <w:rsid w:val="7399254D"/>
    <w:rsid w:val="73F32F67"/>
    <w:rsid w:val="73FA37EA"/>
    <w:rsid w:val="73FC5776"/>
    <w:rsid w:val="741123A3"/>
    <w:rsid w:val="7417530B"/>
    <w:rsid w:val="741E15E9"/>
    <w:rsid w:val="744A494E"/>
    <w:rsid w:val="74583100"/>
    <w:rsid w:val="746317CC"/>
    <w:rsid w:val="747F62F7"/>
    <w:rsid w:val="74E41BEE"/>
    <w:rsid w:val="74EF55AB"/>
    <w:rsid w:val="75145C3D"/>
    <w:rsid w:val="751D0546"/>
    <w:rsid w:val="753343DD"/>
    <w:rsid w:val="754D55BC"/>
    <w:rsid w:val="754F7F3F"/>
    <w:rsid w:val="759406CF"/>
    <w:rsid w:val="75A55391"/>
    <w:rsid w:val="75AB49AE"/>
    <w:rsid w:val="75B42466"/>
    <w:rsid w:val="75B93BE3"/>
    <w:rsid w:val="75BE058E"/>
    <w:rsid w:val="75CE20FC"/>
    <w:rsid w:val="75FF5D09"/>
    <w:rsid w:val="76003B68"/>
    <w:rsid w:val="761228D3"/>
    <w:rsid w:val="7618786D"/>
    <w:rsid w:val="764A2175"/>
    <w:rsid w:val="765722CF"/>
    <w:rsid w:val="769171F8"/>
    <w:rsid w:val="76995DBC"/>
    <w:rsid w:val="769E46B1"/>
    <w:rsid w:val="76B2145C"/>
    <w:rsid w:val="76C1141F"/>
    <w:rsid w:val="76CB6B21"/>
    <w:rsid w:val="76D0411E"/>
    <w:rsid w:val="770C2128"/>
    <w:rsid w:val="77185E98"/>
    <w:rsid w:val="77334767"/>
    <w:rsid w:val="77365991"/>
    <w:rsid w:val="77465756"/>
    <w:rsid w:val="774C41D4"/>
    <w:rsid w:val="774F1A24"/>
    <w:rsid w:val="775532E3"/>
    <w:rsid w:val="77585489"/>
    <w:rsid w:val="77681823"/>
    <w:rsid w:val="778F0FE9"/>
    <w:rsid w:val="779A0192"/>
    <w:rsid w:val="779D0A98"/>
    <w:rsid w:val="77A5337F"/>
    <w:rsid w:val="77B42F9B"/>
    <w:rsid w:val="77C74EAF"/>
    <w:rsid w:val="77CB2BF1"/>
    <w:rsid w:val="77D017BE"/>
    <w:rsid w:val="77F97C45"/>
    <w:rsid w:val="781100F3"/>
    <w:rsid w:val="78280476"/>
    <w:rsid w:val="782B0ADA"/>
    <w:rsid w:val="783A55A4"/>
    <w:rsid w:val="784049E3"/>
    <w:rsid w:val="784E58D4"/>
    <w:rsid w:val="784E6AD9"/>
    <w:rsid w:val="784F08FA"/>
    <w:rsid w:val="78517809"/>
    <w:rsid w:val="785A5064"/>
    <w:rsid w:val="789606CD"/>
    <w:rsid w:val="789A5B12"/>
    <w:rsid w:val="78A10A6B"/>
    <w:rsid w:val="78CF226D"/>
    <w:rsid w:val="78DD4D40"/>
    <w:rsid w:val="79000C5D"/>
    <w:rsid w:val="795700DA"/>
    <w:rsid w:val="79755ECD"/>
    <w:rsid w:val="79870BE5"/>
    <w:rsid w:val="79A664CD"/>
    <w:rsid w:val="79AD6A52"/>
    <w:rsid w:val="79C70B90"/>
    <w:rsid w:val="79DE5CB8"/>
    <w:rsid w:val="7A5B7707"/>
    <w:rsid w:val="7A766991"/>
    <w:rsid w:val="7AB16D5F"/>
    <w:rsid w:val="7AB57C91"/>
    <w:rsid w:val="7AB820B2"/>
    <w:rsid w:val="7ACC35B0"/>
    <w:rsid w:val="7ACD5553"/>
    <w:rsid w:val="7ADA7DA8"/>
    <w:rsid w:val="7AEC35AA"/>
    <w:rsid w:val="7AF74591"/>
    <w:rsid w:val="7B496972"/>
    <w:rsid w:val="7B4E6F79"/>
    <w:rsid w:val="7B515A8A"/>
    <w:rsid w:val="7B5D4089"/>
    <w:rsid w:val="7B6E5D6D"/>
    <w:rsid w:val="7B993AAA"/>
    <w:rsid w:val="7BB33137"/>
    <w:rsid w:val="7BCB51C4"/>
    <w:rsid w:val="7C167869"/>
    <w:rsid w:val="7C1B4A50"/>
    <w:rsid w:val="7C5C6754"/>
    <w:rsid w:val="7C675EC6"/>
    <w:rsid w:val="7C73131B"/>
    <w:rsid w:val="7C7A0173"/>
    <w:rsid w:val="7C7F3FAA"/>
    <w:rsid w:val="7C8A3578"/>
    <w:rsid w:val="7C9D3270"/>
    <w:rsid w:val="7CA9484D"/>
    <w:rsid w:val="7CB4324F"/>
    <w:rsid w:val="7CBC35D8"/>
    <w:rsid w:val="7CC12815"/>
    <w:rsid w:val="7CC820DC"/>
    <w:rsid w:val="7CE365FC"/>
    <w:rsid w:val="7CEA7360"/>
    <w:rsid w:val="7CF639DE"/>
    <w:rsid w:val="7D03683D"/>
    <w:rsid w:val="7D073A09"/>
    <w:rsid w:val="7D09181F"/>
    <w:rsid w:val="7D140B97"/>
    <w:rsid w:val="7D2D376E"/>
    <w:rsid w:val="7D3E79C1"/>
    <w:rsid w:val="7D4B0427"/>
    <w:rsid w:val="7D4F4681"/>
    <w:rsid w:val="7D852713"/>
    <w:rsid w:val="7D973B7A"/>
    <w:rsid w:val="7DA939D5"/>
    <w:rsid w:val="7DBA2582"/>
    <w:rsid w:val="7DC034E0"/>
    <w:rsid w:val="7DC22401"/>
    <w:rsid w:val="7DC46119"/>
    <w:rsid w:val="7DE66EE4"/>
    <w:rsid w:val="7DF54524"/>
    <w:rsid w:val="7DFD02BF"/>
    <w:rsid w:val="7E046E5D"/>
    <w:rsid w:val="7E0A657E"/>
    <w:rsid w:val="7E187E7B"/>
    <w:rsid w:val="7E237398"/>
    <w:rsid w:val="7E4F25B6"/>
    <w:rsid w:val="7E66283B"/>
    <w:rsid w:val="7E800146"/>
    <w:rsid w:val="7EAD6D3F"/>
    <w:rsid w:val="7EB81A99"/>
    <w:rsid w:val="7ECA4153"/>
    <w:rsid w:val="7ECE329C"/>
    <w:rsid w:val="7ED94407"/>
    <w:rsid w:val="7EDE1639"/>
    <w:rsid w:val="7F196AB2"/>
    <w:rsid w:val="7F2350C1"/>
    <w:rsid w:val="7F556DC5"/>
    <w:rsid w:val="7F65392B"/>
    <w:rsid w:val="7F69341C"/>
    <w:rsid w:val="7F8D2FC3"/>
    <w:rsid w:val="7FAE0E2E"/>
    <w:rsid w:val="7FDF0D6E"/>
    <w:rsid w:val="7FF23570"/>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link w:val="35"/>
    <w:qFormat/>
    <w:uiPriority w:val="0"/>
    <w:pPr>
      <w:keepNext/>
      <w:keepLines/>
      <w:spacing w:before="260" w:after="260" w:line="413" w:lineRule="auto"/>
      <w:outlineLvl w:val="2"/>
    </w:pPr>
    <w:rPr>
      <w:b/>
      <w:bCs/>
      <w:sz w:val="32"/>
      <w:szCs w:val="32"/>
    </w:rPr>
  </w:style>
  <w:style w:type="paragraph" w:styleId="7">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8">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9">
    <w:name w:val="heading 7"/>
    <w:basedOn w:val="1"/>
    <w:next w:val="1"/>
    <w:qFormat/>
    <w:uiPriority w:val="1"/>
    <w:pPr>
      <w:ind w:left="152"/>
      <w:outlineLvl w:val="6"/>
    </w:pPr>
    <w:rPr>
      <w:rFonts w:ascii="Microsoft JhengHei" w:hAnsi="Microsoft JhengHei" w:eastAsia="Microsoft JhengHei"/>
      <w:b/>
      <w:bCs/>
      <w:szCs w:val="21"/>
    </w:rPr>
  </w:style>
  <w:style w:type="paragraph" w:styleId="10">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1">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link w:val="30"/>
    <w:qFormat/>
    <w:uiPriority w:val="0"/>
    <w:pPr>
      <w:spacing w:after="120"/>
      <w:ind w:left="420" w:leftChars="200"/>
    </w:pPr>
    <w:rPr>
      <w:szCs w:val="24"/>
    </w:rPr>
  </w:style>
  <w:style w:type="paragraph" w:styleId="12">
    <w:name w:val="annotation text"/>
    <w:basedOn w:val="1"/>
    <w:semiHidden/>
    <w:qFormat/>
    <w:uiPriority w:val="99"/>
    <w:pPr>
      <w:jc w:val="left"/>
    </w:pPr>
  </w:style>
  <w:style w:type="paragraph" w:styleId="13">
    <w:name w:val="Body Text 3"/>
    <w:basedOn w:val="1"/>
    <w:qFormat/>
    <w:uiPriority w:val="0"/>
    <w:pPr>
      <w:spacing w:after="120" w:line="240" w:lineRule="auto"/>
      <w:ind w:firstLine="0" w:firstLineChars="0"/>
    </w:pPr>
    <w:rPr>
      <w:rFonts w:ascii="Times New Roman" w:hAnsi="Times New Roman" w:eastAsia="宋体"/>
      <w:sz w:val="18"/>
      <w:szCs w:val="16"/>
    </w:rPr>
  </w:style>
  <w:style w:type="paragraph" w:styleId="14">
    <w:name w:val="Body Text"/>
    <w:basedOn w:val="1"/>
    <w:next w:val="1"/>
    <w:link w:val="44"/>
    <w:qFormat/>
    <w:uiPriority w:val="0"/>
    <w:pPr>
      <w:spacing w:after="120"/>
    </w:pPr>
    <w:rPr>
      <w:szCs w:val="24"/>
    </w:rPr>
  </w:style>
  <w:style w:type="paragraph" w:styleId="15">
    <w:name w:val="toc 3"/>
    <w:basedOn w:val="1"/>
    <w:next w:val="1"/>
    <w:unhideWhenUsed/>
    <w:qFormat/>
    <w:uiPriority w:val="39"/>
    <w:pPr>
      <w:ind w:left="840" w:leftChars="400"/>
    </w:pPr>
  </w:style>
  <w:style w:type="paragraph" w:styleId="16">
    <w:name w:val="Plain Text"/>
    <w:basedOn w:val="1"/>
    <w:link w:val="40"/>
    <w:qFormat/>
    <w:uiPriority w:val="0"/>
    <w:rPr>
      <w:rFonts w:ascii="宋体" w:hAnsi="Courier New"/>
      <w:szCs w:val="21"/>
    </w:rPr>
  </w:style>
  <w:style w:type="paragraph" w:styleId="17">
    <w:name w:val="Balloon Text"/>
    <w:basedOn w:val="1"/>
    <w:link w:val="46"/>
    <w:unhideWhenUsed/>
    <w:qFormat/>
    <w:uiPriority w:val="99"/>
    <w:rPr>
      <w:sz w:val="18"/>
      <w:szCs w:val="18"/>
    </w:rPr>
  </w:style>
  <w:style w:type="paragraph" w:styleId="18">
    <w:name w:val="footer"/>
    <w:basedOn w:val="1"/>
    <w:link w:val="28"/>
    <w:unhideWhenUsed/>
    <w:qFormat/>
    <w:uiPriority w:val="99"/>
    <w:pPr>
      <w:tabs>
        <w:tab w:val="center" w:pos="4153"/>
        <w:tab w:val="right" w:pos="8306"/>
      </w:tabs>
      <w:snapToGrid w:val="0"/>
      <w:jc w:val="left"/>
    </w:pPr>
    <w:rPr>
      <w:sz w:val="18"/>
      <w:szCs w:val="18"/>
    </w:rPr>
  </w:style>
  <w:style w:type="paragraph" w:styleId="19">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sz w:val="20"/>
      <w:szCs w:val="20"/>
    </w:rPr>
  </w:style>
  <w:style w:type="paragraph" w:styleId="21">
    <w:name w:val="toc 2"/>
    <w:basedOn w:val="1"/>
    <w:next w:val="1"/>
    <w:unhideWhenUsed/>
    <w:qFormat/>
    <w:uiPriority w:val="39"/>
    <w:pPr>
      <w:ind w:left="420" w:leftChars="200"/>
    </w:pPr>
  </w:style>
  <w:style w:type="paragraph" w:styleId="22">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8"/>
    <w:qFormat/>
    <w:uiPriority w:val="99"/>
    <w:rPr>
      <w:rFonts w:eastAsia="宋体"/>
      <w:kern w:val="2"/>
      <w:sz w:val="18"/>
      <w:szCs w:val="18"/>
    </w:rPr>
  </w:style>
  <w:style w:type="character" w:customStyle="1" w:styleId="29">
    <w:name w:val="font11"/>
    <w:basedOn w:val="25"/>
    <w:qFormat/>
    <w:uiPriority w:val="0"/>
    <w:rPr>
      <w:rFonts w:hint="eastAsia" w:ascii="宋体" w:hAnsi="宋体" w:eastAsia="宋体" w:cs="宋体"/>
      <w:color w:val="000000"/>
      <w:sz w:val="18"/>
      <w:szCs w:val="18"/>
      <w:u w:val="none"/>
    </w:rPr>
  </w:style>
  <w:style w:type="character" w:customStyle="1" w:styleId="30">
    <w:name w:val="正文文本缩进 Char1"/>
    <w:link w:val="3"/>
    <w:qFormat/>
    <w:uiPriority w:val="0"/>
    <w:rPr>
      <w:kern w:val="2"/>
      <w:sz w:val="21"/>
      <w:szCs w:val="24"/>
    </w:rPr>
  </w:style>
  <w:style w:type="character" w:customStyle="1" w:styleId="31">
    <w:name w:val="font51"/>
    <w:basedOn w:val="25"/>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5"/>
    <w:qFormat/>
    <w:uiPriority w:val="0"/>
    <w:rPr>
      <w:rFonts w:ascii="Arial" w:hAnsi="Arial" w:cs="Arial"/>
      <w:b/>
      <w:color w:val="000000"/>
      <w:sz w:val="28"/>
      <w:szCs w:val="28"/>
      <w:u w:val="none"/>
    </w:rPr>
  </w:style>
  <w:style w:type="character" w:customStyle="1" w:styleId="35">
    <w:name w:val="标题 3 Char"/>
    <w:link w:val="6"/>
    <w:qFormat/>
    <w:uiPriority w:val="0"/>
    <w:rPr>
      <w:rFonts w:ascii="Calibri" w:hAnsi="Calibri" w:eastAsia="宋体" w:cs="Times New Roman"/>
      <w:b/>
      <w:bCs/>
      <w:kern w:val="2"/>
      <w:sz w:val="32"/>
      <w:szCs w:val="32"/>
    </w:rPr>
  </w:style>
  <w:style w:type="character" w:customStyle="1" w:styleId="36">
    <w:name w:val="标题 4 Char"/>
    <w:link w:val="7"/>
    <w:qFormat/>
    <w:uiPriority w:val="0"/>
    <w:rPr>
      <w:rFonts w:ascii="Arial" w:hAnsi="Arial" w:eastAsia="黑体"/>
      <w:b/>
      <w:sz w:val="28"/>
    </w:rPr>
  </w:style>
  <w:style w:type="character" w:customStyle="1" w:styleId="37">
    <w:name w:val="标题 6 Char"/>
    <w:link w:val="8"/>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5"/>
    <w:qFormat/>
    <w:uiPriority w:val="0"/>
    <w:rPr>
      <w:rFonts w:hint="eastAsia" w:ascii="黑体" w:hAnsi="宋体" w:eastAsia="黑体" w:cs="黑体"/>
      <w:b/>
      <w:color w:val="000000"/>
      <w:sz w:val="28"/>
      <w:szCs w:val="28"/>
      <w:u w:val="none"/>
    </w:rPr>
  </w:style>
  <w:style w:type="character" w:customStyle="1" w:styleId="40">
    <w:name w:val="纯文本 Char1"/>
    <w:link w:val="16"/>
    <w:qFormat/>
    <w:uiPriority w:val="0"/>
    <w:rPr>
      <w:rFonts w:ascii="宋体" w:hAnsi="Courier New" w:eastAsia="宋体" w:cs="Courier New"/>
      <w:kern w:val="2"/>
      <w:sz w:val="21"/>
      <w:szCs w:val="21"/>
    </w:rPr>
  </w:style>
  <w:style w:type="character" w:customStyle="1" w:styleId="41">
    <w:name w:val="font41"/>
    <w:basedOn w:val="25"/>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14"/>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7"/>
    <w:semiHidden/>
    <w:qFormat/>
    <w:uiPriority w:val="99"/>
    <w:rPr>
      <w:rFonts w:eastAsia="宋体"/>
      <w:kern w:val="2"/>
      <w:sz w:val="18"/>
      <w:szCs w:val="18"/>
    </w:rPr>
  </w:style>
  <w:style w:type="character" w:customStyle="1" w:styleId="47">
    <w:name w:val="页眉 Char"/>
    <w:link w:val="19"/>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表格"/>
    <w:basedOn w:val="1"/>
    <w:qFormat/>
    <w:uiPriority w:val="0"/>
    <w:pPr>
      <w:widowControl/>
      <w:spacing w:before="50" w:beforeLines="50" w:after="50" w:afterLines="50"/>
      <w:jc w:val="center"/>
      <w:textAlignment w:val="center"/>
    </w:pPr>
    <w:rPr>
      <w:rFonts w:ascii="宋体" w:hAnsi="宋体" w:cs="宋体"/>
      <w:kern w:val="0"/>
    </w:rPr>
  </w:style>
  <w:style w:type="paragraph" w:customStyle="1" w:styleId="70">
    <w:name w:val="Body Text First Indent 2"/>
    <w:basedOn w:val="71"/>
    <w:qFormat/>
    <w:uiPriority w:val="0"/>
    <w:pPr>
      <w:ind w:firstLine="420" w:firstLineChars="200"/>
    </w:pPr>
    <w:rPr>
      <w:kern w:val="2"/>
      <w:sz w:val="21"/>
      <w:szCs w:val="24"/>
    </w:rPr>
  </w:style>
  <w:style w:type="paragraph" w:customStyle="1" w:styleId="71">
    <w:name w:val="Body Text Indent"/>
    <w:basedOn w:val="1"/>
    <w:qFormat/>
    <w:uiPriority w:val="0"/>
    <w:pPr>
      <w:spacing w:after="120" w:afterLines="0"/>
      <w:ind w:left="420" w:leftChars="200"/>
    </w:pPr>
    <w:rPr>
      <w:kern w:val="2"/>
      <w:sz w:val="21"/>
      <w:szCs w:val="24"/>
    </w:rPr>
  </w:style>
  <w:style w:type="paragraph" w:customStyle="1" w:styleId="72">
    <w:name w:val="Plain Text"/>
    <w:basedOn w:val="1"/>
    <w:qFormat/>
    <w:uiPriority w:val="0"/>
    <w:rPr>
      <w:rFonts w:ascii="宋体" w:hAnsi="Courier New" w:eastAsia="宋体" w:cs="Courier New"/>
      <w:kern w:val="2"/>
      <w:sz w:val="21"/>
      <w:szCs w:val="21"/>
      <w:lang w:val="en-US" w:eastAsia="zh-CN"/>
    </w:rPr>
  </w:style>
  <w:style w:type="paragraph" w:customStyle="1" w:styleId="73">
    <w:name w:val="纯文本 Char Char"/>
    <w:basedOn w:val="1"/>
    <w:qFormat/>
    <w:uiPriority w:val="0"/>
    <w:rPr>
      <w:rFonts w:ascii="宋体" w:hAnsi="Courier New" w:cs="Courier New"/>
      <w:szCs w:val="21"/>
    </w:rPr>
  </w:style>
  <w:style w:type="paragraph" w:customStyle="1" w:styleId="74">
    <w:name w:val="图表文字"/>
    <w:next w:val="1"/>
    <w:qFormat/>
    <w:uiPriority w:val="0"/>
    <w:pPr>
      <w:widowControl w:val="0"/>
      <w:spacing w:beforeLines="50" w:afterLines="50"/>
      <w:jc w:val="center"/>
      <w:textAlignment w:val="center"/>
    </w:pPr>
    <w:rPr>
      <w:rFonts w:ascii="宋体" w:hAnsi="宋体" w:eastAsia="宋体" w:cs="Times New Roman"/>
      <w:sz w:val="21"/>
      <w:lang w:val="zh-CN" w:eastAsia="zh-CN" w:bidi="ar-SA"/>
    </w:rPr>
  </w:style>
  <w:style w:type="character" w:customStyle="1" w:styleId="75">
    <w:name w:val="font31"/>
    <w:basedOn w:val="25"/>
    <w:qFormat/>
    <w:uiPriority w:val="0"/>
    <w:rPr>
      <w:rFonts w:hint="eastAsia" w:ascii="宋体" w:hAnsi="宋体" w:eastAsia="宋体" w:cs="宋体"/>
      <w:color w:val="000000"/>
      <w:sz w:val="16"/>
      <w:szCs w:val="16"/>
      <w:u w:val="none"/>
    </w:rPr>
  </w:style>
  <w:style w:type="character" w:customStyle="1" w:styleId="76">
    <w:name w:val="font61"/>
    <w:basedOn w:val="25"/>
    <w:qFormat/>
    <w:uiPriority w:val="0"/>
    <w:rPr>
      <w:rFonts w:hint="eastAsia" w:ascii="宋体" w:hAnsi="宋体" w:eastAsia="宋体" w:cs="宋体"/>
      <w:color w:val="000000"/>
      <w:sz w:val="16"/>
      <w:szCs w:val="16"/>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4982</Words>
  <Characters>5717</Characters>
  <Lines>604</Lines>
  <Paragraphs>170</Paragraphs>
  <TotalTime>37</TotalTime>
  <ScaleCrop>false</ScaleCrop>
  <LinksUpToDate>false</LinksUpToDate>
  <CharactersWithSpaces>5857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2022-05-26T04:45:00Z</cp:lastPrinted>
  <dcterms:modified xsi:type="dcterms:W3CDTF">2022-06-09T09:04:00Z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523FDF18C6A249349B3A3FB976C7A44C</vt:lpwstr>
  </property>
  <property fmtid="{D5CDD505-2E9C-101B-9397-08002B2CF9AE}" pid="4" name="KSOSaveFontToCloudKey">
    <vt:lpwstr>365122829_cloud</vt:lpwstr>
  </property>
</Properties>
</file>