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416"/>
        </w:tabs>
        <w:autoSpaceDE w:val="0"/>
        <w:autoSpaceDN w:val="0"/>
        <w:spacing w:before="122" w:line="240" w:lineRule="auto"/>
        <w:ind w:left="100"/>
        <w:rPr>
          <w:rFonts w:ascii="宋体" w:hAnsi="宋体" w:cs="宋体"/>
          <w:b/>
          <w:color w:val="auto"/>
          <w:sz w:val="28"/>
          <w:szCs w:val="28"/>
          <w:highlight w:val="none"/>
        </w:rPr>
      </w:pPr>
      <w:r>
        <w:rPr>
          <w:rFonts w:hint="eastAsia" w:ascii="宋体" w:hAnsi="宋体" w:cs="宋体"/>
          <w:b/>
          <w:color w:val="auto"/>
          <w:sz w:val="28"/>
          <w:szCs w:val="28"/>
          <w:highlight w:val="none"/>
        </w:rPr>
        <w:t>附表一</w:t>
      </w:r>
    </w:p>
    <w:p>
      <w:pPr>
        <w:shd w:val="clear"/>
        <w:tabs>
          <w:tab w:val="left" w:pos="416"/>
        </w:tabs>
        <w:autoSpaceDE w:val="0"/>
        <w:autoSpaceDN w:val="0"/>
        <w:spacing w:before="122" w:line="240" w:lineRule="auto"/>
        <w:ind w:left="100"/>
        <w:jc w:val="center"/>
        <w:rPr>
          <w:rFonts w:hint="eastAsia" w:ascii="宋体" w:hAnsi="宋体" w:eastAsia="仿宋" w:cs="宋体"/>
          <w:b/>
          <w:bCs/>
          <w:color w:val="auto"/>
          <w:spacing w:val="-6"/>
          <w:kern w:val="0"/>
          <w:sz w:val="32"/>
          <w:szCs w:val="32"/>
          <w:highlight w:val="none"/>
          <w:lang w:eastAsia="zh-CN"/>
        </w:rPr>
      </w:pPr>
      <w:r>
        <w:rPr>
          <w:rFonts w:hint="eastAsia" w:ascii="宋体" w:hAnsi="宋体" w:eastAsia="仿宋" w:cs="宋体"/>
          <w:b/>
          <w:bCs/>
          <w:color w:val="auto"/>
          <w:spacing w:val="-6"/>
          <w:kern w:val="0"/>
          <w:sz w:val="32"/>
          <w:szCs w:val="32"/>
          <w:highlight w:val="none"/>
          <w:lang w:eastAsia="zh-CN"/>
        </w:rPr>
        <w:t>雅西高速公路2022年路面修补工程</w:t>
      </w:r>
    </w:p>
    <w:p>
      <w:pPr>
        <w:shd w:val="clear"/>
        <w:tabs>
          <w:tab w:val="left" w:pos="416"/>
        </w:tabs>
        <w:autoSpaceDE w:val="0"/>
        <w:autoSpaceDN w:val="0"/>
        <w:spacing w:before="122" w:line="240" w:lineRule="auto"/>
        <w:ind w:left="100"/>
        <w:jc w:val="center"/>
        <w:rPr>
          <w:rFonts w:hint="eastAsia" w:ascii="宋体" w:hAnsi="宋体" w:eastAsia="仿宋" w:cs="宋体"/>
          <w:b/>
          <w:bCs/>
          <w:color w:val="auto"/>
          <w:spacing w:val="-6"/>
          <w:kern w:val="0"/>
          <w:sz w:val="32"/>
          <w:szCs w:val="32"/>
          <w:highlight w:val="none"/>
        </w:rPr>
      </w:pPr>
      <w:r>
        <w:rPr>
          <w:rFonts w:hint="eastAsia" w:ascii="宋体" w:hAnsi="宋体" w:eastAsia="仿宋" w:cs="宋体"/>
          <w:b/>
          <w:bCs/>
          <w:color w:val="auto"/>
          <w:spacing w:val="-6"/>
          <w:kern w:val="0"/>
          <w:sz w:val="32"/>
          <w:szCs w:val="32"/>
          <w:highlight w:val="none"/>
        </w:rPr>
        <w:t>分段划分、工程内容、工期统计表</w:t>
      </w:r>
    </w:p>
    <w:tbl>
      <w:tblPr>
        <w:tblStyle w:val="7"/>
        <w:tblpPr w:leftFromText="180" w:rightFromText="180" w:vertAnchor="text" w:horzAnchor="page" w:tblpX="1084" w:tblpY="316"/>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6"/>
        <w:gridCol w:w="1953"/>
        <w:gridCol w:w="2445"/>
        <w:gridCol w:w="970"/>
        <w:gridCol w:w="29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blHeader/>
          <w:jc w:val="center"/>
        </w:trPr>
        <w:tc>
          <w:tcPr>
            <w:tcW w:w="272" w:type="pct"/>
            <w:tcMar>
              <w:top w:w="15" w:type="dxa"/>
              <w:left w:w="15" w:type="dxa"/>
              <w:right w:w="15" w:type="dxa"/>
            </w:tcMar>
            <w:vAlign w:val="center"/>
          </w:tcPr>
          <w:p>
            <w:pPr>
              <w:widowControl/>
              <w:shd w:val="clear"/>
              <w:tabs>
                <w:tab w:val="left" w:pos="416"/>
              </w:tabs>
              <w:autoSpaceDE w:val="0"/>
              <w:autoSpaceDN w:val="0"/>
              <w:spacing w:before="122" w:line="360" w:lineRule="auto"/>
              <w:ind w:left="100"/>
              <w:jc w:val="center"/>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标段</w:t>
            </w:r>
          </w:p>
        </w:tc>
        <w:tc>
          <w:tcPr>
            <w:tcW w:w="1026" w:type="pct"/>
            <w:tcMar>
              <w:top w:w="15" w:type="dxa"/>
              <w:left w:w="15" w:type="dxa"/>
              <w:right w:w="15" w:type="dxa"/>
            </w:tcMar>
            <w:vAlign w:val="center"/>
          </w:tcPr>
          <w:p>
            <w:pPr>
              <w:widowControl/>
              <w:shd w:val="clear"/>
              <w:tabs>
                <w:tab w:val="left" w:pos="416"/>
              </w:tabs>
              <w:autoSpaceDE w:val="0"/>
              <w:autoSpaceDN w:val="0"/>
              <w:spacing w:before="122" w:line="360" w:lineRule="auto"/>
              <w:ind w:left="10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特征</w:t>
            </w:r>
          </w:p>
        </w:tc>
        <w:tc>
          <w:tcPr>
            <w:tcW w:w="1191" w:type="pct"/>
            <w:tcMar>
              <w:top w:w="15" w:type="dxa"/>
              <w:left w:w="15" w:type="dxa"/>
              <w:right w:w="15" w:type="dxa"/>
            </w:tcMar>
            <w:vAlign w:val="center"/>
          </w:tcPr>
          <w:p>
            <w:pPr>
              <w:widowControl/>
              <w:shd w:val="clear"/>
              <w:tabs>
                <w:tab w:val="left" w:pos="416"/>
              </w:tabs>
              <w:autoSpaceDE w:val="0"/>
              <w:autoSpaceDN w:val="0"/>
              <w:spacing w:before="122" w:line="360" w:lineRule="auto"/>
              <w:ind w:left="10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里程段落</w:t>
            </w:r>
          </w:p>
        </w:tc>
        <w:tc>
          <w:tcPr>
            <w:tcW w:w="517" w:type="pct"/>
            <w:tcMar>
              <w:top w:w="15" w:type="dxa"/>
              <w:left w:w="15" w:type="dxa"/>
              <w:right w:w="15" w:type="dxa"/>
            </w:tcMar>
            <w:vAlign w:val="center"/>
          </w:tcPr>
          <w:p>
            <w:pPr>
              <w:widowControl/>
              <w:shd w:val="clear"/>
              <w:tabs>
                <w:tab w:val="left" w:pos="416"/>
              </w:tabs>
              <w:autoSpaceDE w:val="0"/>
              <w:autoSpaceDN w:val="0"/>
              <w:spacing w:before="122" w:line="360" w:lineRule="auto"/>
              <w:ind w:left="10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长度（Km）</w:t>
            </w:r>
          </w:p>
        </w:tc>
        <w:tc>
          <w:tcPr>
            <w:tcW w:w="1556" w:type="pct"/>
            <w:tcMar>
              <w:top w:w="15" w:type="dxa"/>
              <w:left w:w="15" w:type="dxa"/>
              <w:right w:w="15" w:type="dxa"/>
            </w:tcMar>
            <w:vAlign w:val="center"/>
          </w:tcPr>
          <w:p>
            <w:pPr>
              <w:widowControl/>
              <w:shd w:val="clear"/>
              <w:tabs>
                <w:tab w:val="left" w:pos="416"/>
              </w:tabs>
              <w:autoSpaceDE w:val="0"/>
              <w:autoSpaceDN w:val="0"/>
              <w:spacing w:before="122" w:line="360" w:lineRule="auto"/>
              <w:ind w:left="10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工作内容</w:t>
            </w:r>
          </w:p>
        </w:tc>
        <w:tc>
          <w:tcPr>
            <w:tcW w:w="435" w:type="pct"/>
            <w:tcMar>
              <w:top w:w="15" w:type="dxa"/>
              <w:left w:w="15" w:type="dxa"/>
              <w:right w:w="15" w:type="dxa"/>
            </w:tcMar>
            <w:vAlign w:val="center"/>
          </w:tcPr>
          <w:p>
            <w:pPr>
              <w:widowControl/>
              <w:shd w:val="clear"/>
              <w:tabs>
                <w:tab w:val="left" w:pos="416"/>
              </w:tabs>
              <w:autoSpaceDE w:val="0"/>
              <w:autoSpaceDN w:val="0"/>
              <w:spacing w:before="122" w:line="360" w:lineRule="auto"/>
              <w:ind w:left="10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272" w:type="pct"/>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26" w:type="pct"/>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路面劳务合作</w:t>
            </w:r>
          </w:p>
        </w:tc>
        <w:tc>
          <w:tcPr>
            <w:tcW w:w="1191" w:type="pct"/>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雅西高速公路石棉段、冕宁段</w:t>
            </w:r>
            <w:r>
              <w:rPr>
                <w:rFonts w:hint="eastAsia" w:ascii="宋体" w:hAnsi="宋体" w:cs="宋体"/>
                <w:color w:val="auto"/>
                <w:kern w:val="0"/>
                <w:sz w:val="21"/>
                <w:szCs w:val="21"/>
                <w:highlight w:val="none"/>
              </w:rPr>
              <w:t>（K</w:t>
            </w:r>
            <w:r>
              <w:rPr>
                <w:rFonts w:hint="eastAsia" w:ascii="宋体" w:hAnsi="宋体" w:cs="宋体"/>
                <w:color w:val="auto"/>
                <w:kern w:val="0"/>
                <w:sz w:val="21"/>
                <w:szCs w:val="21"/>
                <w:highlight w:val="none"/>
                <w:lang w:val="en-US" w:eastAsia="zh-CN"/>
              </w:rPr>
              <w:t>2018+500</w:t>
            </w:r>
            <w:r>
              <w:rPr>
                <w:rFonts w:hint="eastAsia" w:ascii="宋体" w:hAnsi="宋体" w:cs="宋体"/>
                <w:color w:val="auto"/>
                <w:kern w:val="0"/>
                <w:sz w:val="21"/>
                <w:szCs w:val="21"/>
                <w:highlight w:val="none"/>
              </w:rPr>
              <w:t>-K</w:t>
            </w:r>
            <w:r>
              <w:rPr>
                <w:rFonts w:hint="eastAsia" w:ascii="宋体" w:hAnsi="宋体" w:cs="宋体"/>
                <w:color w:val="auto"/>
                <w:kern w:val="0"/>
                <w:sz w:val="21"/>
                <w:szCs w:val="21"/>
                <w:highlight w:val="none"/>
                <w:lang w:val="en-US" w:eastAsia="zh-CN"/>
              </w:rPr>
              <w:t>2181+730</w:t>
            </w:r>
            <w:r>
              <w:rPr>
                <w:rFonts w:hint="eastAsia" w:ascii="宋体" w:hAnsi="宋体" w:cs="宋体"/>
                <w:color w:val="auto"/>
                <w:kern w:val="0"/>
                <w:sz w:val="21"/>
                <w:szCs w:val="21"/>
                <w:highlight w:val="none"/>
              </w:rPr>
              <w:t>）</w:t>
            </w:r>
          </w:p>
        </w:tc>
        <w:tc>
          <w:tcPr>
            <w:tcW w:w="517" w:type="pct"/>
            <w:tcMar>
              <w:top w:w="15" w:type="dxa"/>
              <w:left w:w="15" w:type="dxa"/>
              <w:right w:w="15" w:type="dxa"/>
            </w:tcMar>
            <w:vAlign w:val="center"/>
          </w:tcPr>
          <w:p>
            <w:pPr>
              <w:widowControl/>
              <w:shd w:val="clear"/>
              <w:jc w:val="center"/>
              <w:textAlignment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16.486</w:t>
            </w:r>
          </w:p>
        </w:tc>
        <w:tc>
          <w:tcPr>
            <w:tcW w:w="1556" w:type="pct"/>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4cmAC-13、5cmAC-20、6cmAC-20、3.5cmAC-13、5.5cmAC-20等</w:t>
            </w:r>
          </w:p>
        </w:tc>
        <w:tc>
          <w:tcPr>
            <w:tcW w:w="435" w:type="pct"/>
            <w:tcMar>
              <w:top w:w="15" w:type="dxa"/>
              <w:left w:w="15" w:type="dxa"/>
              <w:right w:w="15" w:type="dxa"/>
            </w:tcMar>
            <w:vAlign w:val="center"/>
          </w:tcPr>
          <w:p>
            <w:pPr>
              <w:widowControl/>
              <w:shd w:val="clear"/>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r>
    </w:tbl>
    <w:p>
      <w:pPr>
        <w:pStyle w:val="4"/>
        <w:shd w:val="clear"/>
        <w:rPr>
          <w:rFonts w:hint="eastAsia"/>
          <w:color w:val="auto"/>
          <w:highlight w:val="none"/>
        </w:rPr>
      </w:pPr>
    </w:p>
    <w:p>
      <w:pPr>
        <w:shd w:val="clear"/>
        <w:rPr>
          <w:rFonts w:hint="eastAsia" w:ascii="宋体" w:hAnsi="宋体" w:cs="宋体"/>
          <w:b/>
          <w:color w:val="auto"/>
          <w:sz w:val="28"/>
          <w:szCs w:val="28"/>
          <w:highlight w:val="none"/>
        </w:rPr>
      </w:pPr>
      <w:bookmarkStart w:id="0" w:name="_Toc22287"/>
      <w:bookmarkStart w:id="1" w:name="_Toc20280_WPSOffice_Level1"/>
    </w:p>
    <w:p>
      <w:pPr>
        <w:shd w:val="clear"/>
        <w:rPr>
          <w:rFonts w:hint="eastAsia" w:ascii="宋体" w:hAnsi="宋体" w:cs="宋体"/>
          <w:b/>
          <w:color w:val="auto"/>
          <w:sz w:val="28"/>
          <w:szCs w:val="28"/>
          <w:highlight w:val="none"/>
        </w:rPr>
      </w:pPr>
    </w:p>
    <w:p>
      <w:pPr>
        <w:shd w:val="clear"/>
        <w:rPr>
          <w:rFonts w:hint="eastAsia" w:ascii="宋体" w:hAnsi="宋体" w:cs="宋体"/>
          <w:b/>
          <w:color w:val="auto"/>
          <w:sz w:val="28"/>
          <w:szCs w:val="28"/>
          <w:highlight w:val="none"/>
        </w:rPr>
      </w:pPr>
    </w:p>
    <w:p>
      <w:pPr>
        <w:shd w:val="clear"/>
        <w:rPr>
          <w:rFonts w:hint="eastAsia" w:ascii="宋体" w:hAnsi="宋体" w:cs="宋体"/>
          <w:b/>
          <w:color w:val="auto"/>
          <w:sz w:val="28"/>
          <w:szCs w:val="28"/>
          <w:highlight w:val="none"/>
        </w:rPr>
      </w:pPr>
    </w:p>
    <w:p>
      <w:pPr>
        <w:shd w:val="clear"/>
        <w:rPr>
          <w:rFonts w:ascii="宋体" w:hAnsi="宋体" w:cs="宋体"/>
          <w:b/>
          <w:color w:val="auto"/>
          <w:sz w:val="28"/>
          <w:szCs w:val="28"/>
          <w:highlight w:val="none"/>
        </w:rPr>
      </w:pPr>
      <w:r>
        <w:rPr>
          <w:rFonts w:hint="eastAsia" w:ascii="宋体" w:hAnsi="宋体" w:cs="宋体"/>
          <w:b/>
          <w:color w:val="auto"/>
          <w:sz w:val="28"/>
          <w:szCs w:val="28"/>
          <w:highlight w:val="none"/>
        </w:rPr>
        <w:t>附表二</w:t>
      </w:r>
    </w:p>
    <w:p>
      <w:pPr>
        <w:pStyle w:val="9"/>
        <w:shd w:val="clear"/>
        <w:ind w:firstLine="0"/>
        <w:jc w:val="center"/>
        <w:rPr>
          <w:rFonts w:cs="仿宋"/>
          <w:b/>
          <w:bCs/>
          <w:color w:val="auto"/>
          <w:sz w:val="32"/>
          <w:szCs w:val="32"/>
          <w:highlight w:val="none"/>
        </w:rPr>
      </w:pPr>
    </w:p>
    <w:p>
      <w:pPr>
        <w:pStyle w:val="9"/>
        <w:shd w:val="clear"/>
        <w:ind w:firstLine="0"/>
        <w:jc w:val="center"/>
        <w:rPr>
          <w:rFonts w:hint="eastAsia" w:ascii="宋体" w:hAnsi="宋体" w:cs="宋体"/>
          <w:b/>
          <w:bCs/>
          <w:color w:val="auto"/>
          <w:spacing w:val="-6"/>
          <w:sz w:val="32"/>
          <w:szCs w:val="32"/>
          <w:highlight w:val="none"/>
          <w:lang w:eastAsia="zh-CN"/>
        </w:rPr>
      </w:pPr>
      <w:r>
        <w:rPr>
          <w:rFonts w:hint="eastAsia" w:ascii="宋体" w:hAnsi="宋体" w:cs="宋体"/>
          <w:b/>
          <w:bCs/>
          <w:color w:val="auto"/>
          <w:spacing w:val="-6"/>
          <w:sz w:val="32"/>
          <w:szCs w:val="32"/>
          <w:highlight w:val="none"/>
          <w:lang w:eastAsia="zh-CN"/>
        </w:rPr>
        <w:t>雅西高速公路2022年路面修补工程</w:t>
      </w:r>
    </w:p>
    <w:p>
      <w:pPr>
        <w:pStyle w:val="9"/>
        <w:shd w:val="clear"/>
        <w:ind w:firstLine="0"/>
        <w:jc w:val="center"/>
        <w:rPr>
          <w:rFonts w:ascii="宋体" w:hAnsi="宋体" w:eastAsia="宋体" w:cs="宋体"/>
          <w:b/>
          <w:color w:val="auto"/>
          <w:sz w:val="28"/>
          <w:szCs w:val="28"/>
          <w:highlight w:val="none"/>
        </w:rPr>
      </w:pPr>
      <w:r>
        <w:rPr>
          <w:rFonts w:hint="eastAsia" w:cs="仿宋"/>
          <w:b/>
          <w:bCs/>
          <w:color w:val="auto"/>
          <w:sz w:val="32"/>
          <w:szCs w:val="32"/>
          <w:highlight w:val="none"/>
        </w:rPr>
        <w:t>施工企业资质等级要求、业绩基本要求</w:t>
      </w:r>
    </w:p>
    <w:tbl>
      <w:tblPr>
        <w:tblStyle w:val="7"/>
        <w:tblW w:w="9919" w:type="dxa"/>
        <w:tblInd w:w="0" w:type="dxa"/>
        <w:tblLayout w:type="fixed"/>
        <w:tblCellMar>
          <w:top w:w="0" w:type="dxa"/>
          <w:left w:w="0" w:type="dxa"/>
          <w:bottom w:w="0" w:type="dxa"/>
          <w:right w:w="0" w:type="dxa"/>
        </w:tblCellMar>
      </w:tblPr>
      <w:tblGrid>
        <w:gridCol w:w="528"/>
        <w:gridCol w:w="860"/>
        <w:gridCol w:w="3445"/>
        <w:gridCol w:w="3690"/>
        <w:gridCol w:w="139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标段</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特征</w:t>
            </w:r>
          </w:p>
        </w:tc>
        <w:tc>
          <w:tcPr>
            <w:tcW w:w="3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施工企业资质等级要求</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业绩基本要求</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备注</w:t>
            </w:r>
          </w:p>
        </w:tc>
      </w:tr>
      <w:tr>
        <w:tblPrEx>
          <w:tblCellMar>
            <w:top w:w="0" w:type="dxa"/>
            <w:left w:w="0" w:type="dxa"/>
            <w:bottom w:w="0" w:type="dxa"/>
            <w:right w:w="0" w:type="dxa"/>
          </w:tblCellMar>
        </w:tblPrEx>
        <w:trPr>
          <w:trHeight w:val="202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rPr>
              <w:t>路面劳务合作</w:t>
            </w:r>
          </w:p>
        </w:tc>
        <w:tc>
          <w:tcPr>
            <w:tcW w:w="3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施工劳务资质或公路工程施工总承包三级及以上资质</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ascii="宋体" w:hAnsi="宋体" w:cs="宋体"/>
                <w:color w:val="auto"/>
                <w:kern w:val="0"/>
                <w:sz w:val="21"/>
                <w:szCs w:val="21"/>
                <w:highlight w:val="none"/>
                <w:lang w:bidi="ar"/>
              </w:rPr>
              <w:t>5</w:t>
            </w:r>
            <w:r>
              <w:rPr>
                <w:rFonts w:hint="eastAsia" w:ascii="宋体" w:hAnsi="宋体" w:cs="宋体"/>
                <w:color w:val="auto"/>
                <w:kern w:val="0"/>
                <w:sz w:val="21"/>
                <w:szCs w:val="21"/>
                <w:highlight w:val="none"/>
                <w:lang w:bidi="ar"/>
              </w:rPr>
              <w:t>年内（201</w:t>
            </w:r>
            <w:r>
              <w:rPr>
                <w:rFonts w:ascii="宋体" w:hAnsi="宋体" w:cs="宋体"/>
                <w:color w:val="auto"/>
                <w:kern w:val="0"/>
                <w:sz w:val="21"/>
                <w:szCs w:val="21"/>
                <w:highlight w:val="none"/>
                <w:lang w:bidi="ar"/>
              </w:rPr>
              <w:t>7</w:t>
            </w:r>
            <w:r>
              <w:rPr>
                <w:rFonts w:hint="eastAsia" w:ascii="宋体" w:hAnsi="宋体" w:cs="宋体"/>
                <w:color w:val="auto"/>
                <w:kern w:val="0"/>
                <w:sz w:val="21"/>
                <w:szCs w:val="21"/>
                <w:highlight w:val="none"/>
                <w:lang w:bidi="ar"/>
              </w:rPr>
              <w:t>年1月1日起算</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以合同签订时间为准</w:t>
            </w:r>
            <w:r>
              <w:rPr>
                <w:rFonts w:hint="eastAsia" w:ascii="宋体" w:hAnsi="宋体" w:cs="宋体"/>
                <w:color w:val="auto"/>
                <w:kern w:val="0"/>
                <w:sz w:val="21"/>
                <w:szCs w:val="21"/>
                <w:highlight w:val="none"/>
                <w:lang w:bidi="ar"/>
              </w:rPr>
              <w:t>）具有</w:t>
            </w:r>
            <w:r>
              <w:rPr>
                <w:rFonts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bidi="ar"/>
              </w:rPr>
              <w:t>个合同金额</w:t>
            </w:r>
            <w:r>
              <w:rPr>
                <w:rFonts w:hint="eastAsia" w:ascii="宋体" w:hAnsi="宋体" w:cs="宋体"/>
                <w:color w:val="auto"/>
                <w:kern w:val="0"/>
                <w:sz w:val="21"/>
                <w:szCs w:val="21"/>
                <w:highlight w:val="none"/>
                <w:lang w:val="en-US" w:eastAsia="zh-CN" w:bidi="ar"/>
              </w:rPr>
              <w:t>200</w:t>
            </w:r>
            <w:r>
              <w:rPr>
                <w:rFonts w:hint="eastAsia" w:ascii="宋体" w:hAnsi="宋体" w:cs="宋体"/>
                <w:color w:val="auto"/>
                <w:kern w:val="0"/>
                <w:sz w:val="21"/>
                <w:szCs w:val="21"/>
                <w:highlight w:val="none"/>
                <w:lang w:bidi="ar"/>
              </w:rPr>
              <w:t>万元以上的高速公路路面养护工程施工业绩。</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p>
        </w:tc>
      </w:tr>
    </w:tbl>
    <w:p>
      <w:pPr>
        <w:pStyle w:val="9"/>
        <w:shd w:val="clear"/>
        <w:ind w:firstLine="0"/>
        <w:jc w:val="left"/>
        <w:rPr>
          <w:rFonts w:ascii="Times New Roman" w:hAnsi="Times New Roman" w:eastAsia="宋体"/>
          <w:b/>
          <w:bCs/>
          <w:color w:val="auto"/>
          <w:kern w:val="2"/>
          <w:szCs w:val="20"/>
          <w:highlight w:val="none"/>
        </w:rPr>
      </w:pPr>
    </w:p>
    <w:p>
      <w:pPr>
        <w:pStyle w:val="9"/>
        <w:shd w:val="clear"/>
        <w:ind w:firstLine="0"/>
        <w:jc w:val="left"/>
        <w:rPr>
          <w:rFonts w:ascii="Times New Roman" w:hAnsi="Times New Roman" w:eastAsia="宋体"/>
          <w:b/>
          <w:bCs/>
          <w:color w:val="auto"/>
          <w:kern w:val="2"/>
          <w:szCs w:val="20"/>
          <w:highlight w:val="none"/>
        </w:rPr>
        <w:sectPr>
          <w:pgSz w:w="11911" w:h="16838"/>
          <w:pgMar w:top="1599" w:right="1179" w:bottom="1298" w:left="1100" w:header="0" w:footer="567" w:gutter="0"/>
          <w:cols w:space="720" w:num="1"/>
          <w:docGrid w:linePitch="1" w:charSpace="0"/>
        </w:sectPr>
      </w:pPr>
      <w:r>
        <w:rPr>
          <w:rFonts w:hint="eastAsia" w:ascii="Times New Roman" w:hAnsi="Times New Roman" w:eastAsia="宋体"/>
          <w:b/>
          <w:bCs/>
          <w:color w:val="auto"/>
          <w:kern w:val="2"/>
          <w:szCs w:val="20"/>
          <w:highlight w:val="none"/>
        </w:rPr>
        <w:t>注：若业绩为单价合同，需提供交工验收证书或最终结算资料作为合同金额的判定资料。</w:t>
      </w:r>
    </w:p>
    <w:p>
      <w:pPr>
        <w:pStyle w:val="9"/>
        <w:shd w:val="clear"/>
        <w:ind w:firstLine="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w:t>
      </w:r>
    </w:p>
    <w:tbl>
      <w:tblPr>
        <w:tblStyle w:val="7"/>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仿宋" w:hAnsi="仿宋" w:eastAsia="仿宋" w:cs="仿宋"/>
                <w:b/>
                <w:bCs/>
                <w:color w:val="auto"/>
                <w:spacing w:val="-20"/>
                <w:sz w:val="32"/>
                <w:szCs w:val="32"/>
                <w:highlight w:val="none"/>
                <w:lang w:val="en-US" w:eastAsia="zh-CN"/>
              </w:rPr>
            </w:pPr>
            <w:r>
              <w:rPr>
                <w:rFonts w:hint="eastAsia" w:ascii="仿宋" w:hAnsi="仿宋" w:eastAsia="仿宋" w:cs="仿宋"/>
                <w:b/>
                <w:bCs/>
                <w:color w:val="auto"/>
                <w:spacing w:val="-20"/>
                <w:sz w:val="32"/>
                <w:szCs w:val="32"/>
                <w:highlight w:val="none"/>
                <w:lang w:eastAsia="zh-CN"/>
              </w:rPr>
              <w:t>雅西高速公路2022年路面修补工程</w:t>
            </w:r>
          </w:p>
          <w:p>
            <w:pPr>
              <w:widowControl/>
              <w:shd w:val="clear"/>
              <w:jc w:val="center"/>
              <w:textAlignment w:val="center"/>
              <w:rPr>
                <w:rFonts w:ascii="宋体" w:hAnsi="宋体" w:cs="宋体"/>
                <w:b/>
                <w:color w:val="auto"/>
                <w:sz w:val="28"/>
                <w:szCs w:val="28"/>
                <w:highlight w:val="none"/>
              </w:rPr>
            </w:pPr>
            <w:r>
              <w:rPr>
                <w:rFonts w:hint="eastAsia" w:ascii="仿宋" w:hAnsi="仿宋" w:eastAsia="仿宋" w:cs="仿宋"/>
                <w:b/>
                <w:bCs/>
                <w:color w:val="auto"/>
                <w:sz w:val="32"/>
                <w:szCs w:val="32"/>
                <w:highlight w:val="none"/>
              </w:rPr>
              <w:t>拟</w:t>
            </w:r>
            <w:r>
              <w:rPr>
                <w:rFonts w:hint="eastAsia" w:ascii="仿宋" w:hAnsi="仿宋" w:eastAsia="仿宋" w:cs="仿宋"/>
                <w:b/>
                <w:color w:val="auto"/>
                <w:kern w:val="0"/>
                <w:sz w:val="32"/>
                <w:szCs w:val="32"/>
                <w:highlight w:val="none"/>
              </w:rPr>
              <w:t>投入人员配置表(最低要求</w:t>
            </w:r>
            <w:r>
              <w:rPr>
                <w:rFonts w:hint="eastAsia" w:ascii="仿宋" w:hAnsi="仿宋" w:eastAsia="仿宋" w:cs="仿宋"/>
                <w:b/>
                <w:color w:val="auto"/>
                <w:kern w:val="0"/>
                <w:sz w:val="32"/>
                <w:szCs w:val="32"/>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具有高速公路</w:t>
            </w:r>
            <w:r>
              <w:rPr>
                <w:rFonts w:hint="eastAsia" w:ascii="宋体" w:hAnsi="宋体" w:cs="宋体"/>
                <w:color w:val="auto"/>
                <w:kern w:val="0"/>
                <w:sz w:val="21"/>
                <w:szCs w:val="21"/>
                <w:highlight w:val="none"/>
                <w:lang w:val="en-US" w:eastAsia="zh-CN"/>
              </w:rPr>
              <w:t>路面</w:t>
            </w:r>
            <w:r>
              <w:rPr>
                <w:rFonts w:hint="eastAsia" w:ascii="宋体" w:hAnsi="宋体" w:cs="宋体"/>
                <w:color w:val="auto"/>
                <w:kern w:val="0"/>
                <w:sz w:val="21"/>
                <w:szCs w:val="21"/>
                <w:highlight w:val="none"/>
              </w:rPr>
              <w:t>工程施工</w:t>
            </w:r>
            <w:r>
              <w:rPr>
                <w:rFonts w:hint="eastAsia" w:ascii="宋体" w:hAnsi="宋体" w:cs="宋体"/>
                <w:color w:val="auto"/>
                <w:kern w:val="0"/>
                <w:sz w:val="21"/>
                <w:szCs w:val="21"/>
                <w:highlight w:val="none"/>
                <w:lang w:val="en-US" w:eastAsia="zh-CN"/>
              </w:rPr>
              <w:t>管理</w:t>
            </w:r>
            <w:r>
              <w:rPr>
                <w:rFonts w:hint="eastAsia" w:ascii="宋体" w:hAnsi="宋体" w:cs="宋体"/>
                <w:color w:val="auto"/>
                <w:kern w:val="0"/>
                <w:sz w:val="21"/>
                <w:szCs w:val="21"/>
                <w:highlight w:val="none"/>
              </w:rPr>
              <w:t>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安全</w:t>
            </w:r>
            <w:r>
              <w:rPr>
                <w:rFonts w:hint="eastAsia" w:ascii="宋体" w:hAnsi="宋体" w:cs="宋体"/>
                <w:color w:val="auto"/>
                <w:kern w:val="0"/>
                <w:sz w:val="21"/>
                <w:szCs w:val="21"/>
                <w:highlight w:val="none"/>
              </w:rPr>
              <w:t>C证，并附相关证明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现场管理人员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协助项目</w:t>
            </w:r>
            <w:r>
              <w:rPr>
                <w:rFonts w:hint="eastAsia" w:ascii="宋体" w:hAnsi="宋体" w:cs="宋体"/>
                <w:color w:val="auto"/>
                <w:sz w:val="21"/>
                <w:szCs w:val="21"/>
                <w:highlight w:val="none"/>
                <w:lang w:val="en-US" w:eastAsia="zh-CN"/>
              </w:rPr>
              <w:t>技术负责人</w:t>
            </w:r>
            <w:r>
              <w:rPr>
                <w:rFonts w:hint="eastAsia" w:ascii="宋体" w:hAnsi="宋体" w:cs="宋体"/>
                <w:color w:val="auto"/>
                <w:sz w:val="21"/>
                <w:szCs w:val="21"/>
                <w:highlight w:val="none"/>
              </w:rPr>
              <w:t>负责</w:t>
            </w:r>
            <w:r>
              <w:rPr>
                <w:rFonts w:hint="eastAsia" w:ascii="宋体" w:hAnsi="宋体" w:cs="宋体"/>
                <w:color w:val="auto"/>
                <w:sz w:val="21"/>
                <w:szCs w:val="21"/>
                <w:highlight w:val="none"/>
                <w:lang w:val="en-US" w:eastAsia="zh-CN"/>
              </w:rPr>
              <w:t>现场</w:t>
            </w:r>
            <w:r>
              <w:rPr>
                <w:rFonts w:hint="eastAsia" w:ascii="宋体" w:hAnsi="宋体" w:cs="宋体"/>
                <w:color w:val="auto"/>
                <w:sz w:val="21"/>
                <w:szCs w:val="21"/>
                <w:highlight w:val="none"/>
              </w:rPr>
              <w:t>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tbl>
            <w:tblPr>
              <w:tblStyle w:val="7"/>
              <w:tblpPr w:leftFromText="180" w:rightFromText="180" w:vertAnchor="text" w:horzAnchor="page" w:tblpX="-9" w:tblpY="-47"/>
              <w:tblOverlap w:val="never"/>
              <w:tblW w:w="9747" w:type="dxa"/>
              <w:tblInd w:w="-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4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7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 xml:space="preserve">注：1、本表为主要人员的最低要求，投标人应根据施工需要或招标人的要求增加相关专业技术人员。 </w:t>
                  </w:r>
                </w:p>
                <w:p>
                  <w:pPr>
                    <w:shd w:val="clea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shd w:val="clear"/>
                    <w:rPr>
                      <w:color w:val="auto"/>
                      <w:highlight w:val="none"/>
                    </w:rPr>
                  </w:pPr>
                  <w:r>
                    <w:rPr>
                      <w:rFonts w:hint="eastAsia" w:ascii="宋体" w:hAnsi="宋体" w:cs="宋体"/>
                      <w:color w:val="auto"/>
                      <w:kern w:val="0"/>
                      <w:sz w:val="18"/>
                      <w:szCs w:val="18"/>
                      <w:highlight w:val="none"/>
                    </w:rPr>
                    <w:t>3、相关管理人员及技术人员必须在岗，有特殊情况离岗必须向项目部请假并得到批准。</w:t>
                  </w:r>
                </w:p>
                <w:p>
                  <w:pPr>
                    <w:widowControl/>
                    <w:shd w:val="clear"/>
                    <w:jc w:val="center"/>
                    <w:textAlignment w:val="center"/>
                    <w:rPr>
                      <w:rFonts w:ascii="宋体" w:hAnsi="宋体" w:cs="宋体"/>
                      <w:color w:val="auto"/>
                      <w:sz w:val="20"/>
                      <w:szCs w:val="20"/>
                      <w:highlight w:val="none"/>
                    </w:rPr>
                  </w:pPr>
                </w:p>
              </w:tc>
            </w:tr>
          </w:tbl>
          <w:p>
            <w:pPr>
              <w:widowControl/>
              <w:shd w:val="clear"/>
              <w:jc w:val="left"/>
              <w:textAlignment w:val="center"/>
              <w:rPr>
                <w:rFonts w:hint="eastAsia" w:ascii="宋体" w:hAnsi="宋体" w:cs="宋体"/>
                <w:color w:val="auto"/>
                <w:kern w:val="0"/>
                <w:sz w:val="18"/>
                <w:szCs w:val="18"/>
                <w:highlight w:val="none"/>
              </w:rPr>
            </w:pPr>
          </w:p>
        </w:tc>
      </w:tr>
    </w:tbl>
    <w:p>
      <w:pPr>
        <w:shd w:val="clear"/>
        <w:rPr>
          <w:rFonts w:hint="eastAsia" w:ascii="宋体" w:hAnsi="宋体" w:eastAsia="宋体" w:cs="宋体"/>
          <w:b/>
          <w:color w:val="auto"/>
          <w:sz w:val="28"/>
          <w:szCs w:val="28"/>
          <w:highlight w:val="none"/>
        </w:rPr>
      </w:pPr>
    </w:p>
    <w:p>
      <w:pPr>
        <w:pStyle w:val="9"/>
        <w:shd w:val="clear"/>
        <w:rPr>
          <w:rFonts w:hint="eastAsia"/>
          <w:color w:val="auto"/>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hint="eastAsia" w:ascii="宋体" w:hAnsi="宋体" w:eastAsia="宋体" w:cs="宋体"/>
          <w:b/>
          <w:color w:val="auto"/>
          <w:sz w:val="28"/>
          <w:szCs w:val="28"/>
          <w:highlight w:val="none"/>
        </w:rPr>
      </w:pPr>
    </w:p>
    <w:p>
      <w:pPr>
        <w:pStyle w:val="9"/>
        <w:shd w:val="clear"/>
        <w:ind w:firstLine="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附表四</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1263"/>
        <w:gridCol w:w="1077"/>
        <w:gridCol w:w="542"/>
        <w:gridCol w:w="895"/>
        <w:gridCol w:w="991"/>
        <w:gridCol w:w="1439"/>
        <w:gridCol w:w="779"/>
        <w:gridCol w:w="1036"/>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kern w:val="0"/>
                <w:sz w:val="32"/>
                <w:szCs w:val="32"/>
                <w:highlight w:val="none"/>
                <w:u w:val="none"/>
                <w:lang w:val="en-US" w:eastAsia="zh-CN" w:bidi="ar"/>
              </w:rPr>
            </w:pPr>
            <w:r>
              <w:rPr>
                <w:rFonts w:hint="eastAsia" w:ascii="仿宋" w:hAnsi="仿宋" w:eastAsia="仿宋" w:cs="仿宋"/>
                <w:b/>
                <w:bCs/>
                <w:i w:val="0"/>
                <w:iCs w:val="0"/>
                <w:color w:val="auto"/>
                <w:kern w:val="0"/>
                <w:sz w:val="32"/>
                <w:szCs w:val="32"/>
                <w:highlight w:val="none"/>
                <w:u w:val="none"/>
                <w:lang w:val="en-US" w:eastAsia="zh-CN" w:bidi="ar"/>
              </w:rPr>
              <w:t>雅西高速公路2022年路面修补工程</w:t>
            </w:r>
          </w:p>
          <w:p>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i w:val="0"/>
                <w:iCs w:val="0"/>
                <w:color w:val="auto"/>
                <w:kern w:val="0"/>
                <w:sz w:val="32"/>
                <w:szCs w:val="32"/>
                <w:highlight w:val="none"/>
                <w:u w:val="none"/>
                <w:lang w:val="en-US" w:eastAsia="zh-CN" w:bidi="ar"/>
              </w:rPr>
              <w:t>拟投入设备明细表(最低要求）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机械设备名称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基本要求数量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每增加一台自有设备加分值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加分上限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出厂日期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tabs>
                <w:tab w:val="left" w:pos="567"/>
              </w:tabs>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自有设备数量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摊铺机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hd w:val="clear"/>
              <w:autoSpaceDE w:val="0"/>
              <w:autoSpaceDN w:val="0"/>
              <w:adjustRightInd w:val="0"/>
              <w:spacing w:line="400" w:lineRule="exact"/>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直板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2018年1月后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铣刨机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宽度2m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双钢轮压路机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12T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轮胎压路机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26T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清扫车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S550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拖车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210" w:firstLineChars="100"/>
              <w:jc w:val="both"/>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运输车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eastAsia="zh-CN" w:bidi="ar"/>
              </w:rPr>
              <w:t>乳化沥青</w:t>
            </w:r>
            <w:r>
              <w:rPr>
                <w:rFonts w:hint="eastAsia" w:asciiTheme="minorEastAsia" w:hAnsiTheme="minorEastAsia" w:eastAsiaTheme="minorEastAsia" w:cstheme="minorEastAsia"/>
                <w:color w:val="auto"/>
                <w:sz w:val="21"/>
                <w:szCs w:val="21"/>
                <w:highlight w:val="none"/>
                <w:lang w:bidi="ar"/>
              </w:rPr>
              <w:t>洒布车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智能化,8m³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水车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10m³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油车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接送工人、机手客车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17座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吊车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渣车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Theme="minorEastAsia" w:hAnsiTheme="minorEastAsia" w:eastAsiaTheme="minorEastAsia" w:cstheme="minorEastAsia"/>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keepNext w:val="0"/>
              <w:keepLines w:val="0"/>
              <w:widowControl/>
              <w:suppressLineNumbers w:val="0"/>
              <w:shd w:val="clear"/>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2、本表中的总量为承包人中标后向发包人承诺的投入最低设备要求，并以书面形式纳入合同附件。</w:t>
            </w:r>
          </w:p>
          <w:p>
            <w:pPr>
              <w:keepNext w:val="0"/>
              <w:keepLines w:val="0"/>
              <w:widowControl/>
              <w:suppressLineNumbers w:val="0"/>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3、自有设备需提供购买发票,投标人需保证发票真实有效，并在投标文件中提供的发票网上查验结果截图（国家税务总局全国增值税发票查验平台 https://inv-veri.chinatax.gov.cn）。若为虚假发票，作废标处理。</w:t>
            </w:r>
          </w:p>
        </w:tc>
      </w:tr>
    </w:tbl>
    <w:p>
      <w:pPr>
        <w:pStyle w:val="9"/>
        <w:shd w:val="clear"/>
        <w:ind w:firstLine="0"/>
        <w:jc w:val="both"/>
        <w:rPr>
          <w:rFonts w:hint="eastAsia" w:ascii="等线" w:hAnsi="等线" w:eastAsia="等线" w:cs="等线"/>
          <w:b/>
          <w:bCs/>
          <w:color w:val="auto"/>
          <w:sz w:val="48"/>
          <w:szCs w:val="48"/>
          <w:highlight w:val="none"/>
          <w:lang w:bidi="zh-CN"/>
        </w:rPr>
      </w:pPr>
    </w:p>
    <w:p>
      <w:pPr>
        <w:shd w:val="clear"/>
        <w:rPr>
          <w:rFonts w:hint="eastAsia" w:ascii="等线" w:hAnsi="等线" w:eastAsia="等线" w:cs="等线"/>
          <w:b/>
          <w:bCs/>
          <w:color w:val="auto"/>
          <w:sz w:val="48"/>
          <w:szCs w:val="48"/>
          <w:highlight w:val="none"/>
          <w:lang w:bidi="zh-CN"/>
        </w:rPr>
      </w:pPr>
    </w:p>
    <w:p>
      <w:pPr>
        <w:pStyle w:val="9"/>
        <w:shd w:val="clear"/>
        <w:rPr>
          <w:rFonts w:hint="eastAsia"/>
          <w:color w:val="auto"/>
          <w:highlight w:val="none"/>
        </w:rPr>
      </w:pPr>
    </w:p>
    <w:p>
      <w:pPr>
        <w:shd w:val="clear"/>
        <w:rPr>
          <w:rFonts w:hint="eastAsia"/>
          <w:color w:val="auto"/>
          <w:highlight w:val="none"/>
        </w:rPr>
      </w:pPr>
    </w:p>
    <w:p>
      <w:pPr>
        <w:pStyle w:val="9"/>
        <w:shd w:val="clear"/>
        <w:ind w:firstLine="0"/>
        <w:jc w:val="center"/>
        <w:rPr>
          <w:rFonts w:hint="eastAsia" w:ascii="等线" w:hAnsi="等线" w:eastAsia="等线" w:cs="等线"/>
          <w:b/>
          <w:bCs/>
          <w:color w:val="auto"/>
          <w:sz w:val="48"/>
          <w:szCs w:val="48"/>
          <w:highlight w:val="none"/>
          <w:lang w:bidi="zh-CN"/>
        </w:rPr>
      </w:pPr>
    </w:p>
    <w:bookmarkEnd w:id="0"/>
    <w:bookmarkEnd w:id="1"/>
    <w:p>
      <w:pPr>
        <w:shd w:val="clear"/>
        <w:rPr>
          <w:color w:val="auto"/>
          <w:highlight w:val="none"/>
        </w:rPr>
      </w:pPr>
    </w:p>
    <w:p>
      <w:bookmarkStart w:id="2" w:name="_GoBack"/>
      <w:bookmarkEnd w:id="2"/>
    </w:p>
    <w:sectPr>
      <w:headerReference r:id="rId3" w:type="default"/>
      <w:footerReference r:id="rId4"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47</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26120"/>
    <w:rsid w:val="6C32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zCs w:val="24"/>
    </w:rPr>
  </w:style>
  <w:style w:type="paragraph" w:styleId="3">
    <w:name w:val="envelope return"/>
    <w:basedOn w:val="1"/>
    <w:qFormat/>
    <w:uiPriority w:val="0"/>
    <w:pPr>
      <w:snapToGrid w:val="0"/>
    </w:pPr>
    <w:rPr>
      <w:rFonts w:ascii="Arial" w:hAnsi="Arial"/>
    </w:rPr>
  </w:style>
  <w:style w:type="paragraph" w:styleId="4">
    <w:name w:val="Body Text"/>
    <w:basedOn w:val="1"/>
    <w:next w:val="5"/>
    <w:qFormat/>
    <w:uiPriority w:val="0"/>
    <w:pPr>
      <w:spacing w:after="120"/>
    </w:pPr>
    <w:rPr>
      <w:szCs w:val="24"/>
    </w:rPr>
  </w:style>
  <w:style w:type="paragraph" w:styleId="5">
    <w:name w:val="Body Text First Indent"/>
    <w:basedOn w:val="4"/>
    <w:qFormat/>
    <w:uiPriority w:val="0"/>
    <w:pPr>
      <w:ind w:firstLine="420" w:firstLineChars="1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2"/>
    <w:basedOn w:val="1"/>
    <w:next w:val="1"/>
    <w:qFormat/>
    <w:uiPriority w:val="0"/>
    <w:pPr>
      <w:ind w:firstLine="570"/>
    </w:pPr>
    <w:rPr>
      <w:rFonts w:ascii="仿宋" w:hAnsi="仿宋" w:eastAsia="仿宋"/>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2022-05-31T07:58:00Z</dcterms:created>
  <dc:creator>Sensual</dc:creator>
  <cp:lastModifiedBy>Sensual</cp:lastModifiedBy>
  <cp:lastPrinted>2022-05-31T08:06:34Z</cp:lastPrinted>
  <dcterms:modified xsi:type="dcterms:W3CDTF">2022-06-02T09:02:33Z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AA5F39AE8E1F48CCB7D93FF0B7F64C1C</vt:lpwstr>
  </property>
</Properties>
</file>