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right" w:leader="dot" w:pos="8306"/>
        </w:tabs>
        <w:jc w:val="both"/>
        <w:rPr>
          <w:rStyle w:val="8"/>
          <w:rFonts w:hint="default"/>
          <w:sz w:val="24"/>
          <w:szCs w:val="24"/>
          <w:lang w:bidi="ar"/>
        </w:rPr>
      </w:pPr>
      <w:r>
        <w:rPr>
          <w:rStyle w:val="8"/>
          <w:rFonts w:hint="default"/>
          <w:sz w:val="24"/>
          <w:szCs w:val="24"/>
          <w:lang w:bidi="ar"/>
        </w:rPr>
        <w:t xml:space="preserve">附表一：                </w:t>
      </w:r>
    </w:p>
    <w:p>
      <w:pPr>
        <w:pStyle w:val="7"/>
        <w:tabs>
          <w:tab w:val="right" w:leader="dot" w:pos="8306"/>
        </w:tabs>
        <w:spacing w:line="480" w:lineRule="exact"/>
        <w:jc w:val="center"/>
        <w:rPr>
          <w:rFonts w:hint="eastAsia"/>
          <w:color w:val="000000"/>
        </w:rPr>
      </w:pPr>
    </w:p>
    <w:p>
      <w:pPr>
        <w:pStyle w:val="7"/>
        <w:tabs>
          <w:tab w:val="right" w:leader="dot" w:pos="8306"/>
        </w:tabs>
        <w:spacing w:line="480" w:lineRule="exact"/>
        <w:jc w:val="center"/>
        <w:rPr>
          <w:rFonts w:hint="eastAsia" w:ascii="宋体" w:hAnsi="宋体" w:cs="宋体"/>
          <w:b/>
          <w:bCs/>
          <w:sz w:val="32"/>
          <w:szCs w:val="32"/>
          <w:lang w:eastAsia="zh-CN"/>
        </w:rPr>
      </w:pPr>
      <w:r>
        <w:rPr>
          <w:rFonts w:hint="eastAsia" w:ascii="宋体" w:hAnsi="宋体" w:cs="宋体"/>
          <w:b/>
          <w:bCs/>
          <w:sz w:val="32"/>
          <w:szCs w:val="32"/>
          <w:lang w:val="en-US" w:eastAsia="zh-CN"/>
        </w:rPr>
        <w:t>G4216线屏山新市至金阳</w:t>
      </w:r>
      <w:r>
        <w:rPr>
          <w:rFonts w:hint="eastAsia" w:ascii="宋体" w:hAnsi="宋体" w:cs="宋体"/>
          <w:b/>
          <w:bCs/>
          <w:sz w:val="32"/>
          <w:szCs w:val="32"/>
          <w:lang w:eastAsia="zh-CN"/>
        </w:rPr>
        <w:t>高速公路XJ24标段</w:t>
      </w:r>
    </w:p>
    <w:p>
      <w:pPr>
        <w:pStyle w:val="7"/>
        <w:tabs>
          <w:tab w:val="right" w:leader="dot" w:pos="8306"/>
        </w:tabs>
        <w:spacing w:line="480" w:lineRule="exact"/>
        <w:jc w:val="center"/>
        <w:rPr>
          <w:rFonts w:hint="eastAsia" w:ascii="宋体" w:hAnsi="宋体" w:cs="宋体"/>
          <w:b/>
          <w:bCs/>
          <w:sz w:val="32"/>
          <w:szCs w:val="32"/>
        </w:rPr>
      </w:pPr>
      <w:r>
        <w:rPr>
          <w:rFonts w:hint="eastAsia" w:ascii="宋体" w:hAnsi="宋体" w:cs="宋体"/>
          <w:b/>
          <w:bCs/>
          <w:sz w:val="32"/>
          <w:szCs w:val="32"/>
          <w:lang w:val="en-US" w:eastAsia="zh-CN"/>
        </w:rPr>
        <w:t>洞渣转运</w:t>
      </w:r>
      <w:r>
        <w:rPr>
          <w:rFonts w:hint="eastAsia" w:ascii="宋体" w:hAnsi="宋体" w:cs="宋体"/>
          <w:b/>
          <w:bCs/>
          <w:sz w:val="32"/>
          <w:szCs w:val="32"/>
          <w:lang w:eastAsia="zh-CN"/>
        </w:rPr>
        <w:t>工程</w:t>
      </w:r>
      <w:r>
        <w:rPr>
          <w:rFonts w:hint="eastAsia" w:ascii="宋体" w:hAnsi="宋体" w:cs="宋体"/>
          <w:b/>
          <w:bCs/>
          <w:sz w:val="32"/>
          <w:szCs w:val="32"/>
        </w:rPr>
        <w:t>拟投入设备明细表(最低要求）</w:t>
      </w:r>
    </w:p>
    <w:p>
      <w:pPr>
        <w:pStyle w:val="7"/>
        <w:tabs>
          <w:tab w:val="right" w:leader="dot" w:pos="8306"/>
        </w:tabs>
        <w:spacing w:line="480" w:lineRule="exact"/>
        <w:jc w:val="center"/>
        <w:rPr>
          <w:rFonts w:hint="eastAsia" w:ascii="宋体" w:hAnsi="宋体" w:cs="宋体"/>
          <w:b/>
          <w:bCs/>
          <w:sz w:val="32"/>
          <w:szCs w:val="32"/>
        </w:rPr>
      </w:pPr>
    </w:p>
    <w:tbl>
      <w:tblPr>
        <w:tblStyle w:val="4"/>
        <w:tblW w:w="95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2"/>
        <w:gridCol w:w="952"/>
        <w:gridCol w:w="952"/>
        <w:gridCol w:w="952"/>
        <w:gridCol w:w="952"/>
        <w:gridCol w:w="952"/>
        <w:gridCol w:w="952"/>
        <w:gridCol w:w="952"/>
        <w:gridCol w:w="952"/>
        <w:gridCol w:w="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952"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952"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机械设备名称</w:t>
            </w:r>
          </w:p>
        </w:tc>
        <w:tc>
          <w:tcPr>
            <w:tcW w:w="952"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952"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904" w:type="dxa"/>
            <w:gridSpan w:val="2"/>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基本要求</w:t>
            </w:r>
          </w:p>
        </w:tc>
        <w:tc>
          <w:tcPr>
            <w:tcW w:w="952"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每增加一台自有设备加分值</w:t>
            </w:r>
          </w:p>
        </w:tc>
        <w:tc>
          <w:tcPr>
            <w:tcW w:w="952"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加分上限</w:t>
            </w:r>
          </w:p>
        </w:tc>
        <w:tc>
          <w:tcPr>
            <w:tcW w:w="952"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出厂日期</w:t>
            </w:r>
          </w:p>
        </w:tc>
        <w:tc>
          <w:tcPr>
            <w:tcW w:w="952"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2" w:hRule="atLeast"/>
        </w:trPr>
        <w:tc>
          <w:tcPr>
            <w:tcW w:w="952"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952"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952"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952"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95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总数量</w:t>
            </w:r>
          </w:p>
        </w:tc>
        <w:tc>
          <w:tcPr>
            <w:tcW w:w="95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自有设备</w:t>
            </w:r>
          </w:p>
        </w:tc>
        <w:tc>
          <w:tcPr>
            <w:tcW w:w="952"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952"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952"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952" w:type="dxa"/>
            <w:vMerge w:val="continue"/>
            <w:tcBorders>
              <w:top w:val="single" w:color="000000" w:sz="8" w:space="0"/>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95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5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装载机</w:t>
            </w:r>
          </w:p>
        </w:tc>
        <w:tc>
          <w:tcPr>
            <w:tcW w:w="95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50型及以上</w:t>
            </w:r>
          </w:p>
        </w:tc>
        <w:tc>
          <w:tcPr>
            <w:tcW w:w="95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95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52"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95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952"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p>
        </w:tc>
        <w:tc>
          <w:tcPr>
            <w:tcW w:w="9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2018年1月后</w:t>
            </w:r>
          </w:p>
        </w:tc>
        <w:tc>
          <w:tcPr>
            <w:tcW w:w="9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自有设备需提供购买发票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95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5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挖掘机</w:t>
            </w:r>
          </w:p>
        </w:tc>
        <w:tc>
          <w:tcPr>
            <w:tcW w:w="95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260型及以上</w:t>
            </w:r>
          </w:p>
        </w:tc>
        <w:tc>
          <w:tcPr>
            <w:tcW w:w="95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95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52"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952"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0.5</w:t>
            </w:r>
          </w:p>
        </w:tc>
        <w:tc>
          <w:tcPr>
            <w:tcW w:w="952" w:type="dxa"/>
            <w:tcBorders>
              <w:top w:val="nil"/>
              <w:left w:val="nil"/>
              <w:bottom w:val="single" w:color="000000" w:sz="8" w:space="0"/>
              <w:right w:val="nil"/>
            </w:tcBorders>
            <w:noWrap w:val="0"/>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952"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5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自卸车</w:t>
            </w:r>
          </w:p>
        </w:tc>
        <w:tc>
          <w:tcPr>
            <w:tcW w:w="95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四桥及以上</w:t>
            </w:r>
          </w:p>
        </w:tc>
        <w:tc>
          <w:tcPr>
            <w:tcW w:w="95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辆</w:t>
            </w:r>
          </w:p>
        </w:tc>
        <w:tc>
          <w:tcPr>
            <w:tcW w:w="952"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952" w:type="dxa"/>
            <w:tcBorders>
              <w:top w:val="nil"/>
              <w:left w:val="nil"/>
              <w:bottom w:val="single" w:color="000000" w:sz="8" w:space="0"/>
              <w:right w:val="single" w:color="000000" w:sz="8" w:space="0"/>
            </w:tcBorders>
            <w:noWrap w:val="0"/>
            <w:vAlign w:val="center"/>
          </w:tcPr>
          <w:p>
            <w:pPr>
              <w:jc w:val="center"/>
              <w:rPr>
                <w:rFonts w:hint="eastAsia" w:ascii="宋体" w:hAnsi="宋体" w:eastAsia="宋体" w:cs="宋体"/>
                <w:i w:val="0"/>
                <w:iCs w:val="0"/>
                <w:color w:val="000000"/>
                <w:sz w:val="21"/>
                <w:szCs w:val="21"/>
                <w:u w:val="none"/>
              </w:rPr>
            </w:pPr>
          </w:p>
        </w:tc>
        <w:tc>
          <w:tcPr>
            <w:tcW w:w="952" w:type="dxa"/>
            <w:tcBorders>
              <w:top w:val="nil"/>
              <w:left w:val="nil"/>
              <w:bottom w:val="single" w:color="000000" w:sz="8" w:space="0"/>
              <w:right w:val="single" w:color="000000" w:sz="8" w:space="0"/>
            </w:tcBorders>
            <w:noWrap w:val="0"/>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0.5</w:t>
            </w:r>
          </w:p>
        </w:tc>
        <w:tc>
          <w:tcPr>
            <w:tcW w:w="952" w:type="dxa"/>
            <w:tcBorders>
              <w:top w:val="nil"/>
              <w:left w:val="nil"/>
              <w:bottom w:val="single" w:color="000000" w:sz="8" w:space="0"/>
              <w:right w:val="nil"/>
            </w:tcBorders>
            <w:noWrap w:val="0"/>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1</w:t>
            </w:r>
            <w:bookmarkStart w:id="0" w:name="_GoBack"/>
            <w:bookmarkEnd w:id="0"/>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r>
    </w:tbl>
    <w:p>
      <w:pPr>
        <w:pStyle w:val="2"/>
        <w:spacing w:line="360" w:lineRule="auto"/>
        <w:ind w:firstLine="0"/>
        <w:rPr>
          <w:rFonts w:hint="eastAsia" w:ascii="宋体" w:hAnsi="宋体" w:eastAsia="宋体" w:cs="宋体"/>
          <w:color w:val="000000"/>
          <w:kern w:val="0"/>
          <w:sz w:val="21"/>
          <w:szCs w:val="21"/>
          <w:lang w:bidi="ar"/>
        </w:rPr>
      </w:pPr>
    </w:p>
    <w:p>
      <w:pPr>
        <w:pStyle w:val="2"/>
        <w:spacing w:line="360" w:lineRule="auto"/>
        <w:ind w:firstLine="0"/>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注：</w:t>
      </w:r>
    </w:p>
    <w:p>
      <w:pPr>
        <w:pStyle w:val="2"/>
        <w:spacing w:line="360" w:lineRule="auto"/>
        <w:ind w:firstLine="420" w:firstLineChars="200"/>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1、自有机械设备需附购买发票或公证机关出具的公证书的资料彩色影印件或清晰可辨的复印件为准并加盖投标人单位章。</w:t>
      </w:r>
    </w:p>
    <w:p>
      <w:pPr>
        <w:pStyle w:val="2"/>
        <w:spacing w:line="360" w:lineRule="auto"/>
        <w:ind w:firstLine="420" w:firstLineChars="200"/>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2、若监理工程师或招标人认为投标人配备的机械设备不能满足现场施工的需要，或不能保证工程质量和进度时，招标人有权要求投标人增加。</w:t>
      </w:r>
    </w:p>
    <w:p>
      <w:pPr>
        <w:pStyle w:val="2"/>
        <w:spacing w:line="360" w:lineRule="auto"/>
        <w:ind w:firstLine="420" w:firstLineChars="200"/>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3、本表中的总数量为承包人中标后向发包人承诺的投入最低设备要求，并以书面形式纳入合同附件。</w:t>
      </w:r>
    </w:p>
    <w:p>
      <w:pPr>
        <w:pStyle w:val="2"/>
        <w:spacing w:line="360" w:lineRule="auto"/>
        <w:ind w:left="0" w:leftChars="0" w:firstLine="420" w:firstLineChars="200"/>
        <w:jc w:val="left"/>
        <w:rPr>
          <w:rFonts w:hint="eastAsia" w:ascii="宋体" w:hAnsi="宋体" w:eastAsia="宋体" w:cs="宋体"/>
          <w:color w:val="000000"/>
          <w:sz w:val="21"/>
          <w:szCs w:val="21"/>
          <w:lang w:bidi="ar"/>
        </w:rPr>
      </w:pPr>
      <w:r>
        <w:rPr>
          <w:rFonts w:hint="eastAsia" w:ascii="宋体" w:hAnsi="宋体" w:eastAsia="宋体" w:cs="宋体"/>
          <w:b w:val="0"/>
          <w:bCs w:val="0"/>
          <w:color w:val="000000"/>
          <w:sz w:val="21"/>
          <w:szCs w:val="21"/>
          <w:highlight w:val="none"/>
          <w:lang w:val="en-US" w:eastAsia="zh-CN" w:bidi="ar"/>
        </w:rPr>
        <w:t>4、</w:t>
      </w:r>
      <w:r>
        <w:rPr>
          <w:rFonts w:hint="eastAsia" w:ascii="宋体" w:hAnsi="宋体" w:eastAsia="宋体" w:cs="宋体"/>
          <w:b w:val="0"/>
          <w:bCs w:val="0"/>
          <w:i w:val="0"/>
          <w:iCs w:val="0"/>
          <w:color w:val="000000"/>
          <w:kern w:val="0"/>
          <w:sz w:val="21"/>
          <w:szCs w:val="21"/>
          <w:highlight w:val="none"/>
          <w:u w:val="none"/>
          <w:lang w:val="en-US" w:eastAsia="zh-CN" w:bidi="ar"/>
        </w:rPr>
        <w:t>自有设备需提供购买发票,投标人需保证发票真实有效，若投标人提供的发票网上查验为虚假发票，作废标处理。</w:t>
      </w:r>
    </w:p>
    <w:p>
      <w:pPr>
        <w:pStyle w:val="2"/>
        <w:spacing w:line="360" w:lineRule="auto"/>
        <w:ind w:firstLine="420" w:firstLineChars="200"/>
        <w:rPr>
          <w:rFonts w:hint="eastAsia" w:ascii="宋体" w:hAnsi="宋体" w:eastAsia="宋体" w:cs="宋体"/>
          <w:b w:val="0"/>
          <w:bCs w:val="0"/>
          <w:color w:val="000000"/>
          <w:sz w:val="21"/>
          <w:szCs w:val="21"/>
          <w:lang w:val="en-US" w:eastAsia="zh-CN" w:bidi="ar"/>
        </w:rPr>
      </w:pPr>
      <w:r>
        <w:rPr>
          <w:rFonts w:hint="eastAsia" w:ascii="宋体" w:hAnsi="宋体" w:eastAsia="宋体" w:cs="宋体"/>
          <w:color w:val="000000"/>
          <w:kern w:val="0"/>
          <w:sz w:val="21"/>
          <w:szCs w:val="21"/>
          <w:lang w:val="en-US" w:eastAsia="zh-CN" w:bidi="ar"/>
        </w:rPr>
        <w:t xml:space="preserve"> </w:t>
      </w:r>
    </w:p>
    <w:p>
      <w:pPr>
        <w:pStyle w:val="2"/>
        <w:rPr>
          <w:rFonts w:hint="eastAsia"/>
          <w:color w:val="000000"/>
        </w:rPr>
      </w:pPr>
    </w:p>
    <w:p>
      <w:pPr>
        <w:pStyle w:val="2"/>
        <w:ind w:firstLine="0"/>
        <w:rPr>
          <w:rFonts w:hint="eastAsia"/>
          <w:color w:val="000000"/>
        </w:rPr>
      </w:pPr>
    </w:p>
    <w:p>
      <w:pPr>
        <w:pStyle w:val="2"/>
        <w:ind w:firstLine="0"/>
        <w:rPr>
          <w:rFonts w:hint="eastAsia"/>
          <w:color w:val="000000"/>
        </w:rPr>
      </w:pPr>
    </w:p>
    <w:p>
      <w:pPr>
        <w:pStyle w:val="2"/>
        <w:ind w:firstLine="0"/>
        <w:rPr>
          <w:rStyle w:val="8"/>
          <w:rFonts w:hint="default"/>
          <w:sz w:val="24"/>
          <w:szCs w:val="24"/>
          <w:lang w:bidi="ar"/>
        </w:rPr>
      </w:pPr>
      <w:r>
        <w:rPr>
          <w:rStyle w:val="8"/>
          <w:rFonts w:hint="default"/>
          <w:sz w:val="24"/>
          <w:szCs w:val="24"/>
          <w:lang w:bidi="ar"/>
        </w:rPr>
        <w:br w:type="page"/>
      </w:r>
      <w:r>
        <w:rPr>
          <w:rStyle w:val="8"/>
          <w:rFonts w:hint="default"/>
          <w:sz w:val="24"/>
          <w:szCs w:val="24"/>
          <w:lang w:bidi="ar"/>
        </w:rPr>
        <w:t>附表二</w:t>
      </w:r>
      <w:r>
        <w:rPr>
          <w:rStyle w:val="8"/>
          <w:rFonts w:hint="eastAsia"/>
          <w:sz w:val="24"/>
          <w:szCs w:val="24"/>
          <w:lang w:eastAsia="zh-CN" w:bidi="ar"/>
        </w:rPr>
        <w:t>：</w:t>
      </w:r>
      <w:r>
        <w:rPr>
          <w:rStyle w:val="8"/>
          <w:rFonts w:hint="default"/>
          <w:sz w:val="24"/>
          <w:szCs w:val="24"/>
          <w:lang w:bidi="ar"/>
        </w:rPr>
        <w:t xml:space="preserve">                  </w:t>
      </w:r>
    </w:p>
    <w:p>
      <w:pPr>
        <w:pStyle w:val="2"/>
        <w:ind w:firstLine="0"/>
        <w:jc w:val="center"/>
        <w:rPr>
          <w:rStyle w:val="8"/>
          <w:rFonts w:hint="eastAsia"/>
          <w:sz w:val="24"/>
          <w:szCs w:val="24"/>
          <w:lang w:val="en-US" w:eastAsia="zh-CN" w:bidi="ar"/>
        </w:rPr>
      </w:pPr>
      <w:r>
        <w:rPr>
          <w:rStyle w:val="8"/>
          <w:rFonts w:hint="eastAsia"/>
          <w:sz w:val="24"/>
          <w:szCs w:val="24"/>
          <w:lang w:val="en-US" w:eastAsia="zh-CN" w:bidi="ar"/>
        </w:rPr>
        <w:t>投入管理人员配置表（最低要求）</w:t>
      </w:r>
    </w:p>
    <w:tbl>
      <w:tblPr>
        <w:tblStyle w:val="5"/>
        <w:tblW w:w="8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2073"/>
        <w:gridCol w:w="2734"/>
        <w:gridCol w:w="1097"/>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189" w:type="dxa"/>
            <w:noWrap w:val="0"/>
            <w:vAlign w:val="center"/>
          </w:tcPr>
          <w:p>
            <w:pPr>
              <w:widowControl/>
              <w:jc w:val="center"/>
              <w:rPr>
                <w:rFonts w:hint="default" w:ascii="宋体" w:hAnsi="宋体" w:cs="宋体"/>
                <w:color w:val="000000"/>
                <w:kern w:val="0"/>
                <w:sz w:val="21"/>
                <w:szCs w:val="21"/>
                <w:lang w:val="en-US" w:eastAsia="zh-CN" w:bidi="ar-SA"/>
              </w:rPr>
            </w:pPr>
            <w:r>
              <w:rPr>
                <w:rFonts w:hint="eastAsia" w:ascii="宋体" w:hAnsi="宋体" w:cs="宋体"/>
                <w:color w:val="000000"/>
                <w:kern w:val="0"/>
                <w:szCs w:val="21"/>
              </w:rPr>
              <w:t>序号</w:t>
            </w:r>
          </w:p>
        </w:tc>
        <w:tc>
          <w:tcPr>
            <w:tcW w:w="2073" w:type="dxa"/>
            <w:noWrap w:val="0"/>
            <w:vAlign w:val="center"/>
          </w:tcPr>
          <w:p>
            <w:pPr>
              <w:widowControl/>
              <w:jc w:val="center"/>
              <w:rPr>
                <w:rFonts w:hint="default" w:ascii="宋体" w:hAnsi="宋体" w:cs="宋体"/>
                <w:color w:val="000000"/>
                <w:kern w:val="0"/>
                <w:sz w:val="21"/>
                <w:szCs w:val="21"/>
                <w:lang w:val="en-US" w:eastAsia="zh-CN" w:bidi="ar-SA"/>
              </w:rPr>
            </w:pPr>
            <w:r>
              <w:rPr>
                <w:rFonts w:hint="eastAsia" w:ascii="宋体" w:hAnsi="宋体" w:cs="宋体"/>
                <w:color w:val="000000"/>
                <w:kern w:val="0"/>
                <w:szCs w:val="21"/>
              </w:rPr>
              <w:t>工 种</w:t>
            </w:r>
          </w:p>
        </w:tc>
        <w:tc>
          <w:tcPr>
            <w:tcW w:w="2734" w:type="dxa"/>
            <w:noWrap w:val="0"/>
            <w:vAlign w:val="center"/>
          </w:tcPr>
          <w:p>
            <w:pPr>
              <w:widowControl/>
              <w:jc w:val="center"/>
              <w:rPr>
                <w:rFonts w:hint="default" w:ascii="宋体" w:hAnsi="宋体" w:cs="宋体"/>
                <w:color w:val="000000"/>
                <w:kern w:val="0"/>
                <w:sz w:val="21"/>
                <w:szCs w:val="21"/>
                <w:lang w:val="en-US" w:eastAsia="zh-CN" w:bidi="ar-SA"/>
              </w:rPr>
            </w:pPr>
            <w:r>
              <w:rPr>
                <w:rFonts w:hint="eastAsia" w:ascii="宋体" w:hAnsi="宋体" w:cs="宋体"/>
                <w:color w:val="000000"/>
                <w:kern w:val="0"/>
                <w:szCs w:val="21"/>
              </w:rPr>
              <w:t>工作任务</w:t>
            </w:r>
          </w:p>
        </w:tc>
        <w:tc>
          <w:tcPr>
            <w:tcW w:w="1097" w:type="dxa"/>
            <w:noWrap w:val="0"/>
            <w:vAlign w:val="center"/>
          </w:tcPr>
          <w:p>
            <w:pPr>
              <w:widowControl/>
              <w:jc w:val="center"/>
              <w:rPr>
                <w:rFonts w:hint="default" w:ascii="宋体" w:hAnsi="宋体" w:cs="宋体"/>
                <w:color w:val="000000"/>
                <w:kern w:val="0"/>
                <w:sz w:val="21"/>
                <w:szCs w:val="21"/>
                <w:lang w:val="en-US" w:eastAsia="zh-CN" w:bidi="ar-SA"/>
              </w:rPr>
            </w:pPr>
            <w:r>
              <w:rPr>
                <w:rFonts w:hint="eastAsia" w:ascii="宋体" w:hAnsi="宋体" w:cs="宋体"/>
                <w:color w:val="000000"/>
                <w:kern w:val="0"/>
                <w:szCs w:val="21"/>
              </w:rPr>
              <w:t>人数</w:t>
            </w:r>
          </w:p>
        </w:tc>
        <w:tc>
          <w:tcPr>
            <w:tcW w:w="1286" w:type="dxa"/>
            <w:noWrap w:val="0"/>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189" w:type="dxa"/>
            <w:noWrap w:val="0"/>
            <w:vAlign w:val="center"/>
          </w:tcPr>
          <w:p>
            <w:pPr>
              <w:jc w:val="center"/>
              <w:rPr>
                <w:rFonts w:hint="default"/>
                <w:vertAlign w:val="baseline"/>
                <w:lang w:val="en-US" w:eastAsia="zh-CN"/>
              </w:rPr>
            </w:pPr>
            <w:r>
              <w:rPr>
                <w:rFonts w:hint="eastAsia"/>
                <w:vertAlign w:val="baseline"/>
                <w:lang w:val="en-US" w:eastAsia="zh-CN"/>
              </w:rPr>
              <w:t>1</w:t>
            </w:r>
          </w:p>
        </w:tc>
        <w:tc>
          <w:tcPr>
            <w:tcW w:w="2073"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项目负责人</w:t>
            </w:r>
          </w:p>
        </w:tc>
        <w:tc>
          <w:tcPr>
            <w:tcW w:w="2734"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牵头负责项目总体工作</w:t>
            </w:r>
          </w:p>
        </w:tc>
        <w:tc>
          <w:tcPr>
            <w:tcW w:w="1097"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128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1189" w:type="dxa"/>
            <w:noWrap w:val="0"/>
            <w:vAlign w:val="center"/>
          </w:tcPr>
          <w:p>
            <w:pPr>
              <w:jc w:val="center"/>
              <w:rPr>
                <w:rFonts w:hint="eastAsia"/>
                <w:kern w:val="2"/>
                <w:sz w:val="21"/>
                <w:vertAlign w:val="baseline"/>
                <w:lang w:val="en-US" w:eastAsia="zh-CN" w:bidi="ar-SA"/>
              </w:rPr>
            </w:pPr>
            <w:r>
              <w:rPr>
                <w:rFonts w:hint="eastAsia"/>
                <w:vertAlign w:val="baseline"/>
                <w:lang w:val="en-US" w:eastAsia="zh-CN"/>
              </w:rPr>
              <w:t>2</w:t>
            </w:r>
          </w:p>
        </w:tc>
        <w:tc>
          <w:tcPr>
            <w:tcW w:w="2073" w:type="dxa"/>
            <w:noWrap w:val="0"/>
            <w:vAlign w:val="center"/>
          </w:tcPr>
          <w:p>
            <w:pPr>
              <w:keepNext w:val="0"/>
              <w:keepLines w:val="0"/>
              <w:widowControl/>
              <w:suppressLineNumbers w:val="0"/>
              <w:jc w:val="center"/>
              <w:textAlignment w:val="center"/>
              <w:rPr>
                <w:rFonts w:hint="eastAsia"/>
                <w:kern w:val="2"/>
                <w:sz w:val="21"/>
                <w:vertAlign w:val="baseline"/>
                <w:lang w:val="en-US" w:eastAsia="zh-CN" w:bidi="ar-SA"/>
              </w:rPr>
            </w:pPr>
            <w:r>
              <w:rPr>
                <w:rFonts w:hint="eastAsia" w:ascii="宋体" w:hAnsi="宋体" w:cs="宋体"/>
                <w:i w:val="0"/>
                <w:color w:val="auto"/>
                <w:kern w:val="0"/>
                <w:sz w:val="21"/>
                <w:szCs w:val="21"/>
                <w:highlight w:val="none"/>
                <w:u w:val="none"/>
                <w:lang w:val="en-US" w:eastAsia="zh-CN" w:bidi="ar"/>
              </w:rPr>
              <w:t>技术负责人</w:t>
            </w:r>
          </w:p>
        </w:tc>
        <w:tc>
          <w:tcPr>
            <w:tcW w:w="2734" w:type="dxa"/>
            <w:noWrap w:val="0"/>
            <w:vAlign w:val="center"/>
          </w:tcPr>
          <w:p>
            <w:pPr>
              <w:keepNext w:val="0"/>
              <w:keepLines w:val="0"/>
              <w:widowControl/>
              <w:suppressLineNumbers w:val="0"/>
              <w:jc w:val="center"/>
              <w:textAlignment w:val="center"/>
              <w:rPr>
                <w:rFonts w:hint="eastAsia"/>
                <w:kern w:val="2"/>
                <w:sz w:val="21"/>
                <w:vertAlign w:val="baseline"/>
                <w:lang w:val="en-US" w:eastAsia="zh-CN" w:bidi="ar-SA"/>
              </w:rPr>
            </w:pPr>
            <w:r>
              <w:rPr>
                <w:rFonts w:hint="eastAsia" w:ascii="宋体" w:hAnsi="宋体" w:eastAsia="宋体" w:cs="宋体"/>
                <w:i w:val="0"/>
                <w:color w:val="auto"/>
                <w:kern w:val="0"/>
                <w:sz w:val="21"/>
                <w:szCs w:val="21"/>
                <w:highlight w:val="none"/>
                <w:u w:val="none"/>
                <w:lang w:val="en-US" w:eastAsia="zh-CN" w:bidi="ar"/>
              </w:rPr>
              <w:t>协助项目负责人负责项目进度、质量工作</w:t>
            </w:r>
          </w:p>
        </w:tc>
        <w:tc>
          <w:tcPr>
            <w:tcW w:w="1097" w:type="dxa"/>
            <w:noWrap w:val="0"/>
            <w:vAlign w:val="center"/>
          </w:tcPr>
          <w:p>
            <w:pPr>
              <w:keepNext w:val="0"/>
              <w:keepLines w:val="0"/>
              <w:widowControl/>
              <w:suppressLineNumbers w:val="0"/>
              <w:jc w:val="center"/>
              <w:textAlignment w:val="center"/>
              <w:rPr>
                <w:rFonts w:hint="eastAsia"/>
                <w:kern w:val="2"/>
                <w:sz w:val="21"/>
                <w:vertAlign w:val="baseli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286" w:type="dxa"/>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1189" w:type="dxa"/>
            <w:noWrap w:val="0"/>
            <w:vAlign w:val="center"/>
          </w:tcPr>
          <w:p>
            <w:pPr>
              <w:jc w:val="center"/>
              <w:rPr>
                <w:rFonts w:hint="default"/>
                <w:vertAlign w:val="baseline"/>
                <w:lang w:val="en-US" w:eastAsia="zh-CN"/>
              </w:rPr>
            </w:pPr>
            <w:r>
              <w:rPr>
                <w:rFonts w:hint="eastAsia"/>
                <w:vertAlign w:val="baseline"/>
                <w:lang w:val="en-US" w:eastAsia="zh-CN"/>
              </w:rPr>
              <w:t>3</w:t>
            </w:r>
          </w:p>
        </w:tc>
        <w:tc>
          <w:tcPr>
            <w:tcW w:w="2073" w:type="dxa"/>
            <w:noWrap w:val="0"/>
            <w:vAlign w:val="center"/>
          </w:tcPr>
          <w:p>
            <w:pPr>
              <w:pStyle w:val="3"/>
              <w:jc w:val="center"/>
              <w:rPr>
                <w:rFonts w:hint="eastAsia" w:eastAsia="宋体"/>
                <w:vertAlign w:val="baseline"/>
                <w:lang w:val="en-US" w:eastAsia="zh-CN"/>
              </w:rPr>
            </w:pPr>
            <w:r>
              <w:rPr>
                <w:rFonts w:hint="eastAsia" w:ascii="宋体" w:hAnsi="宋体" w:cs="宋体"/>
                <w:color w:val="000000"/>
                <w:kern w:val="0"/>
                <w:szCs w:val="21"/>
              </w:rPr>
              <w:t>安全负责人</w:t>
            </w:r>
          </w:p>
        </w:tc>
        <w:tc>
          <w:tcPr>
            <w:tcW w:w="2734"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协助项目负责人负责安全管理工作</w:t>
            </w:r>
          </w:p>
        </w:tc>
        <w:tc>
          <w:tcPr>
            <w:tcW w:w="1097" w:type="dxa"/>
            <w:noWrap w:val="0"/>
            <w:vAlign w:val="center"/>
          </w:tcPr>
          <w:p>
            <w:pPr>
              <w:keepNext w:val="0"/>
              <w:keepLines w:val="0"/>
              <w:widowControl/>
              <w:suppressLineNumbers w:val="0"/>
              <w:jc w:val="center"/>
              <w:textAlignment w:val="center"/>
              <w:rPr>
                <w:rFonts w:hint="default"/>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1286" w:type="dxa"/>
            <w:noWrap w:val="0"/>
            <w:vAlign w:val="center"/>
          </w:tcPr>
          <w:p>
            <w:pPr>
              <w:pStyle w:val="3"/>
              <w:jc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color w:val="000000"/>
                <w:kern w:val="0"/>
                <w:szCs w:val="21"/>
                <w:lang w:eastAsia="zh-CN"/>
              </w:rPr>
              <w:t>具有主管部门颁发的安全员C类证书</w:t>
            </w:r>
          </w:p>
        </w:tc>
      </w:tr>
    </w:tbl>
    <w:p>
      <w:pPr>
        <w:rPr>
          <w:rFonts w:hint="default"/>
          <w:lang w:val="en-US" w:eastAsia="zh-CN"/>
        </w:rPr>
      </w:pPr>
    </w:p>
    <w:p>
      <w:pPr>
        <w:ind w:firstLine="360" w:firstLineChars="200"/>
        <w:rPr>
          <w:rFonts w:hint="eastAsia" w:ascii="宋体" w:hAnsi="宋体" w:cs="宋体"/>
          <w:color w:val="000000"/>
          <w:sz w:val="18"/>
          <w:szCs w:val="18"/>
        </w:rPr>
      </w:pPr>
    </w:p>
    <w:p>
      <w:pPr>
        <w:widowControl/>
        <w:spacing w:line="48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注：</w:t>
      </w:r>
    </w:p>
    <w:p>
      <w:pPr>
        <w:widowControl/>
        <w:spacing w:line="360" w:lineRule="auto"/>
        <w:ind w:firstLine="420" w:firstLineChars="20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1、本表为主要人员的最低要求，投标人应根据施工需要或招标人的要求增加相关专业技术人员，如内业人员、测量人员。 </w:t>
      </w:r>
    </w:p>
    <w:p>
      <w:pPr>
        <w:widowControl/>
        <w:spacing w:line="360" w:lineRule="auto"/>
        <w:ind w:firstLine="420" w:firstLineChars="200"/>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2、如因投标人的原因(除不可抗拒因素外)更换上述主要人员，须报请招标人批准，更换人员的资质不能低于招标文件要求，自行更换主要负责人的，对投标人按每人次课以50万元人民币违约金。</w:t>
      </w:r>
    </w:p>
    <w:p>
      <w:pPr>
        <w:widowControl/>
        <w:spacing w:line="360" w:lineRule="auto"/>
        <w:ind w:firstLine="420" w:firstLineChars="200"/>
        <w:jc w:val="left"/>
        <w:textAlignment w:val="center"/>
        <w:rPr>
          <w:rFonts w:hint="eastAsia" w:ascii="宋体" w:hAnsi="宋体" w:eastAsia="宋体" w:cs="宋体"/>
          <w:b w:val="0"/>
          <w:color w:val="auto"/>
          <w:kern w:val="0"/>
          <w:sz w:val="21"/>
          <w:szCs w:val="21"/>
          <w:highlight w:val="none"/>
          <w:lang w:bidi="ar"/>
        </w:rPr>
      </w:pPr>
      <w:r>
        <w:rPr>
          <w:rFonts w:hint="eastAsia" w:ascii="宋体" w:hAnsi="宋体" w:eastAsia="宋体" w:cs="宋体"/>
          <w:color w:val="auto"/>
          <w:kern w:val="0"/>
          <w:sz w:val="21"/>
          <w:szCs w:val="21"/>
          <w:highlight w:val="none"/>
          <w:lang w:bidi="ar"/>
        </w:rPr>
        <w:t>3、相关管理人员及技术人员必须在岗，有特殊情况离岗必须向项目部请假并得到批准。</w:t>
      </w:r>
    </w:p>
    <w:p>
      <w:pPr>
        <w:pStyle w:val="2"/>
        <w:ind w:firstLine="0"/>
        <w:rPr>
          <w:rFonts w:hint="eastAsia" w:ascii="宋体" w:hAnsi="宋体" w:cs="宋体"/>
          <w:b/>
          <w:color w:val="000000"/>
          <w:sz w:val="44"/>
          <w:szCs w:val="44"/>
        </w:rPr>
      </w:pPr>
    </w:p>
    <w:p>
      <w:pPr>
        <w:pStyle w:val="2"/>
        <w:ind w:firstLine="0"/>
        <w:rPr>
          <w:rFonts w:hint="eastAsia" w:ascii="宋体" w:hAnsi="宋体" w:cs="宋体"/>
          <w:b/>
          <w:color w:val="000000"/>
          <w:sz w:val="44"/>
          <w:szCs w:val="44"/>
        </w:rPr>
      </w:pPr>
    </w:p>
    <w:p>
      <w:pPr>
        <w:pStyle w:val="2"/>
        <w:ind w:firstLine="0"/>
        <w:rPr>
          <w:rFonts w:hint="eastAsia" w:ascii="宋体" w:hAnsi="宋体" w:cs="宋体"/>
          <w:b/>
          <w:color w:val="000000"/>
          <w:sz w:val="44"/>
          <w:szCs w:val="44"/>
        </w:rPr>
      </w:pPr>
    </w:p>
    <w:p>
      <w:pPr>
        <w:pStyle w:val="2"/>
        <w:ind w:firstLine="0"/>
        <w:rPr>
          <w:rFonts w:hint="eastAsia" w:ascii="宋体" w:hAnsi="宋体" w:cs="宋体"/>
          <w:b/>
          <w:color w:val="000000"/>
          <w:sz w:val="44"/>
          <w:szCs w:val="44"/>
        </w:rPr>
      </w:pPr>
    </w:p>
    <w:p>
      <w:pPr>
        <w:pStyle w:val="2"/>
        <w:ind w:firstLine="0"/>
        <w:rPr>
          <w:rFonts w:hint="eastAsia" w:ascii="宋体" w:hAnsi="宋体" w:cs="宋体"/>
          <w:b/>
          <w:color w:val="000000"/>
          <w:sz w:val="44"/>
          <w:szCs w:val="44"/>
        </w:rPr>
      </w:pPr>
    </w:p>
    <w:p>
      <w:pPr>
        <w:pStyle w:val="2"/>
        <w:ind w:firstLine="0"/>
        <w:rPr>
          <w:rStyle w:val="8"/>
          <w:rFonts w:hint="eastAsia" w:eastAsia="宋体"/>
          <w:color w:val="auto"/>
          <w:sz w:val="24"/>
          <w:szCs w:val="24"/>
          <w:lang w:eastAsia="zh-CN" w:bidi="ar"/>
        </w:rPr>
      </w:pPr>
      <w:r>
        <w:rPr>
          <w:rFonts w:hint="eastAsia" w:ascii="宋体" w:hAnsi="宋体" w:cs="宋体"/>
          <w:bCs/>
          <w:color w:val="000000"/>
          <w:sz w:val="44"/>
          <w:szCs w:val="44"/>
        </w:rPr>
        <w:br w:type="page"/>
      </w:r>
      <w:r>
        <w:rPr>
          <w:rStyle w:val="8"/>
          <w:rFonts w:hint="default"/>
          <w:color w:val="auto"/>
          <w:sz w:val="24"/>
          <w:szCs w:val="24"/>
          <w:lang w:bidi="ar"/>
        </w:rPr>
        <w:t>附表</w:t>
      </w:r>
      <w:r>
        <w:rPr>
          <w:rStyle w:val="8"/>
          <w:rFonts w:eastAsia="宋体"/>
          <w:color w:val="auto"/>
          <w:sz w:val="24"/>
          <w:szCs w:val="24"/>
          <w:lang w:eastAsia="zh-CN" w:bidi="ar"/>
        </w:rPr>
        <w:t>三：</w:t>
      </w:r>
    </w:p>
    <w:p>
      <w:pPr>
        <w:jc w:val="center"/>
        <w:rPr>
          <w:rStyle w:val="8"/>
          <w:color w:val="auto"/>
          <w:sz w:val="32"/>
          <w:szCs w:val="32"/>
          <w:lang w:bidi="ar"/>
        </w:rPr>
      </w:pPr>
      <w:r>
        <w:rPr>
          <w:rStyle w:val="8"/>
          <w:rFonts w:hint="eastAsia" w:eastAsia="宋体"/>
          <w:color w:val="auto"/>
          <w:sz w:val="32"/>
          <w:szCs w:val="32"/>
          <w:lang w:val="en-US" w:eastAsia="zh-CN" w:bidi="ar"/>
        </w:rPr>
        <w:t>背脊</w:t>
      </w:r>
      <w:r>
        <w:rPr>
          <w:rStyle w:val="8"/>
          <w:color w:val="auto"/>
          <w:sz w:val="32"/>
          <w:szCs w:val="32"/>
          <w:lang w:bidi="ar"/>
        </w:rPr>
        <w:t>（模板）</w:t>
      </w:r>
    </w:p>
    <w:tbl>
      <w:tblPr>
        <w:tblStyle w:val="5"/>
        <w:tblpPr w:leftFromText="180" w:rightFromText="180" w:vertAnchor="text" w:horzAnchor="page" w:tblpXSpec="center" w:tblpY="138"/>
        <w:tblOverlap w:val="never"/>
        <w:tblW w:w="1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3" w:hRule="atLeast"/>
          <w:jc w:val="center"/>
        </w:trPr>
        <w:tc>
          <w:tcPr>
            <w:tcW w:w="1421" w:type="dxa"/>
            <w:noWrap w:val="0"/>
            <w:vAlign w:val="center"/>
          </w:tcPr>
          <w:p>
            <w:pPr>
              <w:spacing w:line="360" w:lineRule="exact"/>
              <w:jc w:val="center"/>
              <w:rPr>
                <w:rFonts w:hint="eastAsia" w:ascii="宋体" w:hAnsi="宋体" w:eastAsia="宋体" w:cs="宋体"/>
              </w:rPr>
            </w:pPr>
            <w:r>
              <w:rPr>
                <w:rFonts w:hint="eastAsia" w:ascii="宋体" w:hAnsi="宋体" w:eastAsia="宋体" w:cs="宋体"/>
                <w:b/>
                <w:bCs/>
                <w:color w:val="auto"/>
                <w:sz w:val="32"/>
                <w:szCs w:val="32"/>
                <w:lang w:val="en-US" w:eastAsia="zh-CN"/>
              </w:rPr>
              <w:t>XX</w:t>
            </w:r>
            <w:r>
              <w:rPr>
                <w:rFonts w:hint="eastAsia" w:ascii="宋体" w:hAnsi="宋体" w:eastAsia="宋体" w:cs="宋体"/>
                <w:b/>
                <w:bCs/>
                <w:color w:val="auto"/>
                <w:sz w:val="32"/>
                <w:szCs w:val="32"/>
                <w:lang w:eastAsia="zh-CN"/>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8" w:hRule="atLeast"/>
          <w:jc w:val="center"/>
        </w:trPr>
        <w:tc>
          <w:tcPr>
            <w:tcW w:w="1421" w:type="dxa"/>
            <w:noWrap w:val="0"/>
            <w:textDirection w:val="tbRlV"/>
            <w:vAlign w:val="center"/>
          </w:tcPr>
          <w:p>
            <w:pPr>
              <w:ind w:left="113" w:right="113"/>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G4216线屏山新市至金阳高速公路XJ24标段</w:t>
            </w:r>
          </w:p>
          <w:p>
            <w:pPr>
              <w:ind w:left="113" w:right="113"/>
              <w:jc w:val="center"/>
              <w:rPr>
                <w:rFonts w:hint="eastAsia" w:ascii="宋体" w:hAnsi="宋体" w:eastAsia="宋体" w:cs="宋体"/>
                <w:sz w:val="44"/>
                <w:szCs w:val="44"/>
                <w:lang w:val="en-US" w:eastAsia="zh-CN"/>
              </w:rPr>
            </w:pPr>
            <w:r>
              <w:rPr>
                <w:rFonts w:hint="eastAsia" w:ascii="宋体" w:hAnsi="宋体" w:eastAsia="宋体" w:cs="宋体"/>
                <w:b/>
                <w:bCs/>
                <w:color w:val="auto"/>
                <w:sz w:val="32"/>
                <w:szCs w:val="32"/>
                <w:lang w:eastAsia="zh-CN"/>
              </w:rPr>
              <w:t>洞渣转运</w:t>
            </w:r>
            <w:r>
              <w:rPr>
                <w:rFonts w:hint="eastAsia" w:ascii="宋体" w:hAnsi="宋体" w:eastAsia="宋体" w:cs="宋体"/>
                <w:b/>
                <w:bCs/>
                <w:color w:val="auto"/>
                <w:sz w:val="32"/>
                <w:szCs w:val="32"/>
              </w:rPr>
              <w:t>劳务合作项目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1421" w:type="dxa"/>
            <w:noWrap w:val="0"/>
            <w:vAlign w:val="center"/>
          </w:tcPr>
          <w:p>
            <w:pPr>
              <w:spacing w:beforeLines="50" w:afterLines="50"/>
              <w:jc w:val="center"/>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XX</w:t>
            </w:r>
            <w:r>
              <w:rPr>
                <w:rFonts w:hint="eastAsia" w:ascii="宋体" w:hAnsi="宋体" w:eastAsia="宋体" w:cs="宋体"/>
                <w:b/>
                <w:bCs/>
                <w:sz w:val="28"/>
                <w:szCs w:val="28"/>
                <w:lang w:eastAsia="zh-CN"/>
              </w:rPr>
              <w:t>标段（若有）</w:t>
            </w:r>
          </w:p>
          <w:p>
            <w:pPr>
              <w:spacing w:beforeLines="50" w:afterLines="50"/>
              <w:jc w:val="center"/>
              <w:rPr>
                <w:rFonts w:hint="eastAsia" w:ascii="宋体" w:hAnsi="宋体" w:eastAsia="宋体" w:cs="宋体"/>
                <w:lang w:eastAsia="zh-CN"/>
              </w:rPr>
            </w:pPr>
          </w:p>
        </w:tc>
      </w:tr>
    </w:tbl>
    <w:p>
      <w:r>
        <w:rPr>
          <w:rFonts w:hint="eastAsia"/>
          <w:sz w:val="44"/>
          <w:szCs w:val="44"/>
        </w:rPr>
        <w:br w:type="page"/>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A26CE"/>
    <w:rsid w:val="7DFA2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uiPriority w:val="0"/>
    <w:pPr>
      <w:ind w:firstLine="570"/>
      <w:jc w:val="left"/>
    </w:pPr>
    <w:rPr>
      <w:rFonts w:ascii="仿宋" w:hAnsi="仿宋" w:eastAsia="宋体" w:cs="Times New Roman"/>
      <w:kern w:val="0"/>
      <w:sz w:val="18"/>
    </w:rPr>
  </w:style>
  <w:style w:type="paragraph" w:styleId="3">
    <w:name w:val="annotation text"/>
    <w:basedOn w:val="1"/>
    <w:qFormat/>
    <w:uiPriority w:val="0"/>
    <w:pPr>
      <w:jc w:val="left"/>
    </w:pPr>
  </w:style>
  <w:style w:type="table" w:styleId="5">
    <w:name w:val="Table Grid"/>
    <w:basedOn w:val="4"/>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WPSOffice手动目录 1"/>
    <w:uiPriority w:val="0"/>
    <w:rPr>
      <w:rFonts w:ascii="Times New Roman" w:hAnsi="Times New Roman" w:eastAsia="宋体" w:cs="Times New Roman"/>
      <w:lang w:val="en-US" w:eastAsia="zh-CN" w:bidi="ar-SA"/>
    </w:rPr>
  </w:style>
  <w:style w:type="character" w:customStyle="1" w:styleId="8">
    <w:name w:val="font11"/>
    <w:qFormat/>
    <w:uiPriority w:val="0"/>
    <w:rPr>
      <w:rFonts w:hint="eastAsia" w:ascii="宋体" w:hAnsi="宋体" w:eastAsia="宋体" w:cs="宋体"/>
      <w:b/>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四川省交通建设集团股份有限公司</Company>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2022-04-24T07:55:00Z</dcterms:created>
  <dc:creator>露露妹儿～</dc:creator>
  <cp:lastModifiedBy>露露妹儿～</cp:lastModifiedBy>
  <dcterms:modified xsi:type="dcterms:W3CDTF">2022-04-24T07:57:07Z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