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rPr>
          <w:rFonts w:hint="eastAsia" w:ascii="宋体" w:hAnsi="宋体" w:cs="宋体"/>
          <w:b/>
          <w:bCs/>
          <w:color w:val="auto"/>
          <w:kern w:val="2"/>
          <w:sz w:val="28"/>
          <w:szCs w:val="28"/>
          <w:highlight w:val="none"/>
          <w:lang w:val="en-US" w:eastAsia="zh-CN" w:bidi="ar-SA"/>
        </w:rPr>
      </w:pPr>
      <w:bookmarkStart w:id="1" w:name="_GoBack"/>
      <w:bookmarkEnd w:id="1"/>
      <w:r>
        <w:rPr>
          <w:rFonts w:hint="eastAsia" w:ascii="宋体" w:hAnsi="宋体" w:eastAsia="宋体" w:cs="宋体"/>
          <w:b/>
          <w:bCs/>
          <w:color w:val="auto"/>
          <w:kern w:val="2"/>
          <w:sz w:val="28"/>
          <w:szCs w:val="28"/>
          <w:highlight w:val="none"/>
          <w:lang w:val="en-US" w:eastAsia="zh-CN" w:bidi="ar-SA"/>
        </w:rPr>
        <w:t xml:space="preserve">附表一 </w:t>
      </w:r>
      <w:r>
        <w:rPr>
          <w:rFonts w:hint="eastAsia" w:ascii="宋体" w:hAnsi="宋体" w:cs="宋体"/>
          <w:b/>
          <w:bCs/>
          <w:color w:val="auto"/>
          <w:kern w:val="2"/>
          <w:sz w:val="28"/>
          <w:szCs w:val="28"/>
          <w:highlight w:val="none"/>
          <w:lang w:val="en-US" w:eastAsia="zh-CN" w:bidi="ar-SA"/>
        </w:rPr>
        <w:t xml:space="preserve"> </w:t>
      </w:r>
    </w:p>
    <w:p>
      <w:pPr>
        <w:spacing w:line="360" w:lineRule="auto"/>
        <w:ind w:firstLine="1687" w:firstLineChars="60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德昌至会理高速公路路面工程各</w:t>
      </w:r>
      <w:r>
        <w:rPr>
          <w:rFonts w:hint="eastAsia" w:ascii="宋体" w:hAnsi="宋体" w:cs="宋体"/>
          <w:b/>
          <w:bCs/>
          <w:color w:val="auto"/>
          <w:kern w:val="2"/>
          <w:sz w:val="28"/>
          <w:szCs w:val="28"/>
          <w:highlight w:val="none"/>
          <w:lang w:val="en-US" w:eastAsia="zh-CN" w:bidi="ar-SA"/>
        </w:rPr>
        <w:t>分</w:t>
      </w:r>
      <w:r>
        <w:rPr>
          <w:rFonts w:hint="eastAsia" w:ascii="宋体" w:hAnsi="宋体" w:eastAsia="宋体" w:cs="宋体"/>
          <w:b/>
          <w:bCs/>
          <w:color w:val="auto"/>
          <w:kern w:val="2"/>
          <w:sz w:val="28"/>
          <w:szCs w:val="28"/>
          <w:highlight w:val="none"/>
          <w:lang w:val="en-US" w:eastAsia="zh-CN" w:bidi="ar-SA"/>
        </w:rPr>
        <w:t>段劳务合作项目</w:t>
      </w:r>
    </w:p>
    <w:p>
      <w:pPr>
        <w:spacing w:line="360" w:lineRule="auto"/>
        <w:ind w:firstLine="2249" w:firstLineChars="80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施工企业资质等级要求、业绩基本要求</w:t>
      </w:r>
    </w:p>
    <w:tbl>
      <w:tblPr>
        <w:tblStyle w:val="23"/>
        <w:tblpPr w:leftFromText="180" w:rightFromText="180" w:vertAnchor="text" w:horzAnchor="page" w:tblpXSpec="center" w:tblpY="89"/>
        <w:tblOverlap w:val="never"/>
        <w:tblW w:w="9296" w:type="dxa"/>
        <w:jc w:val="center"/>
        <w:tblLayout w:type="fixed"/>
        <w:tblCellMar>
          <w:top w:w="0" w:type="dxa"/>
          <w:left w:w="0" w:type="dxa"/>
          <w:bottom w:w="0" w:type="dxa"/>
          <w:right w:w="0" w:type="dxa"/>
        </w:tblCellMar>
      </w:tblPr>
      <w:tblGrid>
        <w:gridCol w:w="574"/>
        <w:gridCol w:w="924"/>
        <w:gridCol w:w="2676"/>
        <w:gridCol w:w="4536"/>
        <w:gridCol w:w="586"/>
      </w:tblGrid>
      <w:tr>
        <w:tblPrEx>
          <w:tblCellMar>
            <w:top w:w="0" w:type="dxa"/>
            <w:left w:w="0" w:type="dxa"/>
            <w:bottom w:w="0" w:type="dxa"/>
            <w:right w:w="0" w:type="dxa"/>
          </w:tblCellMar>
        </w:tblPrEx>
        <w:trPr>
          <w:trHeight w:val="499" w:hRule="atLeast"/>
          <w:tblHeader/>
          <w:jc w:val="center"/>
        </w:trPr>
        <w:tc>
          <w:tcPr>
            <w:tcW w:w="57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序号</w:t>
            </w:r>
          </w:p>
        </w:tc>
        <w:tc>
          <w:tcPr>
            <w:tcW w:w="9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分段名称</w:t>
            </w:r>
          </w:p>
        </w:tc>
        <w:tc>
          <w:tcPr>
            <w:tcW w:w="267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施工企业资质等级要求</w:t>
            </w:r>
          </w:p>
        </w:tc>
        <w:tc>
          <w:tcPr>
            <w:tcW w:w="45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业绩基本要求</w:t>
            </w:r>
          </w:p>
        </w:tc>
        <w:tc>
          <w:tcPr>
            <w:tcW w:w="5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备注</w:t>
            </w:r>
          </w:p>
        </w:tc>
      </w:tr>
      <w:tr>
        <w:tblPrEx>
          <w:tblCellMar>
            <w:top w:w="0" w:type="dxa"/>
            <w:left w:w="0" w:type="dxa"/>
            <w:bottom w:w="0" w:type="dxa"/>
            <w:right w:w="0" w:type="dxa"/>
          </w:tblCellMar>
        </w:tblPrEx>
        <w:trPr>
          <w:trHeight w:val="519" w:hRule="atLeast"/>
          <w:tblHeader/>
          <w:jc w:val="center"/>
        </w:trPr>
        <w:tc>
          <w:tcPr>
            <w:tcW w:w="57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p>
        </w:tc>
        <w:tc>
          <w:tcPr>
            <w:tcW w:w="92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p>
        </w:tc>
        <w:tc>
          <w:tcPr>
            <w:tcW w:w="267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p>
        </w:tc>
        <w:tc>
          <w:tcPr>
            <w:tcW w:w="453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p>
        </w:tc>
        <w:tc>
          <w:tcPr>
            <w:tcW w:w="58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p>
        </w:tc>
      </w:tr>
      <w:tr>
        <w:tblPrEx>
          <w:tblCellMar>
            <w:top w:w="0" w:type="dxa"/>
            <w:left w:w="0" w:type="dxa"/>
            <w:bottom w:w="0" w:type="dxa"/>
            <w:right w:w="0" w:type="dxa"/>
          </w:tblCellMar>
        </w:tblPrEx>
        <w:trPr>
          <w:trHeight w:val="997" w:hRule="atLeast"/>
          <w:jc w:val="center"/>
        </w:trPr>
        <w:tc>
          <w:tcPr>
            <w:tcW w:w="5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9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LM1-1</w:t>
            </w:r>
          </w:p>
        </w:tc>
        <w:tc>
          <w:tcPr>
            <w:tcW w:w="26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sz w:val="21"/>
                <w:szCs w:val="21"/>
              </w:rPr>
              <w:t>具有行业主管部门颁发的施工劳务资质或公路工程施工总承包叁级资质</w:t>
            </w:r>
            <w:r>
              <w:rPr>
                <w:rFonts w:hint="eastAsia" w:ascii="宋体" w:hAnsi="宋体" w:eastAsia="宋体" w:cs="宋体"/>
                <w:sz w:val="21"/>
                <w:szCs w:val="21"/>
                <w:lang w:val="en-US" w:eastAsia="zh-CN"/>
              </w:rPr>
              <w:t>及以上资质</w:t>
            </w:r>
          </w:p>
        </w:tc>
        <w:tc>
          <w:tcPr>
            <w:tcW w:w="45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bidi="ar"/>
              </w:rPr>
              <w:t>近5年内(2017年1月1日至今)，有1个高速公路水泥稳定碎石层及沥青混凝土路面工程项目的业绩（可由一个业绩满足或两个业绩分别满足须附合同文件）</w:t>
            </w:r>
          </w:p>
        </w:tc>
        <w:tc>
          <w:tcPr>
            <w:tcW w:w="5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p>
        </w:tc>
      </w:tr>
      <w:tr>
        <w:tblPrEx>
          <w:tblCellMar>
            <w:top w:w="0" w:type="dxa"/>
            <w:left w:w="0" w:type="dxa"/>
            <w:bottom w:w="0" w:type="dxa"/>
            <w:right w:w="0" w:type="dxa"/>
          </w:tblCellMar>
        </w:tblPrEx>
        <w:trPr>
          <w:trHeight w:val="997" w:hRule="atLeast"/>
          <w:jc w:val="center"/>
        </w:trPr>
        <w:tc>
          <w:tcPr>
            <w:tcW w:w="5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9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LM1-2</w:t>
            </w:r>
          </w:p>
        </w:tc>
        <w:tc>
          <w:tcPr>
            <w:tcW w:w="26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z w:val="21"/>
                <w:szCs w:val="21"/>
              </w:rPr>
              <w:t>具有行业主管部门颁发的施工劳务资质或公路工程施工总承包叁级资质</w:t>
            </w:r>
            <w:r>
              <w:rPr>
                <w:rFonts w:hint="eastAsia" w:ascii="宋体" w:hAnsi="宋体" w:eastAsia="宋体" w:cs="宋体"/>
                <w:sz w:val="21"/>
                <w:szCs w:val="21"/>
                <w:lang w:val="en-US" w:eastAsia="zh-CN"/>
              </w:rPr>
              <w:t>及以上资质</w:t>
            </w:r>
          </w:p>
        </w:tc>
        <w:tc>
          <w:tcPr>
            <w:tcW w:w="45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bidi="ar"/>
              </w:rPr>
              <w:t>近5年内(2017年1月1日至今)，有1个高速公路路面附属工程项目的业绩（须附合同文件）</w:t>
            </w:r>
          </w:p>
        </w:tc>
        <w:tc>
          <w:tcPr>
            <w:tcW w:w="5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p>
        </w:tc>
      </w:tr>
      <w:tr>
        <w:tblPrEx>
          <w:tblCellMar>
            <w:top w:w="0" w:type="dxa"/>
            <w:left w:w="0" w:type="dxa"/>
            <w:bottom w:w="0" w:type="dxa"/>
            <w:right w:w="0" w:type="dxa"/>
          </w:tblCellMar>
        </w:tblPrEx>
        <w:trPr>
          <w:trHeight w:val="997" w:hRule="atLeast"/>
          <w:jc w:val="center"/>
        </w:trPr>
        <w:tc>
          <w:tcPr>
            <w:tcW w:w="5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9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LM2-1</w:t>
            </w:r>
          </w:p>
        </w:tc>
        <w:tc>
          <w:tcPr>
            <w:tcW w:w="26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z w:val="21"/>
                <w:szCs w:val="21"/>
              </w:rPr>
              <w:t>具有行业主管部门颁发的施工劳务资质或公路工程施工总承包叁级资质</w:t>
            </w:r>
            <w:r>
              <w:rPr>
                <w:rFonts w:hint="eastAsia" w:ascii="宋体" w:hAnsi="宋体" w:eastAsia="宋体" w:cs="宋体"/>
                <w:sz w:val="21"/>
                <w:szCs w:val="21"/>
                <w:lang w:val="en-US" w:eastAsia="zh-CN"/>
              </w:rPr>
              <w:t>及以上资质</w:t>
            </w:r>
          </w:p>
        </w:tc>
        <w:tc>
          <w:tcPr>
            <w:tcW w:w="45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近5年内(2017年1月1日至今)，有1个高速公路临建工程业绩（须附合同文件）</w:t>
            </w:r>
          </w:p>
        </w:tc>
        <w:tc>
          <w:tcPr>
            <w:tcW w:w="5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p>
        </w:tc>
      </w:tr>
      <w:tr>
        <w:tblPrEx>
          <w:tblCellMar>
            <w:top w:w="0" w:type="dxa"/>
            <w:left w:w="0" w:type="dxa"/>
            <w:bottom w:w="0" w:type="dxa"/>
            <w:right w:w="0" w:type="dxa"/>
          </w:tblCellMar>
        </w:tblPrEx>
        <w:trPr>
          <w:trHeight w:val="1151" w:hRule="atLeast"/>
          <w:jc w:val="center"/>
        </w:trPr>
        <w:tc>
          <w:tcPr>
            <w:tcW w:w="5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p>
        </w:tc>
        <w:tc>
          <w:tcPr>
            <w:tcW w:w="9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LM2-2</w:t>
            </w:r>
          </w:p>
        </w:tc>
        <w:tc>
          <w:tcPr>
            <w:tcW w:w="26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z w:val="21"/>
                <w:szCs w:val="21"/>
              </w:rPr>
              <w:t>具有行业主管部门颁发的施工劳务资质或公路工程施工总承包叁级资质</w:t>
            </w:r>
            <w:r>
              <w:rPr>
                <w:rFonts w:hint="eastAsia" w:ascii="宋体" w:hAnsi="宋体" w:eastAsia="宋体" w:cs="宋体"/>
                <w:sz w:val="21"/>
                <w:szCs w:val="21"/>
                <w:lang w:val="en-US" w:eastAsia="zh-CN"/>
              </w:rPr>
              <w:t>及以上资质</w:t>
            </w:r>
          </w:p>
        </w:tc>
        <w:tc>
          <w:tcPr>
            <w:tcW w:w="45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近5年内(2017年1月1日至今)，有1个高速公路水泥稳定碎石层及沥青混凝土路面工程项目的业绩（可由一个业绩满足或两个业绩分别满足，须附合同文件）</w:t>
            </w:r>
          </w:p>
        </w:tc>
        <w:tc>
          <w:tcPr>
            <w:tcW w:w="5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p>
        </w:tc>
      </w:tr>
      <w:tr>
        <w:tblPrEx>
          <w:tblCellMar>
            <w:top w:w="0" w:type="dxa"/>
            <w:left w:w="0" w:type="dxa"/>
            <w:bottom w:w="0" w:type="dxa"/>
            <w:right w:w="0" w:type="dxa"/>
          </w:tblCellMar>
        </w:tblPrEx>
        <w:trPr>
          <w:trHeight w:val="997" w:hRule="atLeast"/>
          <w:jc w:val="center"/>
        </w:trPr>
        <w:tc>
          <w:tcPr>
            <w:tcW w:w="5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9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LM2-3</w:t>
            </w:r>
          </w:p>
        </w:tc>
        <w:tc>
          <w:tcPr>
            <w:tcW w:w="26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z w:val="21"/>
                <w:szCs w:val="21"/>
              </w:rPr>
              <w:t>具有行业主管部门颁发的施工劳务资质或公路工程施工总承包叁级资质</w:t>
            </w:r>
            <w:r>
              <w:rPr>
                <w:rFonts w:hint="eastAsia" w:ascii="宋体" w:hAnsi="宋体" w:eastAsia="宋体" w:cs="宋体"/>
                <w:sz w:val="21"/>
                <w:szCs w:val="21"/>
                <w:lang w:val="en-US" w:eastAsia="zh-CN"/>
              </w:rPr>
              <w:t>及以上资质</w:t>
            </w:r>
          </w:p>
        </w:tc>
        <w:tc>
          <w:tcPr>
            <w:tcW w:w="45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bidi="ar"/>
              </w:rPr>
              <w:t>近5年内(2017年1月1日至今)，有1个高速公路路面附属工程项目的业绩。（须附合同文件）</w:t>
            </w:r>
          </w:p>
        </w:tc>
        <w:tc>
          <w:tcPr>
            <w:tcW w:w="5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p>
        </w:tc>
      </w:tr>
      <w:tr>
        <w:tblPrEx>
          <w:tblCellMar>
            <w:top w:w="0" w:type="dxa"/>
            <w:left w:w="0" w:type="dxa"/>
            <w:bottom w:w="0" w:type="dxa"/>
            <w:right w:w="0" w:type="dxa"/>
          </w:tblCellMar>
        </w:tblPrEx>
        <w:trPr>
          <w:trHeight w:val="997" w:hRule="atLeast"/>
          <w:jc w:val="center"/>
        </w:trPr>
        <w:tc>
          <w:tcPr>
            <w:tcW w:w="5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p>
        </w:tc>
        <w:tc>
          <w:tcPr>
            <w:tcW w:w="9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LM3-3</w:t>
            </w:r>
          </w:p>
        </w:tc>
        <w:tc>
          <w:tcPr>
            <w:tcW w:w="26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z w:val="21"/>
                <w:szCs w:val="21"/>
              </w:rPr>
              <w:t>具有行业主管部门颁发的施工劳务资质或公路工程施工总承包叁级资质</w:t>
            </w:r>
            <w:r>
              <w:rPr>
                <w:rFonts w:hint="eastAsia" w:ascii="宋体" w:hAnsi="宋体" w:eastAsia="宋体" w:cs="宋体"/>
                <w:sz w:val="21"/>
                <w:szCs w:val="21"/>
                <w:lang w:val="en-US" w:eastAsia="zh-CN"/>
              </w:rPr>
              <w:t>及以上资质</w:t>
            </w:r>
            <w:r>
              <w:rPr>
                <w:rFonts w:hint="eastAsia" w:ascii="宋体" w:hAnsi="宋体" w:eastAsia="宋体" w:cs="宋体"/>
                <w:color w:val="auto"/>
                <w:kern w:val="0"/>
                <w:sz w:val="21"/>
                <w:szCs w:val="21"/>
                <w:highlight w:val="none"/>
                <w:lang w:val="en-US" w:eastAsia="zh-CN" w:bidi="ar"/>
              </w:rPr>
              <w:t>。</w:t>
            </w:r>
          </w:p>
        </w:tc>
        <w:tc>
          <w:tcPr>
            <w:tcW w:w="45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近5年内(2017年1月1日至今)，有1个高速公路沥青混凝土路面工程项目的业绩。</w:t>
            </w:r>
          </w:p>
        </w:tc>
        <w:tc>
          <w:tcPr>
            <w:tcW w:w="5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p>
        </w:tc>
      </w:tr>
    </w:tbl>
    <w:p>
      <w:pPr>
        <w:bidi w:val="0"/>
        <w:rPr>
          <w:rFonts w:hint="eastAsia" w:ascii="宋体" w:hAnsi="宋体" w:eastAsia="宋体" w:cs="宋体"/>
          <w:lang w:val="en-US" w:eastAsia="zh-CN"/>
        </w:rPr>
      </w:pPr>
    </w:p>
    <w:p>
      <w:pPr>
        <w:bidi w:val="0"/>
        <w:rPr>
          <w:rFonts w:hint="eastAsia"/>
          <w:lang w:val="en-US" w:eastAsia="zh-CN"/>
        </w:rPr>
      </w:pPr>
    </w:p>
    <w:p>
      <w:pPr>
        <w:bidi w:val="0"/>
        <w:rPr>
          <w:rFonts w:hint="eastAsia"/>
          <w:lang w:val="en-US" w:eastAsia="zh-CN"/>
        </w:rPr>
      </w:pPr>
    </w:p>
    <w:p>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br w:type="page"/>
      </w:r>
    </w:p>
    <w:p>
      <w:pPr>
        <w:pStyle w:val="2"/>
        <w:ind w:left="0" w:leftChars="0" w:firstLine="0" w:firstLineChars="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 xml:space="preserve">附表二  </w:t>
      </w:r>
    </w:p>
    <w:p>
      <w:pPr>
        <w:pStyle w:val="2"/>
        <w:spacing w:line="360" w:lineRule="auto"/>
        <w:ind w:left="0" w:leftChars="0" w:firstLine="1405" w:firstLineChars="50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 xml:space="preserve">    德昌至会理高速公路路面工程标段劳务合作项目</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b/>
          <w:bCs/>
          <w:color w:val="auto"/>
          <w:kern w:val="2"/>
          <w:sz w:val="28"/>
          <w:szCs w:val="28"/>
          <w:highlight w:val="none"/>
          <w:lang w:val="en-US" w:eastAsia="zh-CN" w:bidi="ar-SA"/>
        </w:rPr>
      </w:pPr>
      <w:r>
        <w:rPr>
          <w:rFonts w:hint="eastAsia" w:ascii="仿宋" w:hAnsi="仿宋" w:eastAsia="仿宋" w:cs="仿宋"/>
          <w:b/>
          <w:color w:val="000000"/>
          <w:kern w:val="0"/>
          <w:sz w:val="28"/>
          <w:szCs w:val="28"/>
          <w:lang w:val="en-US" w:eastAsia="zh-CN" w:bidi="ar"/>
        </w:rPr>
        <w:t xml:space="preserve">                     </w:t>
      </w:r>
      <w:r>
        <w:rPr>
          <w:rFonts w:hint="eastAsia" w:ascii="宋体" w:hAnsi="宋体" w:eastAsia="宋体" w:cs="宋体"/>
          <w:b/>
          <w:bCs/>
          <w:color w:val="auto"/>
          <w:kern w:val="2"/>
          <w:sz w:val="28"/>
          <w:szCs w:val="28"/>
          <w:highlight w:val="none"/>
          <w:lang w:bidi="ar-SA"/>
        </w:rPr>
        <w:t>拟投入人员</w:t>
      </w:r>
      <w:r>
        <w:rPr>
          <w:rFonts w:hint="eastAsia" w:ascii="宋体" w:hAnsi="宋体" w:eastAsia="宋体" w:cs="宋体"/>
          <w:b/>
          <w:bCs/>
          <w:color w:val="auto"/>
          <w:kern w:val="2"/>
          <w:sz w:val="28"/>
          <w:szCs w:val="28"/>
          <w:highlight w:val="none"/>
          <w:lang w:val="en-US" w:eastAsia="zh-CN" w:bidi="ar-SA"/>
        </w:rPr>
        <w:t>配置表（最低要求）</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0" w:firstLineChars="0"/>
        <w:jc w:val="both"/>
        <w:textAlignment w:val="center"/>
        <w:rPr>
          <w:rFonts w:hint="eastAsia" w:ascii="仿宋" w:hAnsi="仿宋" w:eastAsia="仿宋" w:cs="仿宋"/>
          <w:b/>
          <w:color w:val="000000"/>
          <w:kern w:val="0"/>
          <w:sz w:val="28"/>
          <w:szCs w:val="28"/>
          <w:lang w:val="en-US" w:eastAsia="zh-CN" w:bidi="ar"/>
        </w:rPr>
      </w:pPr>
    </w:p>
    <w:tbl>
      <w:tblPr>
        <w:tblStyle w:val="24"/>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946"/>
        <w:gridCol w:w="2976"/>
        <w:gridCol w:w="86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862" w:type="dxa"/>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序号</w:t>
            </w:r>
          </w:p>
        </w:tc>
        <w:tc>
          <w:tcPr>
            <w:tcW w:w="1946" w:type="dxa"/>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岗位名称</w:t>
            </w:r>
          </w:p>
        </w:tc>
        <w:tc>
          <w:tcPr>
            <w:tcW w:w="2976" w:type="dxa"/>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工作任务</w:t>
            </w:r>
          </w:p>
        </w:tc>
        <w:tc>
          <w:tcPr>
            <w:tcW w:w="864" w:type="dxa"/>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人数</w:t>
            </w:r>
          </w:p>
        </w:tc>
        <w:tc>
          <w:tcPr>
            <w:tcW w:w="2355" w:type="dxa"/>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862"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194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项目负责人</w:t>
            </w:r>
          </w:p>
        </w:tc>
        <w:tc>
          <w:tcPr>
            <w:tcW w:w="297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2355" w:type="dxa"/>
            <w:noWrap w:val="0"/>
            <w:vAlign w:val="center"/>
          </w:tcPr>
          <w:p>
            <w:pPr>
              <w:jc w:val="left"/>
              <w:rPr>
                <w:rFonts w:hint="eastAsia" w:ascii="宋体" w:hAnsi="宋体" w:eastAsia="宋体" w:cs="宋体"/>
                <w:i w:val="0"/>
                <w:color w:val="auto"/>
                <w:kern w:val="2"/>
                <w:sz w:val="21"/>
                <w:szCs w:val="21"/>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862"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194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技术负责人</w:t>
            </w:r>
          </w:p>
        </w:tc>
        <w:tc>
          <w:tcPr>
            <w:tcW w:w="297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2355" w:type="dxa"/>
            <w:noWrap w:val="0"/>
            <w:vAlign w:val="center"/>
          </w:tcPr>
          <w:p>
            <w:pPr>
              <w:jc w:val="left"/>
              <w:rPr>
                <w:rFonts w:hint="eastAsia" w:ascii="宋体" w:hAnsi="宋体" w:eastAsia="宋体" w:cs="宋体"/>
                <w:i w:val="0"/>
                <w:color w:val="auto"/>
                <w:kern w:val="2"/>
                <w:sz w:val="21"/>
                <w:szCs w:val="21"/>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862"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94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安全负责人</w:t>
            </w:r>
          </w:p>
        </w:tc>
        <w:tc>
          <w:tcPr>
            <w:tcW w:w="297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235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持安全员证（C类）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62"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194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内业负责人</w:t>
            </w:r>
          </w:p>
        </w:tc>
        <w:tc>
          <w:tcPr>
            <w:tcW w:w="2976" w:type="dxa"/>
            <w:noWrap w:val="0"/>
            <w:vAlign w:val="center"/>
          </w:tcPr>
          <w:p>
            <w:pPr>
              <w:widowControl/>
              <w:jc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000000"/>
                <w:kern w:val="0"/>
                <w:szCs w:val="21"/>
                <w:lang w:val="en-US" w:eastAsia="zh-CN"/>
              </w:rPr>
              <w:t>内业资料、施工报表</w:t>
            </w:r>
          </w:p>
        </w:tc>
        <w:tc>
          <w:tcPr>
            <w:tcW w:w="864" w:type="dxa"/>
            <w:noWrap w:val="0"/>
            <w:vAlign w:val="center"/>
          </w:tcPr>
          <w:p>
            <w:pPr>
              <w:widowControl/>
              <w:jc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000000"/>
                <w:kern w:val="0"/>
                <w:szCs w:val="21"/>
                <w:lang w:val="en-US" w:eastAsia="zh-CN"/>
              </w:rPr>
              <w:t>1</w:t>
            </w:r>
          </w:p>
        </w:tc>
        <w:tc>
          <w:tcPr>
            <w:tcW w:w="235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bl>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注：1、</w:t>
      </w:r>
      <w:r>
        <w:rPr>
          <w:rFonts w:hint="eastAsia" w:ascii="宋体" w:hAnsi="宋体" w:eastAsia="宋体" w:cs="宋体"/>
          <w:b/>
          <w:bCs/>
          <w:color w:val="000000"/>
          <w:sz w:val="21"/>
          <w:szCs w:val="21"/>
        </w:rPr>
        <w:t>本表为主要人员的最低要求，</w:t>
      </w:r>
      <w:r>
        <w:rPr>
          <w:rFonts w:hint="eastAsia" w:ascii="宋体" w:hAnsi="宋体" w:eastAsia="宋体" w:cs="宋体"/>
          <w:b/>
          <w:bCs/>
          <w:color w:val="000000"/>
          <w:sz w:val="21"/>
          <w:szCs w:val="21"/>
          <w:lang w:val="en-US" w:eastAsia="zh-CN"/>
        </w:rPr>
        <w:t>适用于所有分段劳务合作项目</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 xml:space="preserve">投标人应根据施工需要或招标人的要求增加相关专业技术人员。 </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2、如因投标人的原因(除不可抗拒因素外)更换上述主要人员，须报请招标人批准，更换人员的资质不能低于招标文件要求，自行更换主要负责人的，对投标人按每人次</w:t>
      </w:r>
      <w:r>
        <w:rPr>
          <w:rFonts w:hint="eastAsia" w:ascii="宋体" w:hAnsi="宋体" w:eastAsia="宋体" w:cs="宋体"/>
          <w:color w:val="000000"/>
          <w:sz w:val="21"/>
          <w:szCs w:val="21"/>
          <w:lang w:val="en-US" w:eastAsia="zh-CN"/>
        </w:rPr>
        <w:t>扣</w:t>
      </w:r>
      <w:r>
        <w:rPr>
          <w:rFonts w:hint="eastAsia" w:ascii="宋体" w:hAnsi="宋体" w:eastAsia="宋体" w:cs="宋体"/>
          <w:color w:val="000000"/>
          <w:sz w:val="21"/>
          <w:szCs w:val="21"/>
        </w:rPr>
        <w:t>以50万元人民币违约金。</w:t>
      </w:r>
    </w:p>
    <w:p>
      <w:pPr>
        <w:spacing w:line="360" w:lineRule="auto"/>
        <w:ind w:firstLine="420" w:firstLineChars="200"/>
        <w:rPr>
          <w:rFonts w:hint="eastAsia" w:ascii="宋体" w:hAnsi="宋体" w:eastAsia="宋体" w:cs="宋体"/>
          <w:b/>
          <w:color w:val="000000"/>
          <w:sz w:val="21"/>
          <w:szCs w:val="21"/>
        </w:rPr>
      </w:pPr>
      <w:r>
        <w:rPr>
          <w:rFonts w:hint="eastAsia" w:ascii="宋体" w:hAnsi="宋体" w:eastAsia="宋体" w:cs="宋体"/>
          <w:color w:val="000000"/>
          <w:sz w:val="21"/>
          <w:szCs w:val="21"/>
        </w:rPr>
        <w:t>3、相关管理人员及技术人员必须在岗，有特殊情况离岗必须向项目部请假并得到批准。</w:t>
      </w:r>
    </w:p>
    <w:p>
      <w:pPr>
        <w:spacing w:line="360" w:lineRule="auto"/>
        <w:ind w:firstLine="883" w:firstLineChars="200"/>
        <w:rPr>
          <w:rFonts w:hint="eastAsia" w:ascii="宋体" w:hAnsi="宋体" w:cs="宋体"/>
          <w:b/>
          <w:color w:val="000000"/>
          <w:sz w:val="44"/>
          <w:szCs w:val="44"/>
        </w:rPr>
      </w:pPr>
    </w:p>
    <w:p>
      <w:pPr>
        <w:jc w:val="left"/>
        <w:rPr>
          <w:rFonts w:hint="eastAsia" w:ascii="宋体" w:hAnsi="宋体" w:eastAsia="宋体" w:cs="宋体"/>
          <w:b/>
          <w:bCs/>
          <w:color w:val="auto"/>
          <w:kern w:val="2"/>
          <w:sz w:val="24"/>
          <w:szCs w:val="24"/>
          <w:highlight w:val="none"/>
          <w:lang w:val="en-US" w:eastAsia="zh-CN" w:bidi="ar-SA"/>
        </w:rPr>
        <w:sectPr>
          <w:footerReference r:id="rId3" w:type="default"/>
          <w:type w:val="continuous"/>
          <w:pgSz w:w="11911" w:h="16838"/>
          <w:pgMar w:top="567" w:right="1179" w:bottom="567" w:left="1100" w:header="0" w:footer="567" w:gutter="0"/>
          <w:cols w:space="720" w:num="1"/>
          <w:rtlGutter w:val="0"/>
          <w:docGrid w:linePitch="312" w:charSpace="0"/>
        </w:sectPr>
      </w:pPr>
    </w:p>
    <w:p>
      <w:pPr>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 xml:space="preserve">附表三 </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color w:val="000000"/>
          <w:kern w:val="0"/>
          <w:sz w:val="28"/>
          <w:szCs w:val="28"/>
          <w:lang w:val="en-US" w:eastAsia="zh-CN" w:bidi="ar"/>
        </w:rPr>
      </w:pPr>
      <w:r>
        <w:rPr>
          <w:rFonts w:hint="eastAsia" w:ascii="宋体" w:hAnsi="宋体" w:eastAsia="宋体" w:cs="宋体"/>
          <w:b/>
          <w:color w:val="000000"/>
          <w:kern w:val="0"/>
          <w:sz w:val="28"/>
          <w:szCs w:val="28"/>
          <w:lang w:val="en-US" w:eastAsia="zh-CN" w:bidi="ar"/>
        </w:rPr>
        <w:t>德昌至会理高速公路路面工程LM1-1分段劳务合作项目</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color w:val="000000"/>
          <w:kern w:val="0"/>
          <w:sz w:val="28"/>
          <w:szCs w:val="28"/>
          <w:lang w:val="en-US" w:eastAsia="zh-CN" w:bidi="ar"/>
        </w:rPr>
      </w:pPr>
      <w:r>
        <w:rPr>
          <w:rFonts w:hint="eastAsia" w:ascii="宋体" w:hAnsi="宋体" w:eastAsia="宋体" w:cs="宋体"/>
          <w:b/>
          <w:color w:val="000000"/>
          <w:kern w:val="0"/>
          <w:sz w:val="28"/>
          <w:szCs w:val="28"/>
          <w:lang w:val="en-US" w:eastAsia="zh-CN" w:bidi="ar"/>
        </w:rPr>
        <w:t>拟投入设备明细表(最低要求）</w:t>
      </w:r>
    </w:p>
    <w:tbl>
      <w:tblPr>
        <w:tblStyle w:val="23"/>
        <w:tblpPr w:leftFromText="180" w:rightFromText="180" w:vertAnchor="text" w:horzAnchor="page" w:tblpX="1317" w:tblpY="2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865"/>
        <w:gridCol w:w="975"/>
        <w:gridCol w:w="594"/>
        <w:gridCol w:w="922"/>
        <w:gridCol w:w="840"/>
        <w:gridCol w:w="1056"/>
        <w:gridCol w:w="803"/>
        <w:gridCol w:w="81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92" w:type="dxa"/>
            <w:vMerge w:val="restart"/>
            <w:tcBorders>
              <w:tl2br w:val="nil"/>
              <w:tr2bl w:val="nil"/>
            </w:tcBorders>
            <w:noWrap w:val="0"/>
            <w:vAlign w:val="center"/>
          </w:tcPr>
          <w:p>
            <w:pPr>
              <w:pStyle w:val="53"/>
              <w:kinsoku w:val="0"/>
              <w:overflowPunct w:val="0"/>
              <w:spacing w:beforeLines="0" w:afterLines="0" w:line="26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865" w:type="dxa"/>
            <w:vMerge w:val="restart"/>
            <w:tcBorders>
              <w:tl2br w:val="nil"/>
              <w:tr2bl w:val="nil"/>
            </w:tcBorders>
            <w:noWrap w:val="0"/>
            <w:vAlign w:val="center"/>
          </w:tcPr>
          <w:p>
            <w:pPr>
              <w:pStyle w:val="53"/>
              <w:kinsoku w:val="0"/>
              <w:overflowPunct w:val="0"/>
              <w:spacing w:beforeLines="0" w:afterLines="0" w:line="2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机械设备名称</w:t>
            </w:r>
          </w:p>
        </w:tc>
        <w:tc>
          <w:tcPr>
            <w:tcW w:w="975" w:type="dxa"/>
            <w:vMerge w:val="restart"/>
            <w:tcBorders>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594" w:type="dxa"/>
            <w:vMerge w:val="restart"/>
            <w:tcBorders>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62" w:type="dxa"/>
            <w:gridSpan w:val="2"/>
            <w:tcBorders>
              <w:tl2br w:val="nil"/>
              <w:tr2bl w:val="nil"/>
            </w:tcBorders>
            <w:noWrap w:val="0"/>
            <w:vAlign w:val="center"/>
          </w:tcPr>
          <w:p>
            <w:pPr>
              <w:pStyle w:val="53"/>
              <w:spacing w:beforeLines="0" w:afterLines="0" w:line="260" w:lineRule="exact"/>
              <w:ind w:firstLine="210" w:firstLineChars="100"/>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基本要求</w:t>
            </w:r>
          </w:p>
        </w:tc>
        <w:tc>
          <w:tcPr>
            <w:tcW w:w="1056" w:type="dxa"/>
            <w:vMerge w:val="restart"/>
            <w:tcBorders>
              <w:tl2br w:val="nil"/>
              <w:tr2bl w:val="nil"/>
            </w:tcBorders>
            <w:noWrap w:val="0"/>
            <w:vAlign w:val="center"/>
          </w:tcPr>
          <w:p>
            <w:pPr>
              <w:kinsoku w:val="0"/>
              <w:overflowPunct w:val="0"/>
              <w:spacing w:beforeLines="0" w:afterLines="0" w:line="260" w:lineRule="exact"/>
              <w:ind w:right="0" w:rightChars="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每增加一台自有设备加分值</w:t>
            </w:r>
          </w:p>
        </w:tc>
        <w:tc>
          <w:tcPr>
            <w:tcW w:w="803" w:type="dxa"/>
            <w:vMerge w:val="restart"/>
            <w:tcBorders>
              <w:tl2br w:val="nil"/>
              <w:tr2bl w:val="nil"/>
            </w:tcBorders>
            <w:noWrap w:val="0"/>
            <w:vAlign w:val="center"/>
          </w:tcPr>
          <w:p>
            <w:pPr>
              <w:pStyle w:val="53"/>
              <w:kinsoku w:val="0"/>
              <w:overflowPunct w:val="0"/>
              <w:spacing w:beforeLines="0" w:afterLines="0" w:line="260" w:lineRule="exact"/>
              <w:ind w:right="0" w:rightChars="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加分上限</w:t>
            </w:r>
          </w:p>
        </w:tc>
        <w:tc>
          <w:tcPr>
            <w:tcW w:w="818" w:type="dxa"/>
            <w:vMerge w:val="restart"/>
            <w:tcBorders>
              <w:tl2br w:val="nil"/>
              <w:tr2bl w:val="nil"/>
            </w:tcBorders>
            <w:noWrap w:val="0"/>
            <w:vAlign w:val="center"/>
          </w:tcPr>
          <w:p>
            <w:pPr>
              <w:pStyle w:val="53"/>
              <w:kinsoku w:val="0"/>
              <w:overflowPunct w:val="0"/>
              <w:spacing w:beforeLines="0" w:afterLines="0" w:line="260" w:lineRule="exact"/>
              <w:ind w:right="0"/>
              <w:jc w:val="center"/>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出厂日期</w:t>
            </w:r>
          </w:p>
        </w:tc>
        <w:tc>
          <w:tcPr>
            <w:tcW w:w="850" w:type="dxa"/>
            <w:vMerge w:val="restart"/>
            <w:tcBorders>
              <w:tl2br w:val="nil"/>
              <w:tr2bl w:val="nil"/>
            </w:tcBorders>
            <w:noWrap w:val="0"/>
            <w:vAlign w:val="center"/>
          </w:tcPr>
          <w:p>
            <w:pPr>
              <w:pStyle w:val="53"/>
              <w:kinsoku w:val="0"/>
              <w:overflowPunct w:val="0"/>
              <w:spacing w:beforeLines="0" w:afterLines="0" w:line="260" w:lineRule="exact"/>
              <w:ind w:right="0"/>
              <w:jc w:val="center"/>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92"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1865"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975"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594"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922" w:type="dxa"/>
            <w:tcBorders>
              <w:bottom w:val="single" w:color="auto" w:sz="4" w:space="0"/>
              <w:tl2br w:val="nil"/>
              <w:tr2bl w:val="nil"/>
            </w:tcBorders>
            <w:noWrap w:val="0"/>
            <w:vAlign w:val="center"/>
          </w:tcPr>
          <w:p>
            <w:pPr>
              <w:pStyle w:val="53"/>
              <w:spacing w:beforeLines="0" w:afterLines="0" w:line="260" w:lineRule="exact"/>
              <w:ind w:firstLine="0" w:firstLineChars="0"/>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总数量</w:t>
            </w:r>
          </w:p>
        </w:tc>
        <w:tc>
          <w:tcPr>
            <w:tcW w:w="840" w:type="dxa"/>
            <w:tcBorders>
              <w:bottom w:val="single" w:color="auto" w:sz="4" w:space="0"/>
              <w:tl2br w:val="nil"/>
              <w:tr2bl w:val="nil"/>
            </w:tcBorders>
            <w:noWrap w:val="0"/>
            <w:vAlign w:val="center"/>
          </w:tcPr>
          <w:p>
            <w:pPr>
              <w:pStyle w:val="53"/>
              <w:spacing w:beforeLines="0" w:afterLines="0" w:line="260" w:lineRule="exact"/>
              <w:ind w:firstLine="0" w:firstLineChars="0"/>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自有设备</w:t>
            </w:r>
          </w:p>
        </w:tc>
        <w:tc>
          <w:tcPr>
            <w:tcW w:w="1056"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03"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18"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50"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1</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strike w:val="0"/>
                <w:color w:val="000000"/>
                <w:kern w:val="0"/>
                <w:sz w:val="21"/>
                <w:szCs w:val="21"/>
                <w:lang w:val="en-US" w:eastAsia="zh-CN" w:bidi="ar"/>
              </w:rPr>
              <w:t>水稳</w:t>
            </w:r>
            <w:r>
              <w:rPr>
                <w:rFonts w:hint="eastAsia" w:ascii="宋体" w:hAnsi="宋体" w:eastAsia="宋体" w:cs="宋体"/>
                <w:strike w:val="0"/>
                <w:color w:val="000000"/>
                <w:kern w:val="0"/>
                <w:sz w:val="21"/>
                <w:szCs w:val="21"/>
                <w:lang w:bidi="ar"/>
              </w:rPr>
              <w:t>摊铺机</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13m</w:t>
            </w: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bCs/>
                <w:color w:val="auto"/>
                <w:sz w:val="21"/>
                <w:szCs w:val="21"/>
                <w:highlight w:val="none"/>
                <w:lang w:val="en-US"/>
              </w:rPr>
            </w:pPr>
            <w:r>
              <w:rPr>
                <w:rFonts w:hint="eastAsia" w:ascii="宋体" w:hAnsi="宋体" w:eastAsia="宋体" w:cs="宋体"/>
                <w:sz w:val="21"/>
                <w:szCs w:val="21"/>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818"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both"/>
              <w:textAlignment w:val="center"/>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2018年1月后</w:t>
            </w:r>
          </w:p>
        </w:tc>
        <w:tc>
          <w:tcPr>
            <w:tcW w:w="850"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自有设备需提供购买发票或公证机关出具的公证书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2</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单钢轮振动压路机</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26T</w:t>
            </w: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21"/>
                <w:szCs w:val="21"/>
                <w:highlight w:val="none"/>
                <w:lang w:val="en-US" w:eastAsia="zh-CN" w:bidi="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双钢轮压路机</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12T</w:t>
            </w: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21"/>
                <w:szCs w:val="21"/>
                <w:highlight w:val="none"/>
                <w:lang w:val="en-US" w:eastAsia="zh-CN" w:bidi="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轮胎压路机</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26T</w:t>
            </w: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平地机</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水泥洒浆车</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清扫机</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打桩机</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lang w:val="en-US" w:eastAsia="zh-CN"/>
              </w:rPr>
              <w:t>轮式</w:t>
            </w:r>
            <w:r>
              <w:rPr>
                <w:rFonts w:hint="eastAsia" w:ascii="宋体" w:hAnsi="宋体" w:eastAsia="宋体" w:cs="宋体"/>
                <w:sz w:val="21"/>
                <w:szCs w:val="21"/>
              </w:rPr>
              <w:t>挖掘机</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加油车</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洒水车</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拌合机</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rPr>
              <w:t>WBC800</w:t>
            </w: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套</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装载机</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20T</w:t>
            </w: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kern w:val="2"/>
                <w:sz w:val="21"/>
                <w:szCs w:val="21"/>
                <w:u w:val="none"/>
                <w:lang w:val="en-US" w:eastAsia="zh-CN" w:bidi="ar"/>
              </w:rPr>
              <w:t>1.5</w:t>
            </w: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bCs/>
                <w:strike w:val="0"/>
                <w:color w:val="auto"/>
                <w:kern w:val="2"/>
                <w:sz w:val="21"/>
                <w:szCs w:val="21"/>
                <w:highlight w:val="none"/>
                <w:lang w:val="en-US" w:eastAsia="zh-CN" w:bidi="ar-SA"/>
              </w:rPr>
            </w:pPr>
            <w:r>
              <w:rPr>
                <w:rFonts w:hint="eastAsia" w:ascii="宋体" w:hAnsi="宋体" w:eastAsia="宋体" w:cs="宋体"/>
                <w:strike w:val="0"/>
                <w:sz w:val="21"/>
                <w:szCs w:val="21"/>
                <w:lang w:val="en-US" w:eastAsia="zh-CN"/>
              </w:rPr>
              <w:t>发电机</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bCs/>
                <w:strike w:val="0"/>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rPr>
              <w:t>300kw</w:t>
            </w: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bCs/>
                <w:strike w:val="0"/>
                <w:color w:val="auto"/>
                <w:kern w:val="2"/>
                <w:sz w:val="21"/>
                <w:szCs w:val="21"/>
                <w:highlight w:val="none"/>
                <w:lang w:val="en-US" w:eastAsia="zh-CN" w:bidi="ar-SA"/>
              </w:rPr>
            </w:pPr>
            <w:r>
              <w:rPr>
                <w:rFonts w:hint="eastAsia" w:ascii="宋体" w:hAnsi="宋体" w:eastAsia="宋体" w:cs="宋体"/>
                <w:strike w:val="0"/>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i w:val="0"/>
                <w:strike w:val="0"/>
                <w:color w:val="000000"/>
                <w:kern w:val="0"/>
                <w:sz w:val="21"/>
                <w:szCs w:val="21"/>
                <w:u w:val="none"/>
                <w:lang w:val="en-US" w:eastAsia="zh-CN" w:bidi="ar"/>
              </w:rPr>
            </w:pPr>
            <w:r>
              <w:rPr>
                <w:rFonts w:hint="eastAsia" w:ascii="宋体" w:hAnsi="宋体" w:eastAsia="宋体" w:cs="宋体"/>
                <w:i w:val="0"/>
                <w:strike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strike w:val="0"/>
                <w:color w:val="000000"/>
                <w:kern w:val="0"/>
                <w:sz w:val="21"/>
                <w:szCs w:val="21"/>
                <w:u w:val="none"/>
                <w:lang w:val="en-US" w:eastAsia="zh-CN" w:bidi="ar"/>
              </w:rPr>
            </w:pPr>
            <w:r>
              <w:rPr>
                <w:rFonts w:hint="eastAsia" w:ascii="宋体" w:hAnsi="宋体" w:eastAsia="宋体" w:cs="宋体"/>
                <w:i w:val="0"/>
                <w:strike w:val="0"/>
                <w:color w:val="000000"/>
                <w:kern w:val="0"/>
                <w:sz w:val="21"/>
                <w:szCs w:val="21"/>
                <w:u w:val="none"/>
                <w:lang w:val="en-US" w:eastAsia="zh-CN" w:bidi="ar"/>
              </w:rPr>
              <w:t>1</w:t>
            </w: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strike w:val="0"/>
                <w:color w:val="000000"/>
                <w:kern w:val="0"/>
                <w:sz w:val="21"/>
                <w:szCs w:val="21"/>
                <w:u w:val="none"/>
                <w:lang w:val="en-US" w:eastAsia="zh-CN" w:bidi="ar"/>
              </w:rPr>
            </w:pP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strike w:val="0"/>
                <w:color w:val="000000"/>
                <w:kern w:val="0"/>
                <w:sz w:val="21"/>
                <w:szCs w:val="21"/>
                <w:u w:val="none"/>
                <w:lang w:val="en-US" w:eastAsia="zh-CN" w:bidi="ar"/>
              </w:rPr>
            </w:pP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吊车</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25T</w:t>
            </w: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1</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ind w:left="0" w:leftChars="0" w:firstLine="0" w:firstLineChars="0"/>
              <w:jc w:val="center"/>
              <w:rPr>
                <w:rFonts w:hint="eastAsia" w:ascii="宋体" w:hAnsi="宋体" w:eastAsia="宋体" w:cs="宋体"/>
                <w:color w:val="auto"/>
                <w:kern w:val="2"/>
                <w:sz w:val="21"/>
                <w:szCs w:val="21"/>
                <w:highlight w:val="none"/>
                <w:lang w:val="en-US" w:eastAsia="zh-CN" w:bidi="ar-SA"/>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strike w:val="0"/>
                <w:color w:val="000000"/>
                <w:kern w:val="0"/>
                <w:sz w:val="21"/>
                <w:szCs w:val="21"/>
                <w:u w:val="none"/>
                <w:lang w:val="en-US" w:eastAsia="zh-CN" w:bidi="ar"/>
              </w:rPr>
            </w:pP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strike w:val="0"/>
                <w:color w:val="000000"/>
                <w:kern w:val="0"/>
                <w:sz w:val="21"/>
                <w:szCs w:val="21"/>
                <w:u w:val="none"/>
                <w:lang w:val="en-US" w:eastAsia="zh-CN" w:bidi="ar"/>
              </w:rPr>
            </w:pP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bl>
    <w:p>
      <w:pPr>
        <w:pStyle w:val="2"/>
        <w:spacing w:line="40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注：1、自有机械设备需附购买发票或公证机关出具的公证书的资料彩色影印件或清晰可辨的复印件为准并加盖投标人单位章。</w:t>
      </w:r>
    </w:p>
    <w:p>
      <w:pPr>
        <w:pStyle w:val="2"/>
        <w:spacing w:line="400" w:lineRule="exact"/>
        <w:ind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2、若监理工程师或招标人认为投标人配备的机械设备不能满足现场施工的需要，或不能保证工程质量和进度时，招标人有权要求投标人增加。</w:t>
      </w:r>
      <w:r>
        <w:rPr>
          <w:rFonts w:hint="eastAsia" w:ascii="宋体" w:hAnsi="宋体" w:eastAsia="宋体" w:cs="宋体"/>
          <w:kern w:val="2"/>
          <w:sz w:val="21"/>
          <w:szCs w:val="21"/>
          <w:lang w:val="en-US" w:eastAsia="zh-CN"/>
        </w:rPr>
        <w:tab/>
      </w:r>
    </w:p>
    <w:p>
      <w:pPr>
        <w:pStyle w:val="2"/>
        <w:spacing w:line="40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3、本表中的总数量为承包人中标后向发包人承诺的投入最低设备要求，并以书面形式纳入合同附件。</w:t>
      </w:r>
    </w:p>
    <w:p>
      <w:pPr>
        <w:pStyle w:val="22"/>
        <w:rPr>
          <w:rFonts w:hint="eastAsia"/>
          <w:lang w:val="en-US" w:eastAsia="zh-CN"/>
        </w:rPr>
        <w:sectPr>
          <w:pgSz w:w="11911" w:h="16838"/>
          <w:pgMar w:top="1599" w:right="1179" w:bottom="1298" w:left="1100" w:header="0" w:footer="567" w:gutter="0"/>
          <w:cols w:space="720" w:num="1"/>
          <w:rtlGutter w:val="0"/>
          <w:docGrid w:linePitch="312" w:charSpace="0"/>
        </w:sectPr>
      </w:pPr>
    </w:p>
    <w:p>
      <w:pPr>
        <w:keepNext w:val="0"/>
        <w:keepLines w:val="0"/>
        <w:pageBreakBefore w:val="0"/>
        <w:widowControl/>
        <w:suppressLineNumbers w:val="0"/>
        <w:kinsoku/>
        <w:wordWrap w:val="0"/>
        <w:overflowPunct/>
        <w:topLinePunct w:val="0"/>
        <w:autoSpaceDE/>
        <w:autoSpaceDN/>
        <w:bidi w:val="0"/>
        <w:adjustRightInd/>
        <w:snapToGrid/>
        <w:ind w:firstLine="1124" w:firstLineChars="400"/>
        <w:jc w:val="both"/>
        <w:textAlignment w:val="center"/>
        <w:rPr>
          <w:rFonts w:hint="eastAsia" w:ascii="宋体" w:hAnsi="宋体" w:eastAsia="宋体" w:cs="宋体"/>
          <w:b/>
          <w:color w:val="000000"/>
          <w:kern w:val="0"/>
          <w:sz w:val="28"/>
          <w:szCs w:val="28"/>
          <w:lang w:val="en-US" w:eastAsia="zh-CN" w:bidi="ar"/>
        </w:rPr>
      </w:pPr>
      <w:r>
        <w:rPr>
          <w:rFonts w:hint="eastAsia" w:ascii="宋体" w:hAnsi="宋体" w:eastAsia="宋体" w:cs="宋体"/>
          <w:b/>
          <w:color w:val="000000"/>
          <w:kern w:val="0"/>
          <w:sz w:val="28"/>
          <w:szCs w:val="28"/>
          <w:lang w:val="en-US" w:eastAsia="zh-CN" w:bidi="ar"/>
        </w:rPr>
        <w:t>德昌至会理高速公路路面工程LM1-2分段劳务合作项目</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仿宋" w:hAnsi="仿宋" w:eastAsia="仿宋" w:cs="仿宋"/>
          <w:b/>
          <w:color w:val="000000"/>
          <w:kern w:val="0"/>
          <w:sz w:val="28"/>
          <w:szCs w:val="28"/>
          <w:lang w:val="en-US" w:eastAsia="zh-CN" w:bidi="ar"/>
        </w:rPr>
      </w:pPr>
      <w:r>
        <w:rPr>
          <w:rFonts w:hint="eastAsia" w:ascii="宋体" w:hAnsi="宋体" w:eastAsia="宋体" w:cs="宋体"/>
          <w:b/>
          <w:color w:val="000000"/>
          <w:kern w:val="0"/>
          <w:sz w:val="28"/>
          <w:szCs w:val="28"/>
          <w:lang w:val="en-US" w:eastAsia="zh-CN" w:bidi="ar"/>
        </w:rPr>
        <w:t>拟投入设备明细表(最低要求）</w:t>
      </w:r>
    </w:p>
    <w:tbl>
      <w:tblPr>
        <w:tblStyle w:val="23"/>
        <w:tblpPr w:leftFromText="180" w:rightFromText="180" w:vertAnchor="text" w:horzAnchor="page" w:tblpX="1317" w:tblpY="2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705"/>
        <w:gridCol w:w="1135"/>
        <w:gridCol w:w="594"/>
        <w:gridCol w:w="922"/>
        <w:gridCol w:w="840"/>
        <w:gridCol w:w="1056"/>
        <w:gridCol w:w="803"/>
        <w:gridCol w:w="81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92" w:type="dxa"/>
            <w:vMerge w:val="restart"/>
            <w:tcBorders>
              <w:tl2br w:val="nil"/>
              <w:tr2bl w:val="nil"/>
            </w:tcBorders>
            <w:noWrap w:val="0"/>
            <w:vAlign w:val="center"/>
          </w:tcPr>
          <w:p>
            <w:pPr>
              <w:pStyle w:val="53"/>
              <w:kinsoku w:val="0"/>
              <w:overflowPunct w:val="0"/>
              <w:spacing w:beforeLines="0" w:afterLines="0" w:line="26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705" w:type="dxa"/>
            <w:vMerge w:val="restart"/>
            <w:tcBorders>
              <w:tl2br w:val="nil"/>
              <w:tr2bl w:val="nil"/>
            </w:tcBorders>
            <w:noWrap w:val="0"/>
            <w:vAlign w:val="center"/>
          </w:tcPr>
          <w:p>
            <w:pPr>
              <w:pStyle w:val="53"/>
              <w:kinsoku w:val="0"/>
              <w:overflowPunct w:val="0"/>
              <w:spacing w:beforeLines="0" w:afterLines="0" w:line="2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机械设备名称</w:t>
            </w:r>
          </w:p>
        </w:tc>
        <w:tc>
          <w:tcPr>
            <w:tcW w:w="1135" w:type="dxa"/>
            <w:vMerge w:val="restart"/>
            <w:tcBorders>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594" w:type="dxa"/>
            <w:vMerge w:val="restart"/>
            <w:tcBorders>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62" w:type="dxa"/>
            <w:gridSpan w:val="2"/>
            <w:tcBorders>
              <w:tl2br w:val="nil"/>
              <w:tr2bl w:val="nil"/>
            </w:tcBorders>
            <w:noWrap w:val="0"/>
            <w:vAlign w:val="center"/>
          </w:tcPr>
          <w:p>
            <w:pPr>
              <w:pStyle w:val="53"/>
              <w:spacing w:beforeLines="0" w:afterLines="0" w:line="260" w:lineRule="exact"/>
              <w:ind w:firstLine="210" w:firstLineChars="100"/>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基本要求</w:t>
            </w:r>
          </w:p>
        </w:tc>
        <w:tc>
          <w:tcPr>
            <w:tcW w:w="1056" w:type="dxa"/>
            <w:vMerge w:val="restart"/>
            <w:tcBorders>
              <w:tl2br w:val="nil"/>
              <w:tr2bl w:val="nil"/>
            </w:tcBorders>
            <w:noWrap w:val="0"/>
            <w:vAlign w:val="center"/>
          </w:tcPr>
          <w:p>
            <w:pPr>
              <w:kinsoku w:val="0"/>
              <w:overflowPunct w:val="0"/>
              <w:spacing w:beforeLines="0" w:afterLines="0" w:line="260" w:lineRule="exact"/>
              <w:ind w:right="0" w:rightChars="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每增加一台自有设备加分值</w:t>
            </w:r>
          </w:p>
        </w:tc>
        <w:tc>
          <w:tcPr>
            <w:tcW w:w="803" w:type="dxa"/>
            <w:vMerge w:val="restart"/>
            <w:tcBorders>
              <w:tl2br w:val="nil"/>
              <w:tr2bl w:val="nil"/>
            </w:tcBorders>
            <w:noWrap w:val="0"/>
            <w:vAlign w:val="center"/>
          </w:tcPr>
          <w:p>
            <w:pPr>
              <w:pStyle w:val="53"/>
              <w:kinsoku w:val="0"/>
              <w:overflowPunct w:val="0"/>
              <w:spacing w:beforeLines="0" w:afterLines="0" w:line="260" w:lineRule="exact"/>
              <w:ind w:right="0" w:rightChars="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加分上限</w:t>
            </w:r>
          </w:p>
        </w:tc>
        <w:tc>
          <w:tcPr>
            <w:tcW w:w="818" w:type="dxa"/>
            <w:vMerge w:val="restart"/>
            <w:tcBorders>
              <w:tl2br w:val="nil"/>
              <w:tr2bl w:val="nil"/>
            </w:tcBorders>
            <w:noWrap w:val="0"/>
            <w:vAlign w:val="center"/>
          </w:tcPr>
          <w:p>
            <w:pPr>
              <w:pStyle w:val="53"/>
              <w:kinsoku w:val="0"/>
              <w:overflowPunct w:val="0"/>
              <w:spacing w:beforeLines="0" w:afterLines="0" w:line="260" w:lineRule="exact"/>
              <w:ind w:right="0"/>
              <w:jc w:val="center"/>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出厂日期</w:t>
            </w:r>
          </w:p>
        </w:tc>
        <w:tc>
          <w:tcPr>
            <w:tcW w:w="850" w:type="dxa"/>
            <w:vMerge w:val="restart"/>
            <w:tcBorders>
              <w:tl2br w:val="nil"/>
              <w:tr2bl w:val="nil"/>
            </w:tcBorders>
            <w:noWrap w:val="0"/>
            <w:vAlign w:val="center"/>
          </w:tcPr>
          <w:p>
            <w:pPr>
              <w:pStyle w:val="53"/>
              <w:kinsoku w:val="0"/>
              <w:overflowPunct w:val="0"/>
              <w:spacing w:beforeLines="0" w:afterLines="0" w:line="260" w:lineRule="exact"/>
              <w:ind w:right="0"/>
              <w:jc w:val="center"/>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92"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1705"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1135"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594"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922" w:type="dxa"/>
            <w:tcBorders>
              <w:bottom w:val="single" w:color="auto" w:sz="4" w:space="0"/>
              <w:tl2br w:val="nil"/>
              <w:tr2bl w:val="nil"/>
            </w:tcBorders>
            <w:noWrap w:val="0"/>
            <w:vAlign w:val="center"/>
          </w:tcPr>
          <w:p>
            <w:pPr>
              <w:pStyle w:val="53"/>
              <w:spacing w:beforeLines="0" w:afterLines="0" w:line="260" w:lineRule="exact"/>
              <w:ind w:firstLine="0" w:firstLineChars="0"/>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总数量</w:t>
            </w:r>
          </w:p>
        </w:tc>
        <w:tc>
          <w:tcPr>
            <w:tcW w:w="840" w:type="dxa"/>
            <w:tcBorders>
              <w:bottom w:val="single" w:color="auto" w:sz="4" w:space="0"/>
              <w:tl2br w:val="nil"/>
              <w:tr2bl w:val="nil"/>
            </w:tcBorders>
            <w:noWrap w:val="0"/>
            <w:vAlign w:val="center"/>
          </w:tcPr>
          <w:p>
            <w:pPr>
              <w:pStyle w:val="53"/>
              <w:spacing w:beforeLines="0" w:afterLines="0" w:line="260" w:lineRule="exact"/>
              <w:ind w:firstLine="0" w:firstLineChars="0"/>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自有设备</w:t>
            </w:r>
          </w:p>
        </w:tc>
        <w:tc>
          <w:tcPr>
            <w:tcW w:w="1056"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03"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18"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50"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1</w:t>
            </w: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挖掘机</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textAlignment w:val="center"/>
              <w:rPr>
                <w:rFonts w:hint="eastAsia" w:ascii="宋体" w:hAnsi="宋体" w:eastAsia="宋体" w:cs="宋体"/>
                <w:kern w:val="2"/>
                <w:sz w:val="21"/>
                <w:szCs w:val="21"/>
                <w:lang w:val="en-US" w:eastAsia="zh-CN" w:bidi="ar-SA"/>
              </w:rPr>
            </w:pP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bCs/>
                <w:color w:val="auto"/>
                <w:sz w:val="21"/>
                <w:szCs w:val="21"/>
                <w:highlight w:val="none"/>
                <w:lang w:val="en-US"/>
              </w:rPr>
            </w:pPr>
            <w:r>
              <w:rPr>
                <w:rFonts w:hint="eastAsia" w:ascii="宋体" w:hAnsi="宋体" w:eastAsia="宋体" w:cs="宋体"/>
                <w:sz w:val="21"/>
                <w:szCs w:val="21"/>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18"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both"/>
              <w:textAlignment w:val="center"/>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2018年1月后</w:t>
            </w:r>
          </w:p>
        </w:tc>
        <w:tc>
          <w:tcPr>
            <w:tcW w:w="850"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自有设备需提供购买发票或公证机关出具的公证书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2</w:t>
            </w: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运输车</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textAlignment w:val="center"/>
              <w:rPr>
                <w:rFonts w:hint="eastAsia" w:ascii="宋体" w:hAnsi="宋体" w:eastAsia="宋体" w:cs="宋体"/>
                <w:kern w:val="2"/>
                <w:sz w:val="21"/>
                <w:szCs w:val="21"/>
                <w:lang w:val="en-US" w:eastAsia="zh-CN" w:bidi="ar-SA"/>
              </w:rPr>
            </w:pP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21"/>
                <w:szCs w:val="21"/>
                <w:highlight w:val="none"/>
                <w:lang w:val="en-US" w:eastAsia="zh-CN" w:bidi="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滑模</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textAlignment w:val="center"/>
              <w:rPr>
                <w:rFonts w:hint="eastAsia" w:ascii="宋体" w:hAnsi="宋体" w:eastAsia="宋体" w:cs="宋体"/>
                <w:kern w:val="2"/>
                <w:sz w:val="21"/>
                <w:szCs w:val="21"/>
                <w:lang w:val="en-US" w:eastAsia="zh-CN" w:bidi="ar-SA"/>
              </w:rPr>
            </w:pP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21"/>
                <w:szCs w:val="21"/>
                <w:highlight w:val="none"/>
                <w:lang w:val="en-US" w:eastAsia="zh-CN" w:bidi="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eastAsia="宋体" w:cs="宋体"/>
                <w:bCs/>
                <w:color w:val="auto"/>
                <w:sz w:val="21"/>
                <w:szCs w:val="21"/>
                <w:highlight w:val="none"/>
                <w:lang w:val="en-US" w:eastAsia="zh-CN"/>
              </w:rPr>
            </w:pPr>
          </w:p>
        </w:tc>
      </w:tr>
    </w:tbl>
    <w:p>
      <w:pPr>
        <w:pStyle w:val="2"/>
        <w:spacing w:line="400" w:lineRule="exact"/>
        <w:ind w:firstLine="0"/>
        <w:rPr>
          <w:rFonts w:hint="eastAsia" w:ascii="宋体" w:hAnsi="宋体" w:eastAsia="宋体" w:cs="宋体"/>
          <w:kern w:val="2"/>
          <w:sz w:val="21"/>
          <w:szCs w:val="21"/>
        </w:rPr>
      </w:pPr>
      <w:r>
        <w:rPr>
          <w:rFonts w:hint="eastAsia" w:ascii="宋体" w:hAnsi="宋体" w:eastAsia="宋体" w:cs="宋体"/>
          <w:kern w:val="2"/>
          <w:sz w:val="21"/>
          <w:szCs w:val="21"/>
        </w:rPr>
        <w:t>注：1、自有机械设备需附购买发票或公证机关出具的公证书的资料彩色影印件或清晰可辨的复印件为准并加盖投标人单位章。</w:t>
      </w:r>
    </w:p>
    <w:p>
      <w:pPr>
        <w:pStyle w:val="2"/>
        <w:spacing w:line="400" w:lineRule="exact"/>
        <w:ind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2、若监理工程师或招标人认为投标人配备的机械设备不能满足现场施工的需要，或不能保证工程质量和进度时，招标人有权要求投标人增加。</w:t>
      </w:r>
      <w:r>
        <w:rPr>
          <w:rFonts w:hint="eastAsia" w:ascii="宋体" w:hAnsi="宋体" w:eastAsia="宋体" w:cs="宋体"/>
          <w:kern w:val="2"/>
          <w:sz w:val="21"/>
          <w:szCs w:val="21"/>
          <w:lang w:val="en-US" w:eastAsia="zh-CN"/>
        </w:rPr>
        <w:tab/>
      </w:r>
    </w:p>
    <w:p>
      <w:pPr>
        <w:pStyle w:val="22"/>
        <w:ind w:left="0" w:leftChars="0" w:firstLine="420" w:firstLineChars="200"/>
        <w:rPr>
          <w:rFonts w:hint="eastAsia" w:ascii="宋体" w:hAnsi="宋体" w:eastAsia="宋体" w:cs="宋体"/>
          <w:kern w:val="2"/>
          <w:sz w:val="21"/>
          <w:szCs w:val="21"/>
        </w:rPr>
        <w:sectPr>
          <w:pgSz w:w="11911" w:h="16838"/>
          <w:pgMar w:top="1599" w:right="1179" w:bottom="1298" w:left="1100" w:header="0" w:footer="567" w:gutter="0"/>
          <w:cols w:space="720" w:num="1"/>
          <w:rtlGutter w:val="0"/>
          <w:docGrid w:linePitch="312" w:charSpace="0"/>
        </w:sectPr>
      </w:pPr>
      <w:r>
        <w:rPr>
          <w:rFonts w:hint="eastAsia" w:ascii="宋体" w:hAnsi="宋体" w:eastAsia="宋体" w:cs="宋体"/>
          <w:kern w:val="2"/>
          <w:sz w:val="21"/>
          <w:szCs w:val="21"/>
        </w:rPr>
        <w:t>3、本表中的总数量为承包人中标后向发包人承诺的投入最低设备要求，并以书面形式纳入合同附件。</w:t>
      </w:r>
    </w:p>
    <w:p>
      <w:pPr>
        <w:pStyle w:val="59"/>
        <w:tabs>
          <w:tab w:val="right" w:leader="dot" w:pos="8306"/>
        </w:tabs>
        <w:spacing w:line="480" w:lineRule="exact"/>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德昌至会理高速公路路面工程LM2-1</w:t>
      </w:r>
      <w:r>
        <w:rPr>
          <w:rFonts w:hint="eastAsia" w:ascii="宋体" w:hAnsi="宋体" w:eastAsia="宋体" w:cs="宋体"/>
          <w:b/>
          <w:bCs/>
          <w:sz w:val="28"/>
          <w:szCs w:val="28"/>
          <w:lang w:eastAsia="zh-CN"/>
        </w:rPr>
        <w:t>分</w:t>
      </w:r>
      <w:r>
        <w:rPr>
          <w:rFonts w:hint="eastAsia" w:ascii="宋体" w:hAnsi="宋体" w:eastAsia="宋体" w:cs="宋体"/>
          <w:b/>
          <w:bCs/>
          <w:sz w:val="28"/>
          <w:szCs w:val="28"/>
          <w:lang w:val="en-US" w:eastAsia="zh-CN"/>
        </w:rPr>
        <w:t>段劳务合作项目</w:t>
      </w:r>
    </w:p>
    <w:p>
      <w:pPr>
        <w:pStyle w:val="59"/>
        <w:tabs>
          <w:tab w:val="right" w:leader="dot" w:pos="8306"/>
        </w:tabs>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拟投入设备明细表(最低要求）</w:t>
      </w:r>
    </w:p>
    <w:tbl>
      <w:tblPr>
        <w:tblStyle w:val="23"/>
        <w:tblpPr w:leftFromText="180" w:rightFromText="180" w:vertAnchor="text" w:horzAnchor="page" w:tblpX="1317" w:tblpY="2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633"/>
        <w:gridCol w:w="1223"/>
        <w:gridCol w:w="599"/>
        <w:gridCol w:w="928"/>
        <w:gridCol w:w="842"/>
        <w:gridCol w:w="1062"/>
        <w:gridCol w:w="810"/>
        <w:gridCol w:w="825"/>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97" w:type="dxa"/>
            <w:vMerge w:val="restart"/>
            <w:tcBorders>
              <w:tl2br w:val="nil"/>
              <w:tr2bl w:val="nil"/>
            </w:tcBorders>
            <w:noWrap w:val="0"/>
            <w:vAlign w:val="center"/>
          </w:tcPr>
          <w:p>
            <w:pPr>
              <w:pStyle w:val="53"/>
              <w:kinsoku w:val="0"/>
              <w:overflowPunct w:val="0"/>
              <w:spacing w:beforeLines="0" w:afterLines="0" w:line="26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633" w:type="dxa"/>
            <w:vMerge w:val="restart"/>
            <w:tcBorders>
              <w:tl2br w:val="nil"/>
              <w:tr2bl w:val="nil"/>
            </w:tcBorders>
            <w:noWrap w:val="0"/>
            <w:vAlign w:val="center"/>
          </w:tcPr>
          <w:p>
            <w:pPr>
              <w:pStyle w:val="53"/>
              <w:kinsoku w:val="0"/>
              <w:overflowPunct w:val="0"/>
              <w:spacing w:beforeLines="0" w:afterLines="0" w:line="2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机械设备名称</w:t>
            </w:r>
          </w:p>
        </w:tc>
        <w:tc>
          <w:tcPr>
            <w:tcW w:w="1223" w:type="dxa"/>
            <w:vMerge w:val="restart"/>
            <w:tcBorders>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599" w:type="dxa"/>
            <w:vMerge w:val="restart"/>
            <w:tcBorders>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70" w:type="dxa"/>
            <w:gridSpan w:val="2"/>
            <w:tcBorders>
              <w:tl2br w:val="nil"/>
              <w:tr2bl w:val="nil"/>
            </w:tcBorders>
            <w:noWrap w:val="0"/>
            <w:vAlign w:val="center"/>
          </w:tcPr>
          <w:p>
            <w:pPr>
              <w:pStyle w:val="53"/>
              <w:spacing w:beforeLines="0" w:afterLines="0" w:line="260" w:lineRule="exact"/>
              <w:ind w:firstLine="210" w:firstLineChars="100"/>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基本要求</w:t>
            </w:r>
          </w:p>
        </w:tc>
        <w:tc>
          <w:tcPr>
            <w:tcW w:w="1062" w:type="dxa"/>
            <w:vMerge w:val="restart"/>
            <w:tcBorders>
              <w:tl2br w:val="nil"/>
              <w:tr2bl w:val="nil"/>
            </w:tcBorders>
            <w:noWrap w:val="0"/>
            <w:vAlign w:val="center"/>
          </w:tcPr>
          <w:p>
            <w:pPr>
              <w:kinsoku w:val="0"/>
              <w:overflowPunct w:val="0"/>
              <w:spacing w:beforeLines="0" w:afterLines="0" w:line="260" w:lineRule="exact"/>
              <w:ind w:right="0" w:rightChars="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每增加一台自有设备加分值</w:t>
            </w:r>
          </w:p>
        </w:tc>
        <w:tc>
          <w:tcPr>
            <w:tcW w:w="810" w:type="dxa"/>
            <w:vMerge w:val="restart"/>
            <w:tcBorders>
              <w:tl2br w:val="nil"/>
              <w:tr2bl w:val="nil"/>
            </w:tcBorders>
            <w:noWrap w:val="0"/>
            <w:vAlign w:val="center"/>
          </w:tcPr>
          <w:p>
            <w:pPr>
              <w:pStyle w:val="53"/>
              <w:kinsoku w:val="0"/>
              <w:overflowPunct w:val="0"/>
              <w:spacing w:beforeLines="0" w:afterLines="0" w:line="260" w:lineRule="exact"/>
              <w:ind w:right="0" w:rightChars="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加分上限</w:t>
            </w:r>
          </w:p>
        </w:tc>
        <w:tc>
          <w:tcPr>
            <w:tcW w:w="825" w:type="dxa"/>
            <w:vMerge w:val="restart"/>
            <w:tcBorders>
              <w:tl2br w:val="nil"/>
              <w:tr2bl w:val="nil"/>
            </w:tcBorders>
            <w:noWrap w:val="0"/>
            <w:vAlign w:val="center"/>
          </w:tcPr>
          <w:p>
            <w:pPr>
              <w:pStyle w:val="53"/>
              <w:kinsoku w:val="0"/>
              <w:overflowPunct w:val="0"/>
              <w:spacing w:beforeLines="0" w:afterLines="0" w:line="260" w:lineRule="exact"/>
              <w:ind w:right="0"/>
              <w:jc w:val="center"/>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出厂日期</w:t>
            </w:r>
          </w:p>
        </w:tc>
        <w:tc>
          <w:tcPr>
            <w:tcW w:w="856" w:type="dxa"/>
            <w:vMerge w:val="restart"/>
            <w:tcBorders>
              <w:tl2br w:val="nil"/>
              <w:tr2bl w:val="nil"/>
            </w:tcBorders>
            <w:noWrap w:val="0"/>
            <w:vAlign w:val="center"/>
          </w:tcPr>
          <w:p>
            <w:pPr>
              <w:pStyle w:val="53"/>
              <w:kinsoku w:val="0"/>
              <w:overflowPunct w:val="0"/>
              <w:spacing w:beforeLines="0" w:afterLines="0" w:line="260" w:lineRule="exact"/>
              <w:ind w:right="0"/>
              <w:jc w:val="center"/>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97" w:type="dxa"/>
            <w:vMerge w:val="continue"/>
            <w:tcBorders>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1633" w:type="dxa"/>
            <w:vMerge w:val="continue"/>
            <w:tcBorders>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1223" w:type="dxa"/>
            <w:vMerge w:val="continue"/>
            <w:tcBorders>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599" w:type="dxa"/>
            <w:vMerge w:val="continue"/>
            <w:tcBorders>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928" w:type="dxa"/>
            <w:tcBorders>
              <w:tl2br w:val="nil"/>
              <w:tr2bl w:val="nil"/>
            </w:tcBorders>
            <w:noWrap w:val="0"/>
            <w:vAlign w:val="center"/>
          </w:tcPr>
          <w:p>
            <w:pPr>
              <w:pStyle w:val="53"/>
              <w:spacing w:beforeLines="0" w:afterLines="0" w:line="260" w:lineRule="exact"/>
              <w:ind w:firstLine="0" w:firstLineChars="0"/>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总数量</w:t>
            </w:r>
          </w:p>
        </w:tc>
        <w:tc>
          <w:tcPr>
            <w:tcW w:w="842" w:type="dxa"/>
            <w:tcBorders>
              <w:tl2br w:val="nil"/>
              <w:tr2bl w:val="nil"/>
            </w:tcBorders>
            <w:noWrap w:val="0"/>
            <w:vAlign w:val="center"/>
          </w:tcPr>
          <w:p>
            <w:pPr>
              <w:pStyle w:val="53"/>
              <w:spacing w:beforeLines="0" w:afterLines="0" w:line="260" w:lineRule="exact"/>
              <w:ind w:firstLine="0" w:firstLineChars="0"/>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自有设备</w:t>
            </w:r>
          </w:p>
        </w:tc>
        <w:tc>
          <w:tcPr>
            <w:tcW w:w="1062" w:type="dxa"/>
            <w:vMerge w:val="continue"/>
            <w:tcBorders>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10" w:type="dxa"/>
            <w:vMerge w:val="continue"/>
            <w:tcBorders>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25" w:type="dxa"/>
            <w:vMerge w:val="continue"/>
            <w:tcBorders>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56" w:type="dxa"/>
            <w:vMerge w:val="continue"/>
            <w:tcBorders>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97" w:type="dxa"/>
            <w:tcBorders>
              <w:tl2br w:val="nil"/>
              <w:tr2bl w:val="nil"/>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1</w:t>
            </w:r>
          </w:p>
        </w:tc>
        <w:tc>
          <w:tcPr>
            <w:tcW w:w="1633" w:type="dxa"/>
            <w:tcBorders>
              <w:tl2br w:val="nil"/>
              <w:tr2bl w:val="nil"/>
            </w:tcBorders>
            <w:noWrap w:val="0"/>
            <w:vAlign w:val="center"/>
          </w:tcPr>
          <w:p>
            <w:pPr>
              <w:pStyle w:val="52"/>
              <w:spacing w:before="156" w:after="156"/>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rPr>
              <w:t>挖掘机</w:t>
            </w:r>
          </w:p>
        </w:tc>
        <w:tc>
          <w:tcPr>
            <w:tcW w:w="1223" w:type="dxa"/>
            <w:tcBorders>
              <w:tl2br w:val="nil"/>
              <w:tr2bl w:val="nil"/>
            </w:tcBorders>
            <w:noWrap w:val="0"/>
            <w:vAlign w:val="center"/>
          </w:tcPr>
          <w:p>
            <w:pPr>
              <w:pStyle w:val="52"/>
              <w:spacing w:before="156" w:after="156"/>
              <w:jc w:val="center"/>
              <w:rPr>
                <w:rFonts w:hint="eastAsia" w:ascii="宋体" w:hAnsi="宋体" w:eastAsia="宋体" w:cs="宋体"/>
                <w:bCs/>
                <w:color w:val="auto"/>
                <w:kern w:val="2"/>
                <w:sz w:val="21"/>
                <w:szCs w:val="21"/>
                <w:highlight w:val="none"/>
                <w:lang w:val="en-US" w:eastAsia="zh-CN" w:bidi="ar-SA"/>
              </w:rPr>
            </w:pPr>
          </w:p>
        </w:tc>
        <w:tc>
          <w:tcPr>
            <w:tcW w:w="599" w:type="dxa"/>
            <w:tcBorders>
              <w:tl2br w:val="nil"/>
              <w:tr2bl w:val="nil"/>
            </w:tcBorders>
            <w:noWrap w:val="0"/>
            <w:vAlign w:val="center"/>
          </w:tcPr>
          <w:p>
            <w:pPr>
              <w:pStyle w:val="52"/>
              <w:spacing w:before="156" w:after="156"/>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rPr>
              <w:t>台</w:t>
            </w:r>
          </w:p>
        </w:tc>
        <w:tc>
          <w:tcPr>
            <w:tcW w:w="928" w:type="dxa"/>
            <w:tcBorders>
              <w:tl2br w:val="nil"/>
              <w:tr2bl w:val="nil"/>
            </w:tcBorders>
            <w:noWrap w:val="0"/>
            <w:vAlign w:val="center"/>
          </w:tcPr>
          <w:p>
            <w:pPr>
              <w:pStyle w:val="52"/>
              <w:spacing w:before="156" w:after="156"/>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4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62" w:type="dxa"/>
            <w:tcBorders>
              <w:tl2br w:val="nil"/>
              <w:tr2bl w:val="nil"/>
            </w:tcBorders>
            <w:noWrap w:val="0"/>
            <w:vAlign w:val="center"/>
          </w:tcPr>
          <w:p>
            <w:pPr>
              <w:kinsoku/>
              <w:overflowPunct/>
              <w:spacing w:beforeLines="0" w:afterLines="0" w:line="440" w:lineRule="exact"/>
              <w:ind w:left="0" w:leftChars="0" w:right="0" w:rightChars="0" w:firstLine="0" w:firstLineChars="0"/>
              <w:jc w:val="center"/>
              <w:rPr>
                <w:rFonts w:hint="eastAsia" w:ascii="宋体" w:hAnsi="宋体" w:eastAsia="宋体" w:cs="宋体"/>
                <w:bCs w:val="0"/>
                <w:color w:val="auto"/>
                <w:kern w:val="2"/>
                <w:sz w:val="21"/>
                <w:szCs w:val="21"/>
                <w:highlight w:val="none"/>
                <w:lang w:val="en-US" w:eastAsia="zh-CN" w:bidi="ar-SA"/>
              </w:rPr>
            </w:pPr>
          </w:p>
        </w:tc>
        <w:tc>
          <w:tcPr>
            <w:tcW w:w="810" w:type="dxa"/>
            <w:tcBorders>
              <w:tl2br w:val="nil"/>
              <w:tr2bl w:val="nil"/>
            </w:tcBorders>
            <w:noWrap w:val="0"/>
            <w:vAlign w:val="center"/>
          </w:tcPr>
          <w:p>
            <w:pPr>
              <w:kinsoku/>
              <w:overflowPunct/>
              <w:spacing w:beforeLines="0" w:afterLines="0" w:line="440" w:lineRule="exact"/>
              <w:ind w:left="0" w:leftChars="0" w:right="0" w:rightChars="0" w:firstLine="0" w:firstLineChars="0"/>
              <w:jc w:val="center"/>
              <w:rPr>
                <w:rFonts w:hint="eastAsia" w:ascii="宋体" w:hAnsi="宋体" w:eastAsia="宋体" w:cs="宋体"/>
                <w:bCs w:val="0"/>
                <w:color w:val="auto"/>
                <w:kern w:val="2"/>
                <w:sz w:val="21"/>
                <w:szCs w:val="21"/>
                <w:highlight w:val="none"/>
                <w:lang w:val="en-US" w:eastAsia="zh-CN" w:bidi="ar-SA"/>
              </w:rPr>
            </w:pPr>
          </w:p>
        </w:tc>
        <w:tc>
          <w:tcPr>
            <w:tcW w:w="825" w:type="dxa"/>
            <w:vMerge w:val="restart"/>
            <w:tcBorders>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2018年1月后</w:t>
            </w:r>
          </w:p>
        </w:tc>
        <w:tc>
          <w:tcPr>
            <w:tcW w:w="856" w:type="dxa"/>
            <w:vMerge w:val="restart"/>
            <w:tcBorders>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自有设备需提供购买发票或公证机关出具的公证书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97" w:type="dxa"/>
            <w:tcBorders>
              <w:tl2br w:val="nil"/>
              <w:tr2bl w:val="nil"/>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sz w:val="21"/>
                <w:szCs w:val="21"/>
                <w:lang w:val="en-US" w:eastAsia="zh-CN"/>
              </w:rPr>
              <w:t>2</w:t>
            </w:r>
          </w:p>
        </w:tc>
        <w:tc>
          <w:tcPr>
            <w:tcW w:w="1633" w:type="dxa"/>
            <w:tcBorders>
              <w:tl2br w:val="nil"/>
              <w:tr2bl w:val="nil"/>
            </w:tcBorders>
            <w:noWrap w:val="0"/>
            <w:vAlign w:val="center"/>
          </w:tcPr>
          <w:p>
            <w:pPr>
              <w:pStyle w:val="52"/>
              <w:spacing w:before="156" w:after="156"/>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lang w:val="en-US" w:eastAsia="zh-CN"/>
              </w:rPr>
              <w:t>推土机</w:t>
            </w:r>
          </w:p>
        </w:tc>
        <w:tc>
          <w:tcPr>
            <w:tcW w:w="1223" w:type="dxa"/>
            <w:tcBorders>
              <w:tl2br w:val="nil"/>
              <w:tr2bl w:val="nil"/>
            </w:tcBorders>
            <w:noWrap w:val="0"/>
            <w:vAlign w:val="center"/>
          </w:tcPr>
          <w:p>
            <w:pPr>
              <w:pStyle w:val="52"/>
              <w:spacing w:before="156" w:after="156"/>
              <w:jc w:val="center"/>
              <w:rPr>
                <w:rFonts w:hint="eastAsia" w:ascii="宋体" w:hAnsi="宋体" w:eastAsia="宋体" w:cs="宋体"/>
                <w:bCs/>
                <w:color w:val="auto"/>
                <w:kern w:val="2"/>
                <w:sz w:val="21"/>
                <w:szCs w:val="21"/>
                <w:highlight w:val="none"/>
                <w:lang w:val="en-US" w:eastAsia="zh-CN" w:bidi="ar-SA"/>
              </w:rPr>
            </w:pPr>
          </w:p>
        </w:tc>
        <w:tc>
          <w:tcPr>
            <w:tcW w:w="599" w:type="dxa"/>
            <w:tcBorders>
              <w:tl2br w:val="nil"/>
              <w:tr2bl w:val="nil"/>
            </w:tcBorders>
            <w:noWrap w:val="0"/>
            <w:vAlign w:val="center"/>
          </w:tcPr>
          <w:p>
            <w:pPr>
              <w:pStyle w:val="52"/>
              <w:spacing w:before="156" w:after="156"/>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lang w:val="en-US" w:eastAsia="zh-CN"/>
              </w:rPr>
              <w:t>台</w:t>
            </w:r>
          </w:p>
        </w:tc>
        <w:tc>
          <w:tcPr>
            <w:tcW w:w="928" w:type="dxa"/>
            <w:tcBorders>
              <w:tl2br w:val="nil"/>
              <w:tr2bl w:val="nil"/>
            </w:tcBorders>
            <w:noWrap w:val="0"/>
            <w:vAlign w:val="center"/>
          </w:tcPr>
          <w:p>
            <w:pPr>
              <w:pStyle w:val="52"/>
              <w:spacing w:before="156" w:after="156"/>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4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62" w:type="dxa"/>
            <w:tcBorders>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1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825" w:type="dxa"/>
            <w:vMerge w:val="continue"/>
            <w:tcBorders>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21"/>
                <w:szCs w:val="21"/>
                <w:highlight w:val="none"/>
                <w:lang w:val="en-US" w:eastAsia="zh-CN"/>
              </w:rPr>
            </w:pPr>
          </w:p>
        </w:tc>
        <w:tc>
          <w:tcPr>
            <w:tcW w:w="856" w:type="dxa"/>
            <w:vMerge w:val="continue"/>
            <w:tcBorders>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97" w:type="dxa"/>
            <w:tcBorders>
              <w:tl2br w:val="nil"/>
              <w:tr2bl w:val="nil"/>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3</w:t>
            </w:r>
          </w:p>
        </w:tc>
        <w:tc>
          <w:tcPr>
            <w:tcW w:w="1633" w:type="dxa"/>
            <w:tcBorders>
              <w:tl2br w:val="nil"/>
              <w:tr2bl w:val="nil"/>
            </w:tcBorders>
            <w:noWrap w:val="0"/>
            <w:vAlign w:val="center"/>
          </w:tcPr>
          <w:p>
            <w:pPr>
              <w:pStyle w:val="52"/>
              <w:spacing w:before="156" w:after="156"/>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lang w:val="en-US" w:eastAsia="zh-CN"/>
              </w:rPr>
              <w:t>压路机</w:t>
            </w:r>
          </w:p>
        </w:tc>
        <w:tc>
          <w:tcPr>
            <w:tcW w:w="1223" w:type="dxa"/>
            <w:tcBorders>
              <w:tl2br w:val="nil"/>
              <w:tr2bl w:val="nil"/>
            </w:tcBorders>
            <w:noWrap w:val="0"/>
            <w:vAlign w:val="center"/>
          </w:tcPr>
          <w:p>
            <w:pPr>
              <w:pStyle w:val="52"/>
              <w:spacing w:before="156" w:after="156"/>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lang w:val="en-US" w:eastAsia="zh-CN"/>
              </w:rPr>
              <w:t>18t</w:t>
            </w:r>
          </w:p>
        </w:tc>
        <w:tc>
          <w:tcPr>
            <w:tcW w:w="599" w:type="dxa"/>
            <w:tcBorders>
              <w:tl2br w:val="nil"/>
              <w:tr2bl w:val="nil"/>
            </w:tcBorders>
            <w:noWrap w:val="0"/>
            <w:vAlign w:val="center"/>
          </w:tcPr>
          <w:p>
            <w:pPr>
              <w:pStyle w:val="52"/>
              <w:spacing w:before="156" w:after="156"/>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lang w:val="en-US" w:eastAsia="zh-CN"/>
              </w:rPr>
              <w:t>台</w:t>
            </w:r>
          </w:p>
        </w:tc>
        <w:tc>
          <w:tcPr>
            <w:tcW w:w="928" w:type="dxa"/>
            <w:tcBorders>
              <w:tl2br w:val="nil"/>
              <w:tr2bl w:val="nil"/>
            </w:tcBorders>
            <w:noWrap w:val="0"/>
            <w:vAlign w:val="center"/>
          </w:tcPr>
          <w:p>
            <w:pPr>
              <w:pStyle w:val="52"/>
              <w:spacing w:before="156" w:after="156"/>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4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6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1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825" w:type="dxa"/>
            <w:vMerge w:val="continue"/>
            <w:tcBorders>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21"/>
                <w:szCs w:val="21"/>
                <w:highlight w:val="none"/>
                <w:lang w:val="en-US" w:eastAsia="zh-CN" w:bidi="zh-CN"/>
              </w:rPr>
            </w:pPr>
          </w:p>
        </w:tc>
        <w:tc>
          <w:tcPr>
            <w:tcW w:w="856" w:type="dxa"/>
            <w:vMerge w:val="continue"/>
            <w:tcBorders>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97" w:type="dxa"/>
            <w:tcBorders>
              <w:tl2br w:val="nil"/>
              <w:tr2bl w:val="nil"/>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4</w:t>
            </w:r>
          </w:p>
        </w:tc>
        <w:tc>
          <w:tcPr>
            <w:tcW w:w="16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装载机</w:t>
            </w:r>
          </w:p>
        </w:tc>
        <w:tc>
          <w:tcPr>
            <w:tcW w:w="122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50</w:t>
            </w:r>
          </w:p>
        </w:tc>
        <w:tc>
          <w:tcPr>
            <w:tcW w:w="59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辆</w:t>
            </w:r>
          </w:p>
        </w:tc>
        <w:tc>
          <w:tcPr>
            <w:tcW w:w="92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4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6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1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25" w:type="dxa"/>
            <w:vMerge w:val="continue"/>
            <w:tcBorders>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6" w:type="dxa"/>
            <w:vMerge w:val="continue"/>
            <w:tcBorders>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97" w:type="dxa"/>
            <w:tcBorders>
              <w:tl2br w:val="nil"/>
              <w:tr2bl w:val="nil"/>
            </w:tcBorders>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6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洒水车</w:t>
            </w:r>
          </w:p>
        </w:tc>
        <w:tc>
          <w:tcPr>
            <w:tcW w:w="122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p>
        </w:tc>
        <w:tc>
          <w:tcPr>
            <w:tcW w:w="59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辆</w:t>
            </w:r>
          </w:p>
        </w:tc>
        <w:tc>
          <w:tcPr>
            <w:tcW w:w="92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4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6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1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25" w:type="dxa"/>
            <w:vMerge w:val="continue"/>
            <w:tcBorders>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6" w:type="dxa"/>
            <w:vMerge w:val="continue"/>
            <w:tcBorders>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97" w:type="dxa"/>
            <w:tcBorders>
              <w:tl2br w:val="nil"/>
              <w:tr2bl w:val="nil"/>
            </w:tcBorders>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6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吊车</w:t>
            </w:r>
          </w:p>
        </w:tc>
        <w:tc>
          <w:tcPr>
            <w:tcW w:w="122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p>
        </w:tc>
        <w:tc>
          <w:tcPr>
            <w:tcW w:w="59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92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4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6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1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25" w:type="dxa"/>
            <w:vMerge w:val="continue"/>
            <w:tcBorders>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6" w:type="dxa"/>
            <w:vMerge w:val="continue"/>
            <w:tcBorders>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97" w:type="dxa"/>
            <w:tcBorders>
              <w:tl2br w:val="nil"/>
              <w:tr2bl w:val="nil"/>
            </w:tcBorders>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6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挖机</w:t>
            </w:r>
          </w:p>
        </w:tc>
        <w:tc>
          <w:tcPr>
            <w:tcW w:w="122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60</w:t>
            </w:r>
          </w:p>
        </w:tc>
        <w:tc>
          <w:tcPr>
            <w:tcW w:w="59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92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4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6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1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25" w:type="dxa"/>
            <w:vMerge w:val="continue"/>
            <w:tcBorders>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6" w:type="dxa"/>
            <w:vMerge w:val="continue"/>
            <w:tcBorders>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97" w:type="dxa"/>
            <w:tcBorders>
              <w:tl2br w:val="nil"/>
              <w:tr2bl w:val="nil"/>
            </w:tcBorders>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6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发电机</w:t>
            </w:r>
          </w:p>
        </w:tc>
        <w:tc>
          <w:tcPr>
            <w:tcW w:w="122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200kw</w:t>
            </w:r>
          </w:p>
        </w:tc>
        <w:tc>
          <w:tcPr>
            <w:tcW w:w="59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92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4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6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1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25" w:type="dxa"/>
            <w:vMerge w:val="continue"/>
            <w:tcBorders>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6" w:type="dxa"/>
            <w:vMerge w:val="continue"/>
            <w:tcBorders>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bl>
    <w:p>
      <w:pPr>
        <w:pStyle w:val="2"/>
        <w:spacing w:line="360" w:lineRule="auto"/>
        <w:ind w:firstLine="0"/>
        <w:rPr>
          <w:rFonts w:hint="eastAsia" w:ascii="宋体" w:hAnsi="宋体" w:eastAsia="宋体" w:cs="宋体"/>
          <w:kern w:val="2"/>
          <w:sz w:val="21"/>
          <w:szCs w:val="21"/>
        </w:rPr>
      </w:pPr>
    </w:p>
    <w:p>
      <w:pPr>
        <w:pStyle w:val="22"/>
        <w:ind w:left="0" w:leftChars="0" w:firstLine="0" w:firstLineChars="0"/>
        <w:rPr>
          <w:rFonts w:hint="eastAsia" w:ascii="宋体" w:hAnsi="宋体" w:eastAsia="宋体" w:cs="宋体"/>
          <w:kern w:val="2"/>
          <w:szCs w:val="21"/>
        </w:rPr>
      </w:pPr>
      <w:r>
        <w:rPr>
          <w:rFonts w:hint="eastAsia" w:ascii="宋体" w:hAnsi="宋体" w:eastAsia="宋体" w:cs="宋体"/>
          <w:kern w:val="2"/>
          <w:szCs w:val="21"/>
        </w:rPr>
        <w:t>注：1、自有机械设备需附购买发票或公证机关出具的公证书的资料彩色影印件或清晰可辨的复印件为准并加盖投标人单位章。</w:t>
      </w:r>
    </w:p>
    <w:p>
      <w:pPr>
        <w:pStyle w:val="22"/>
        <w:ind w:left="0" w:leftChars="0" w:firstLine="420" w:firstLineChars="200"/>
        <w:rPr>
          <w:rFonts w:hint="eastAsia" w:ascii="宋体" w:hAnsi="宋体" w:eastAsia="宋体" w:cs="宋体"/>
          <w:kern w:val="2"/>
          <w:szCs w:val="21"/>
        </w:rPr>
      </w:pPr>
      <w:r>
        <w:rPr>
          <w:rFonts w:hint="eastAsia" w:ascii="宋体" w:hAnsi="宋体" w:eastAsia="宋体" w:cs="宋体"/>
          <w:kern w:val="2"/>
          <w:szCs w:val="21"/>
        </w:rPr>
        <w:t>2、若监理工程师或招标人认为投标人配备的机械设备不能满足现场施工的需要，或不能保证工程质量和进度时，招标人有权要求投标人增加。</w:t>
      </w:r>
    </w:p>
    <w:p>
      <w:pPr>
        <w:pStyle w:val="22"/>
        <w:ind w:left="0" w:leftChars="0" w:firstLine="420" w:firstLineChars="200"/>
        <w:rPr>
          <w:rFonts w:hint="eastAsia" w:ascii="宋体" w:hAnsi="宋体" w:cs="宋体"/>
          <w:kern w:val="2"/>
          <w:szCs w:val="18"/>
        </w:rPr>
        <w:sectPr>
          <w:pgSz w:w="11911" w:h="16838"/>
          <w:pgMar w:top="1599" w:right="1179" w:bottom="1298" w:left="1100" w:header="0" w:footer="567" w:gutter="0"/>
          <w:cols w:space="720" w:num="1"/>
          <w:rtlGutter w:val="0"/>
          <w:docGrid w:linePitch="312" w:charSpace="0"/>
        </w:sectPr>
      </w:pPr>
      <w:r>
        <w:rPr>
          <w:rFonts w:hint="eastAsia" w:ascii="宋体" w:hAnsi="宋体" w:eastAsia="宋体" w:cs="宋体"/>
          <w:kern w:val="2"/>
          <w:szCs w:val="21"/>
        </w:rPr>
        <w:t>3、本表中的总数量为承包人中标后向发包人承诺的投入最低设备要求，并以书面形式纳入合同附件。</w:t>
      </w:r>
    </w:p>
    <w:p>
      <w:pPr>
        <w:pStyle w:val="59"/>
        <w:tabs>
          <w:tab w:val="right" w:leader="dot" w:pos="8306"/>
        </w:tabs>
        <w:spacing w:line="480" w:lineRule="exact"/>
        <w:jc w:val="center"/>
        <w:rPr>
          <w:rFonts w:hint="eastAsia" w:ascii="宋体" w:hAnsi="宋体" w:eastAsia="宋体" w:cs="宋体"/>
          <w:b/>
          <w:bCs/>
          <w:sz w:val="28"/>
          <w:szCs w:val="28"/>
          <w:lang w:eastAsia="zh-CN"/>
        </w:rPr>
      </w:pPr>
      <w:r>
        <w:rPr>
          <w:rFonts w:hint="eastAsia" w:ascii="宋体" w:hAnsi="宋体" w:eastAsia="宋体" w:cs="宋体"/>
          <w:b/>
          <w:bCs/>
          <w:sz w:val="28"/>
          <w:szCs w:val="28"/>
        </w:rPr>
        <w:t>德昌至会理高速公路路面工程LM2</w:t>
      </w:r>
      <w:r>
        <w:rPr>
          <w:rFonts w:hint="eastAsia" w:ascii="宋体" w:hAnsi="宋体" w:eastAsia="宋体" w:cs="宋体"/>
          <w:b/>
          <w:bCs/>
          <w:sz w:val="28"/>
          <w:szCs w:val="28"/>
          <w:lang w:val="en-US" w:eastAsia="zh-CN"/>
        </w:rPr>
        <w:t>-2</w:t>
      </w:r>
      <w:r>
        <w:rPr>
          <w:rFonts w:hint="eastAsia" w:ascii="宋体" w:hAnsi="宋体" w:eastAsia="宋体" w:cs="宋体"/>
          <w:b/>
          <w:bCs/>
          <w:sz w:val="28"/>
          <w:szCs w:val="28"/>
          <w:lang w:eastAsia="zh-CN"/>
        </w:rPr>
        <w:t>分</w:t>
      </w:r>
      <w:r>
        <w:rPr>
          <w:rFonts w:hint="eastAsia" w:ascii="宋体" w:hAnsi="宋体" w:eastAsia="宋体" w:cs="宋体"/>
          <w:b/>
          <w:bCs/>
          <w:sz w:val="28"/>
          <w:szCs w:val="28"/>
        </w:rPr>
        <w:t>段劳务合作项目</w:t>
      </w:r>
    </w:p>
    <w:p>
      <w:pPr>
        <w:pStyle w:val="59"/>
        <w:tabs>
          <w:tab w:val="right" w:leader="dot" w:pos="8306"/>
        </w:tabs>
        <w:spacing w:line="480" w:lineRule="exact"/>
        <w:jc w:val="center"/>
        <w:rPr>
          <w:rFonts w:hint="eastAsia" w:ascii="仿宋" w:hAnsi="仿宋" w:eastAsia="仿宋" w:cs="仿宋"/>
          <w:b/>
          <w:bCs/>
          <w:sz w:val="28"/>
          <w:szCs w:val="28"/>
        </w:rPr>
      </w:pPr>
      <w:r>
        <w:rPr>
          <w:rFonts w:hint="eastAsia" w:ascii="宋体" w:hAnsi="宋体" w:eastAsia="宋体" w:cs="宋体"/>
          <w:b/>
          <w:bCs/>
          <w:sz w:val="28"/>
          <w:szCs w:val="28"/>
        </w:rPr>
        <w:t>拟投入设备明细表(最低要求）</w:t>
      </w:r>
    </w:p>
    <w:tbl>
      <w:tblPr>
        <w:tblStyle w:val="23"/>
        <w:tblpPr w:leftFromText="180" w:rightFromText="180" w:vertAnchor="text" w:horzAnchor="page" w:tblpX="1317" w:tblpY="2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865"/>
        <w:gridCol w:w="975"/>
        <w:gridCol w:w="594"/>
        <w:gridCol w:w="922"/>
        <w:gridCol w:w="840"/>
        <w:gridCol w:w="1056"/>
        <w:gridCol w:w="803"/>
        <w:gridCol w:w="81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92" w:type="dxa"/>
            <w:vMerge w:val="restart"/>
            <w:tcBorders>
              <w:tl2br w:val="nil"/>
              <w:tr2bl w:val="nil"/>
            </w:tcBorders>
            <w:noWrap w:val="0"/>
            <w:vAlign w:val="center"/>
          </w:tcPr>
          <w:p>
            <w:pPr>
              <w:pStyle w:val="53"/>
              <w:kinsoku w:val="0"/>
              <w:overflowPunct w:val="0"/>
              <w:spacing w:beforeLines="0" w:afterLines="0" w:line="26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865" w:type="dxa"/>
            <w:vMerge w:val="restart"/>
            <w:tcBorders>
              <w:tl2br w:val="nil"/>
              <w:tr2bl w:val="nil"/>
            </w:tcBorders>
            <w:noWrap w:val="0"/>
            <w:vAlign w:val="center"/>
          </w:tcPr>
          <w:p>
            <w:pPr>
              <w:pStyle w:val="53"/>
              <w:kinsoku w:val="0"/>
              <w:overflowPunct w:val="0"/>
              <w:spacing w:beforeLines="0" w:afterLines="0" w:line="2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机械设备名称</w:t>
            </w:r>
          </w:p>
        </w:tc>
        <w:tc>
          <w:tcPr>
            <w:tcW w:w="975" w:type="dxa"/>
            <w:vMerge w:val="restart"/>
            <w:tcBorders>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594" w:type="dxa"/>
            <w:vMerge w:val="restart"/>
            <w:tcBorders>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62" w:type="dxa"/>
            <w:gridSpan w:val="2"/>
            <w:tcBorders>
              <w:tl2br w:val="nil"/>
              <w:tr2bl w:val="nil"/>
            </w:tcBorders>
            <w:noWrap w:val="0"/>
            <w:vAlign w:val="center"/>
          </w:tcPr>
          <w:p>
            <w:pPr>
              <w:pStyle w:val="53"/>
              <w:spacing w:beforeLines="0" w:afterLines="0" w:line="260" w:lineRule="exact"/>
              <w:ind w:firstLine="210" w:firstLineChars="100"/>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基本要求</w:t>
            </w:r>
          </w:p>
        </w:tc>
        <w:tc>
          <w:tcPr>
            <w:tcW w:w="1056" w:type="dxa"/>
            <w:vMerge w:val="restart"/>
            <w:tcBorders>
              <w:tl2br w:val="nil"/>
              <w:tr2bl w:val="nil"/>
            </w:tcBorders>
            <w:noWrap w:val="0"/>
            <w:vAlign w:val="center"/>
          </w:tcPr>
          <w:p>
            <w:pPr>
              <w:kinsoku w:val="0"/>
              <w:overflowPunct w:val="0"/>
              <w:spacing w:beforeLines="0" w:afterLines="0" w:line="260" w:lineRule="exact"/>
              <w:ind w:right="0" w:rightChars="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每增加一台自有设备加分值</w:t>
            </w:r>
          </w:p>
        </w:tc>
        <w:tc>
          <w:tcPr>
            <w:tcW w:w="803" w:type="dxa"/>
            <w:vMerge w:val="restart"/>
            <w:tcBorders>
              <w:tl2br w:val="nil"/>
              <w:tr2bl w:val="nil"/>
            </w:tcBorders>
            <w:noWrap w:val="0"/>
            <w:vAlign w:val="center"/>
          </w:tcPr>
          <w:p>
            <w:pPr>
              <w:pStyle w:val="53"/>
              <w:kinsoku w:val="0"/>
              <w:overflowPunct w:val="0"/>
              <w:spacing w:beforeLines="0" w:afterLines="0" w:line="260" w:lineRule="exact"/>
              <w:ind w:right="0" w:rightChars="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加分上限</w:t>
            </w:r>
          </w:p>
        </w:tc>
        <w:tc>
          <w:tcPr>
            <w:tcW w:w="818" w:type="dxa"/>
            <w:vMerge w:val="restart"/>
            <w:tcBorders>
              <w:tl2br w:val="nil"/>
              <w:tr2bl w:val="nil"/>
            </w:tcBorders>
            <w:noWrap w:val="0"/>
            <w:vAlign w:val="center"/>
          </w:tcPr>
          <w:p>
            <w:pPr>
              <w:pStyle w:val="53"/>
              <w:kinsoku w:val="0"/>
              <w:overflowPunct w:val="0"/>
              <w:spacing w:beforeLines="0" w:afterLines="0" w:line="260" w:lineRule="exact"/>
              <w:ind w:right="0"/>
              <w:jc w:val="center"/>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出厂日期</w:t>
            </w:r>
          </w:p>
        </w:tc>
        <w:tc>
          <w:tcPr>
            <w:tcW w:w="850" w:type="dxa"/>
            <w:vMerge w:val="restart"/>
            <w:tcBorders>
              <w:tl2br w:val="nil"/>
              <w:tr2bl w:val="nil"/>
            </w:tcBorders>
            <w:noWrap w:val="0"/>
            <w:vAlign w:val="center"/>
          </w:tcPr>
          <w:p>
            <w:pPr>
              <w:pStyle w:val="53"/>
              <w:kinsoku w:val="0"/>
              <w:overflowPunct w:val="0"/>
              <w:spacing w:beforeLines="0" w:afterLines="0" w:line="260" w:lineRule="exact"/>
              <w:ind w:right="0"/>
              <w:jc w:val="center"/>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92"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1865"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975"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594"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922" w:type="dxa"/>
            <w:tcBorders>
              <w:bottom w:val="single" w:color="auto" w:sz="4" w:space="0"/>
              <w:tl2br w:val="nil"/>
              <w:tr2bl w:val="nil"/>
            </w:tcBorders>
            <w:noWrap w:val="0"/>
            <w:vAlign w:val="center"/>
          </w:tcPr>
          <w:p>
            <w:pPr>
              <w:pStyle w:val="53"/>
              <w:spacing w:beforeLines="0" w:afterLines="0" w:line="260" w:lineRule="exact"/>
              <w:ind w:firstLine="0" w:firstLineChars="0"/>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总数量</w:t>
            </w:r>
          </w:p>
        </w:tc>
        <w:tc>
          <w:tcPr>
            <w:tcW w:w="840" w:type="dxa"/>
            <w:tcBorders>
              <w:bottom w:val="single" w:color="auto" w:sz="4" w:space="0"/>
              <w:tl2br w:val="nil"/>
              <w:tr2bl w:val="nil"/>
            </w:tcBorders>
            <w:noWrap w:val="0"/>
            <w:vAlign w:val="center"/>
          </w:tcPr>
          <w:p>
            <w:pPr>
              <w:pStyle w:val="53"/>
              <w:spacing w:beforeLines="0" w:afterLines="0" w:line="260" w:lineRule="exact"/>
              <w:ind w:firstLine="0" w:firstLineChars="0"/>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自有设备</w:t>
            </w:r>
          </w:p>
        </w:tc>
        <w:tc>
          <w:tcPr>
            <w:tcW w:w="1056"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03"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18"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50"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1</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strike w:val="0"/>
                <w:color w:val="000000"/>
                <w:kern w:val="0"/>
                <w:sz w:val="21"/>
                <w:szCs w:val="21"/>
                <w:lang w:val="en-US" w:eastAsia="zh-CN" w:bidi="ar"/>
              </w:rPr>
              <w:t>水稳</w:t>
            </w:r>
            <w:r>
              <w:rPr>
                <w:rFonts w:hint="eastAsia" w:ascii="宋体" w:hAnsi="宋体" w:eastAsia="宋体" w:cs="宋体"/>
                <w:strike w:val="0"/>
                <w:color w:val="000000"/>
                <w:kern w:val="0"/>
                <w:sz w:val="21"/>
                <w:szCs w:val="21"/>
                <w:lang w:bidi="ar"/>
              </w:rPr>
              <w:t>摊铺机</w:t>
            </w:r>
            <w:r>
              <w:rPr>
                <w:rFonts w:hint="eastAsia" w:ascii="宋体" w:hAnsi="宋体" w:eastAsia="宋体" w:cs="宋体"/>
                <w:strike w:val="0"/>
                <w:color w:val="000000"/>
                <w:kern w:val="0"/>
                <w:sz w:val="21"/>
                <w:szCs w:val="21"/>
                <w:lang w:eastAsia="zh-CN" w:bidi="ar"/>
              </w:rPr>
              <w:t>（直板）</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中大 19m</w:t>
            </w: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bCs/>
                <w:color w:val="auto"/>
                <w:sz w:val="21"/>
                <w:szCs w:val="21"/>
                <w:highlight w:val="none"/>
                <w:lang w:val="en-US"/>
              </w:rPr>
            </w:pPr>
            <w:r>
              <w:rPr>
                <w:rFonts w:hint="eastAsia" w:ascii="宋体" w:hAnsi="宋体" w:eastAsia="宋体" w:cs="宋体"/>
                <w:sz w:val="21"/>
                <w:szCs w:val="21"/>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818"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both"/>
              <w:textAlignment w:val="center"/>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2018年1月后</w:t>
            </w:r>
          </w:p>
        </w:tc>
        <w:tc>
          <w:tcPr>
            <w:tcW w:w="850"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自有设备需提供购买发票或公证机关出具的公证书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2</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单钢轮振动压路机</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26T</w:t>
            </w: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21"/>
                <w:szCs w:val="21"/>
                <w:highlight w:val="none"/>
                <w:lang w:val="en-US" w:eastAsia="zh-CN" w:bidi="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双钢轮压路机</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12T</w:t>
            </w: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w:t>
            </w: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21"/>
                <w:szCs w:val="21"/>
                <w:highlight w:val="none"/>
                <w:lang w:val="en-US" w:eastAsia="zh-CN" w:bidi="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轮胎压路机</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26T</w:t>
            </w: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w:t>
            </w: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平地机</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水泥洒浆车</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清扫机</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加油车</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洒水车</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装载机</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50</w:t>
            </w: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bCs/>
                <w:strike w:val="0"/>
                <w:color w:val="auto"/>
                <w:kern w:val="2"/>
                <w:sz w:val="21"/>
                <w:szCs w:val="21"/>
                <w:highlight w:val="none"/>
                <w:lang w:val="en-US" w:eastAsia="zh-CN" w:bidi="ar-SA"/>
              </w:rPr>
            </w:pPr>
            <w:r>
              <w:rPr>
                <w:rFonts w:hint="eastAsia" w:ascii="宋体" w:hAnsi="宋体" w:eastAsia="宋体" w:cs="宋体"/>
                <w:strike w:val="0"/>
                <w:color w:val="auto"/>
                <w:sz w:val="21"/>
                <w:szCs w:val="21"/>
                <w:lang w:val="en-US" w:eastAsia="zh-CN"/>
              </w:rPr>
              <w:t>发电机</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bCs/>
                <w:strike w:val="0"/>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rPr>
              <w:t>300kw</w:t>
            </w: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bCs/>
                <w:strike w:val="0"/>
                <w:color w:val="auto"/>
                <w:kern w:val="2"/>
                <w:sz w:val="21"/>
                <w:szCs w:val="21"/>
                <w:highlight w:val="none"/>
                <w:lang w:val="en-US" w:eastAsia="zh-CN" w:bidi="ar-SA"/>
              </w:rPr>
            </w:pPr>
            <w:r>
              <w:rPr>
                <w:rFonts w:hint="eastAsia" w:ascii="宋体" w:hAnsi="宋体" w:eastAsia="宋体" w:cs="宋体"/>
                <w:strike w:val="0"/>
                <w:color w:val="auto"/>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i w:val="0"/>
                <w:strike w:val="0"/>
                <w:color w:val="auto"/>
                <w:kern w:val="0"/>
                <w:sz w:val="21"/>
                <w:szCs w:val="21"/>
                <w:u w:val="none"/>
                <w:lang w:val="en-US" w:eastAsia="zh-CN" w:bidi="ar"/>
              </w:rPr>
            </w:pPr>
            <w:r>
              <w:rPr>
                <w:rFonts w:hint="eastAsia" w:ascii="宋体" w:hAnsi="宋体" w:eastAsia="宋体" w:cs="宋体"/>
                <w:i w:val="0"/>
                <w:strike w:val="0"/>
                <w:color w:val="auto"/>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strike w:val="0"/>
                <w:color w:val="auto"/>
                <w:kern w:val="0"/>
                <w:sz w:val="21"/>
                <w:szCs w:val="21"/>
                <w:u w:val="none"/>
                <w:lang w:val="en-US" w:eastAsia="zh-CN" w:bidi="ar"/>
              </w:rPr>
            </w:pPr>
            <w:r>
              <w:rPr>
                <w:rFonts w:hint="eastAsia" w:ascii="宋体" w:hAnsi="宋体" w:eastAsia="宋体" w:cs="宋体"/>
                <w:i w:val="0"/>
                <w:strike w:val="0"/>
                <w:color w:val="auto"/>
                <w:kern w:val="0"/>
                <w:sz w:val="21"/>
                <w:szCs w:val="21"/>
                <w:u w:val="none"/>
                <w:lang w:val="en-US" w:eastAsia="zh-CN" w:bidi="ar"/>
              </w:rPr>
              <w:t>1</w:t>
            </w: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default" w:ascii="宋体" w:hAnsi="宋体" w:eastAsia="宋体" w:cs="宋体"/>
                <w:i w:val="0"/>
                <w:strike w:val="0"/>
                <w:color w:val="FF0000"/>
                <w:kern w:val="0"/>
                <w:sz w:val="21"/>
                <w:szCs w:val="21"/>
                <w:u w:val="none"/>
                <w:lang w:val="en-US" w:eastAsia="zh-CN" w:bidi="ar"/>
              </w:rPr>
            </w:pP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strike w:val="0"/>
                <w:color w:val="000000"/>
                <w:kern w:val="0"/>
                <w:sz w:val="21"/>
                <w:szCs w:val="21"/>
                <w:u w:val="none"/>
                <w:lang w:val="en-US" w:eastAsia="zh-CN" w:bidi="ar"/>
              </w:rPr>
            </w:pP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strike w:val="0"/>
                <w:sz w:val="21"/>
                <w:szCs w:val="21"/>
                <w:lang w:val="en-US" w:eastAsia="zh-CN"/>
              </w:rPr>
            </w:pPr>
            <w:r>
              <w:rPr>
                <w:rFonts w:hint="eastAsia" w:ascii="宋体" w:hAnsi="宋体" w:eastAsia="宋体" w:cs="宋体"/>
                <w:strike w:val="0"/>
                <w:color w:val="000000"/>
                <w:kern w:val="0"/>
                <w:sz w:val="21"/>
                <w:szCs w:val="21"/>
                <w:lang w:val="en-US" w:eastAsia="zh-CN" w:bidi="ar"/>
              </w:rPr>
              <w:t>水稳</w:t>
            </w:r>
            <w:r>
              <w:rPr>
                <w:rFonts w:hint="eastAsia" w:ascii="宋体" w:hAnsi="宋体" w:eastAsia="宋体" w:cs="宋体"/>
                <w:strike w:val="0"/>
                <w:color w:val="000000"/>
                <w:kern w:val="0"/>
                <w:sz w:val="21"/>
                <w:szCs w:val="21"/>
                <w:lang w:bidi="ar"/>
              </w:rPr>
              <w:t>摊铺机</w:t>
            </w:r>
            <w:r>
              <w:rPr>
                <w:rFonts w:hint="eastAsia" w:ascii="宋体" w:hAnsi="宋体" w:eastAsia="宋体" w:cs="宋体"/>
                <w:strike w:val="0"/>
                <w:color w:val="000000"/>
                <w:kern w:val="0"/>
                <w:sz w:val="21"/>
                <w:szCs w:val="21"/>
                <w:lang w:eastAsia="zh-CN" w:bidi="ar"/>
              </w:rPr>
              <w:t>（伸缩）</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bCs/>
                <w:color w:val="auto"/>
                <w:kern w:val="2"/>
                <w:sz w:val="21"/>
                <w:szCs w:val="21"/>
                <w:highlight w:val="none"/>
                <w:lang w:val="en-US"/>
              </w:rPr>
            </w:pPr>
            <w:r>
              <w:rPr>
                <w:rFonts w:hint="eastAsia" w:ascii="宋体" w:hAnsi="宋体" w:eastAsia="宋体" w:cs="宋体"/>
                <w:kern w:val="2"/>
                <w:sz w:val="21"/>
                <w:szCs w:val="21"/>
                <w:lang w:val="en-US" w:eastAsia="zh-CN" w:bidi="ar-SA"/>
              </w:rPr>
              <w:t>中大</w:t>
            </w: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strike w:val="0"/>
                <w:sz w:val="21"/>
                <w:szCs w:val="21"/>
                <w:lang w:val="en-US" w:eastAsia="zh-CN"/>
              </w:rPr>
            </w:pPr>
            <w:r>
              <w:rPr>
                <w:rFonts w:hint="eastAsia" w:ascii="宋体" w:hAnsi="宋体" w:eastAsia="宋体" w:cs="宋体"/>
                <w:strike w:val="0"/>
                <w:sz w:val="21"/>
                <w:szCs w:val="21"/>
                <w:lang w:val="en-US" w:eastAsia="zh-CN"/>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i w:val="0"/>
                <w:strike w:val="0"/>
                <w:color w:val="000000"/>
                <w:kern w:val="0"/>
                <w:sz w:val="21"/>
                <w:szCs w:val="21"/>
                <w:u w:val="none"/>
                <w:lang w:val="en-US" w:eastAsia="zh-CN" w:bidi="ar"/>
              </w:rPr>
            </w:pPr>
            <w:r>
              <w:rPr>
                <w:rFonts w:hint="eastAsia" w:ascii="宋体" w:hAnsi="宋体" w:eastAsia="宋体" w:cs="宋体"/>
                <w:i w:val="0"/>
                <w:strike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strike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strike w:val="0"/>
                <w:color w:val="000000"/>
                <w:kern w:val="0"/>
                <w:sz w:val="21"/>
                <w:szCs w:val="21"/>
                <w:u w:val="none"/>
                <w:lang w:val="en-US" w:eastAsia="zh-CN" w:bidi="ar"/>
              </w:rPr>
            </w:pP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strike w:val="0"/>
                <w:color w:val="000000"/>
                <w:kern w:val="0"/>
                <w:sz w:val="21"/>
                <w:szCs w:val="21"/>
                <w:u w:val="none"/>
                <w:lang w:val="en-US" w:eastAsia="zh-CN" w:bidi="ar"/>
              </w:rPr>
            </w:pPr>
          </w:p>
        </w:tc>
        <w:tc>
          <w:tcPr>
            <w:tcW w:w="818"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c>
          <w:tcPr>
            <w:tcW w:w="850"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21"/>
                <w:szCs w:val="21"/>
                <w:highlight w:val="none"/>
                <w:lang w:val="en-US" w:eastAsia="zh-CN"/>
              </w:rPr>
            </w:pPr>
          </w:p>
        </w:tc>
      </w:tr>
    </w:tbl>
    <w:p>
      <w:pPr>
        <w:pStyle w:val="2"/>
        <w:spacing w:line="400" w:lineRule="exact"/>
        <w:ind w:firstLine="0"/>
        <w:rPr>
          <w:rFonts w:hint="eastAsia" w:ascii="宋体" w:hAnsi="宋体" w:eastAsia="宋体" w:cs="宋体"/>
          <w:kern w:val="2"/>
          <w:sz w:val="21"/>
          <w:szCs w:val="21"/>
        </w:rPr>
      </w:pPr>
      <w:r>
        <w:rPr>
          <w:rFonts w:hint="eastAsia" w:ascii="宋体" w:hAnsi="宋体" w:eastAsia="宋体" w:cs="宋体"/>
          <w:kern w:val="2"/>
          <w:sz w:val="21"/>
          <w:szCs w:val="21"/>
        </w:rPr>
        <w:t>注：1、自有机械设备需附购买发票或公证机关出具的公证书的资料彩色影印件或清晰可辨的复印件为准并加盖投标人单位章。</w:t>
      </w:r>
    </w:p>
    <w:p>
      <w:pPr>
        <w:pStyle w:val="2"/>
        <w:spacing w:line="400" w:lineRule="exact"/>
        <w:ind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2、若监理工程师或招标人认为投标人配备的机械设备不能满足现场施工的需要，或不能保证工程质量和进度时，招标人有权要求投标人增加。</w:t>
      </w:r>
      <w:r>
        <w:rPr>
          <w:rFonts w:hint="eastAsia" w:ascii="宋体" w:hAnsi="宋体" w:eastAsia="宋体" w:cs="宋体"/>
          <w:kern w:val="2"/>
          <w:sz w:val="21"/>
          <w:szCs w:val="21"/>
          <w:lang w:val="en-US" w:eastAsia="zh-CN"/>
        </w:rPr>
        <w:tab/>
      </w:r>
    </w:p>
    <w:p>
      <w:pPr>
        <w:pStyle w:val="22"/>
        <w:ind w:left="0" w:leftChars="0" w:firstLine="420" w:firstLineChars="200"/>
        <w:rPr>
          <w:rFonts w:hint="eastAsia" w:ascii="宋体" w:hAnsi="宋体" w:eastAsia="宋体" w:cs="宋体"/>
          <w:kern w:val="2"/>
          <w:sz w:val="21"/>
          <w:szCs w:val="21"/>
        </w:rPr>
        <w:sectPr>
          <w:pgSz w:w="11911" w:h="16838"/>
          <w:pgMar w:top="1599" w:right="1179" w:bottom="1298" w:left="1100" w:header="0" w:footer="567" w:gutter="0"/>
          <w:cols w:space="720" w:num="1"/>
          <w:rtlGutter w:val="0"/>
          <w:docGrid w:linePitch="312" w:charSpace="0"/>
        </w:sectPr>
      </w:pPr>
      <w:r>
        <w:rPr>
          <w:rFonts w:hint="eastAsia" w:ascii="宋体" w:hAnsi="宋体" w:eastAsia="宋体" w:cs="宋体"/>
          <w:kern w:val="2"/>
          <w:sz w:val="21"/>
          <w:szCs w:val="21"/>
        </w:rPr>
        <w:t>3、本表中的总数量为承包人中标后向发包人承诺的投入最低设备要求，并以书面形式纳入合同附件。</w:t>
      </w:r>
    </w:p>
    <w:p>
      <w:pPr>
        <w:pStyle w:val="59"/>
        <w:tabs>
          <w:tab w:val="right" w:leader="dot" w:pos="8306"/>
        </w:tabs>
        <w:spacing w:line="480" w:lineRule="exact"/>
        <w:jc w:val="center"/>
        <w:rPr>
          <w:rFonts w:hint="eastAsia" w:ascii="宋体" w:hAnsi="宋体" w:eastAsia="宋体" w:cs="宋体"/>
          <w:b/>
          <w:bCs/>
          <w:sz w:val="28"/>
          <w:szCs w:val="28"/>
          <w:lang w:eastAsia="zh-CN"/>
        </w:rPr>
      </w:pPr>
      <w:r>
        <w:rPr>
          <w:rFonts w:hint="eastAsia" w:ascii="仿宋" w:hAnsi="仿宋" w:eastAsia="仿宋" w:cs="仿宋"/>
          <w:b/>
          <w:bCs/>
          <w:sz w:val="28"/>
          <w:szCs w:val="28"/>
        </w:rPr>
        <w:t>德</w:t>
      </w:r>
      <w:r>
        <w:rPr>
          <w:rFonts w:hint="eastAsia" w:ascii="宋体" w:hAnsi="宋体" w:eastAsia="宋体" w:cs="宋体"/>
          <w:b/>
          <w:bCs/>
          <w:sz w:val="28"/>
          <w:szCs w:val="28"/>
        </w:rPr>
        <w:t>昌至会理高速公路</w:t>
      </w:r>
      <w:r>
        <w:rPr>
          <w:rFonts w:hint="eastAsia" w:ascii="宋体" w:hAnsi="宋体" w:eastAsia="宋体" w:cs="宋体"/>
          <w:b/>
          <w:bCs/>
          <w:sz w:val="28"/>
          <w:szCs w:val="28"/>
          <w:lang w:val="en-US" w:eastAsia="zh-CN"/>
        </w:rPr>
        <w:t>路面工程</w:t>
      </w:r>
      <w:r>
        <w:rPr>
          <w:rFonts w:hint="eastAsia" w:ascii="宋体" w:hAnsi="宋体" w:eastAsia="宋体" w:cs="宋体"/>
          <w:b/>
          <w:bCs/>
          <w:sz w:val="28"/>
          <w:szCs w:val="28"/>
        </w:rPr>
        <w:t>LM2</w:t>
      </w:r>
      <w:r>
        <w:rPr>
          <w:rFonts w:hint="eastAsia" w:ascii="宋体" w:hAnsi="宋体" w:eastAsia="宋体" w:cs="宋体"/>
          <w:b/>
          <w:bCs/>
          <w:sz w:val="28"/>
          <w:szCs w:val="28"/>
          <w:lang w:val="en-US" w:eastAsia="zh-CN"/>
        </w:rPr>
        <w:t>-3</w:t>
      </w:r>
      <w:r>
        <w:rPr>
          <w:rFonts w:hint="eastAsia" w:ascii="宋体" w:hAnsi="宋体" w:eastAsia="宋体" w:cs="宋体"/>
          <w:b/>
          <w:bCs/>
          <w:sz w:val="28"/>
          <w:szCs w:val="28"/>
          <w:lang w:eastAsia="zh-CN"/>
        </w:rPr>
        <w:t>分</w:t>
      </w:r>
      <w:r>
        <w:rPr>
          <w:rFonts w:hint="eastAsia" w:ascii="宋体" w:hAnsi="宋体" w:eastAsia="宋体" w:cs="宋体"/>
          <w:b/>
          <w:bCs/>
          <w:sz w:val="28"/>
          <w:szCs w:val="28"/>
        </w:rPr>
        <w:t>段</w:t>
      </w:r>
      <w:r>
        <w:rPr>
          <w:rFonts w:hint="eastAsia" w:ascii="宋体" w:hAnsi="宋体" w:eastAsia="宋体" w:cs="宋体"/>
          <w:b/>
          <w:bCs/>
          <w:sz w:val="28"/>
          <w:szCs w:val="28"/>
          <w:lang w:val="en-US" w:eastAsia="zh-CN"/>
        </w:rPr>
        <w:t>劳务合作</w:t>
      </w:r>
      <w:r>
        <w:rPr>
          <w:rFonts w:hint="eastAsia" w:ascii="宋体" w:hAnsi="宋体" w:eastAsia="宋体" w:cs="宋体"/>
          <w:b/>
          <w:bCs/>
          <w:sz w:val="28"/>
          <w:szCs w:val="28"/>
        </w:rPr>
        <w:t>项目</w:t>
      </w:r>
    </w:p>
    <w:p>
      <w:pPr>
        <w:pStyle w:val="59"/>
        <w:tabs>
          <w:tab w:val="right" w:leader="dot" w:pos="8306"/>
        </w:tabs>
        <w:spacing w:line="480" w:lineRule="exact"/>
        <w:jc w:val="center"/>
        <w:rPr>
          <w:rFonts w:hint="eastAsia" w:ascii="仿宋" w:hAnsi="仿宋" w:eastAsia="仿宋" w:cs="仿宋"/>
          <w:b/>
          <w:bCs/>
          <w:sz w:val="28"/>
          <w:szCs w:val="28"/>
        </w:rPr>
      </w:pPr>
      <w:r>
        <w:rPr>
          <w:rFonts w:hint="eastAsia" w:ascii="宋体" w:hAnsi="宋体" w:eastAsia="宋体" w:cs="宋体"/>
          <w:b/>
          <w:bCs/>
          <w:sz w:val="28"/>
          <w:szCs w:val="28"/>
        </w:rPr>
        <w:t>拟投入设备明细表(最低要求）</w:t>
      </w:r>
    </w:p>
    <w:tbl>
      <w:tblPr>
        <w:tblStyle w:val="23"/>
        <w:tblpPr w:leftFromText="180" w:rightFromText="180" w:vertAnchor="text" w:horzAnchor="page" w:tblpX="1317" w:tblpY="2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705"/>
        <w:gridCol w:w="1135"/>
        <w:gridCol w:w="594"/>
        <w:gridCol w:w="922"/>
        <w:gridCol w:w="840"/>
        <w:gridCol w:w="1056"/>
        <w:gridCol w:w="803"/>
        <w:gridCol w:w="703"/>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92" w:type="dxa"/>
            <w:vMerge w:val="restart"/>
            <w:tcBorders>
              <w:tl2br w:val="nil"/>
              <w:tr2bl w:val="nil"/>
            </w:tcBorders>
            <w:noWrap w:val="0"/>
            <w:vAlign w:val="center"/>
          </w:tcPr>
          <w:p>
            <w:pPr>
              <w:pStyle w:val="53"/>
              <w:kinsoku w:val="0"/>
              <w:overflowPunct w:val="0"/>
              <w:spacing w:beforeLines="0" w:afterLines="0" w:line="26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705" w:type="dxa"/>
            <w:vMerge w:val="restart"/>
            <w:tcBorders>
              <w:tl2br w:val="nil"/>
              <w:tr2bl w:val="nil"/>
            </w:tcBorders>
            <w:noWrap w:val="0"/>
            <w:vAlign w:val="center"/>
          </w:tcPr>
          <w:p>
            <w:pPr>
              <w:pStyle w:val="53"/>
              <w:kinsoku w:val="0"/>
              <w:overflowPunct w:val="0"/>
              <w:spacing w:beforeLines="0" w:afterLines="0" w:line="2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机械设备名称</w:t>
            </w:r>
          </w:p>
        </w:tc>
        <w:tc>
          <w:tcPr>
            <w:tcW w:w="1135" w:type="dxa"/>
            <w:vMerge w:val="restart"/>
            <w:tcBorders>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594" w:type="dxa"/>
            <w:vMerge w:val="restart"/>
            <w:tcBorders>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62" w:type="dxa"/>
            <w:gridSpan w:val="2"/>
            <w:tcBorders>
              <w:tl2br w:val="nil"/>
              <w:tr2bl w:val="nil"/>
            </w:tcBorders>
            <w:noWrap w:val="0"/>
            <w:vAlign w:val="center"/>
          </w:tcPr>
          <w:p>
            <w:pPr>
              <w:pStyle w:val="53"/>
              <w:spacing w:beforeLines="0" w:afterLines="0" w:line="260" w:lineRule="exact"/>
              <w:ind w:firstLine="210" w:firstLineChars="100"/>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基本要求</w:t>
            </w:r>
          </w:p>
        </w:tc>
        <w:tc>
          <w:tcPr>
            <w:tcW w:w="1056" w:type="dxa"/>
            <w:vMerge w:val="restart"/>
            <w:tcBorders>
              <w:tl2br w:val="nil"/>
              <w:tr2bl w:val="nil"/>
            </w:tcBorders>
            <w:noWrap w:val="0"/>
            <w:vAlign w:val="center"/>
          </w:tcPr>
          <w:p>
            <w:pPr>
              <w:kinsoku w:val="0"/>
              <w:overflowPunct w:val="0"/>
              <w:spacing w:beforeLines="0" w:afterLines="0" w:line="260" w:lineRule="exact"/>
              <w:ind w:right="0" w:rightChars="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每增加一台自有设备加分值</w:t>
            </w:r>
          </w:p>
        </w:tc>
        <w:tc>
          <w:tcPr>
            <w:tcW w:w="803" w:type="dxa"/>
            <w:vMerge w:val="restart"/>
            <w:tcBorders>
              <w:tl2br w:val="nil"/>
              <w:tr2bl w:val="nil"/>
            </w:tcBorders>
            <w:noWrap w:val="0"/>
            <w:vAlign w:val="center"/>
          </w:tcPr>
          <w:p>
            <w:pPr>
              <w:pStyle w:val="53"/>
              <w:kinsoku w:val="0"/>
              <w:overflowPunct w:val="0"/>
              <w:spacing w:beforeLines="0" w:afterLines="0" w:line="260" w:lineRule="exact"/>
              <w:ind w:right="0" w:rightChars="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加分上限</w:t>
            </w:r>
          </w:p>
        </w:tc>
        <w:tc>
          <w:tcPr>
            <w:tcW w:w="703" w:type="dxa"/>
            <w:vMerge w:val="restart"/>
            <w:tcBorders>
              <w:tl2br w:val="nil"/>
              <w:tr2bl w:val="nil"/>
            </w:tcBorders>
            <w:noWrap w:val="0"/>
            <w:vAlign w:val="center"/>
          </w:tcPr>
          <w:p>
            <w:pPr>
              <w:pStyle w:val="53"/>
              <w:kinsoku w:val="0"/>
              <w:overflowPunct w:val="0"/>
              <w:spacing w:beforeLines="0" w:afterLines="0" w:line="260" w:lineRule="exact"/>
              <w:ind w:right="0"/>
              <w:jc w:val="center"/>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出厂日期</w:t>
            </w:r>
          </w:p>
        </w:tc>
        <w:tc>
          <w:tcPr>
            <w:tcW w:w="965" w:type="dxa"/>
            <w:vMerge w:val="restart"/>
            <w:tcBorders>
              <w:tl2br w:val="nil"/>
              <w:tr2bl w:val="nil"/>
            </w:tcBorders>
            <w:noWrap w:val="0"/>
            <w:vAlign w:val="center"/>
          </w:tcPr>
          <w:p>
            <w:pPr>
              <w:pStyle w:val="53"/>
              <w:kinsoku w:val="0"/>
              <w:overflowPunct w:val="0"/>
              <w:spacing w:beforeLines="0" w:afterLines="0" w:line="260" w:lineRule="exact"/>
              <w:ind w:right="0"/>
              <w:jc w:val="center"/>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92"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1705"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1135"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594"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color w:val="auto"/>
                <w:sz w:val="21"/>
                <w:szCs w:val="21"/>
                <w:highlight w:val="none"/>
              </w:rPr>
            </w:pPr>
          </w:p>
        </w:tc>
        <w:tc>
          <w:tcPr>
            <w:tcW w:w="922" w:type="dxa"/>
            <w:tcBorders>
              <w:bottom w:val="single" w:color="auto" w:sz="4" w:space="0"/>
              <w:tl2br w:val="nil"/>
              <w:tr2bl w:val="nil"/>
            </w:tcBorders>
            <w:noWrap w:val="0"/>
            <w:vAlign w:val="center"/>
          </w:tcPr>
          <w:p>
            <w:pPr>
              <w:pStyle w:val="53"/>
              <w:spacing w:beforeLines="0" w:afterLines="0" w:line="260" w:lineRule="exact"/>
              <w:ind w:firstLine="0" w:firstLineChars="0"/>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总数量</w:t>
            </w:r>
          </w:p>
        </w:tc>
        <w:tc>
          <w:tcPr>
            <w:tcW w:w="840" w:type="dxa"/>
            <w:tcBorders>
              <w:bottom w:val="single" w:color="auto" w:sz="4" w:space="0"/>
              <w:tl2br w:val="nil"/>
              <w:tr2bl w:val="nil"/>
            </w:tcBorders>
            <w:noWrap w:val="0"/>
            <w:vAlign w:val="center"/>
          </w:tcPr>
          <w:p>
            <w:pPr>
              <w:pStyle w:val="53"/>
              <w:spacing w:beforeLines="0" w:afterLines="0" w:line="260" w:lineRule="exact"/>
              <w:ind w:firstLine="0" w:firstLineChars="0"/>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自有设备</w:t>
            </w:r>
          </w:p>
        </w:tc>
        <w:tc>
          <w:tcPr>
            <w:tcW w:w="1056"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03"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03"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965" w:type="dxa"/>
            <w:vMerge w:val="continue"/>
            <w:tcBorders>
              <w:bottom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1</w:t>
            </w: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挖掘机</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textAlignment w:val="center"/>
              <w:rPr>
                <w:rFonts w:hint="eastAsia" w:ascii="宋体" w:hAnsi="宋体" w:eastAsia="宋体" w:cs="宋体"/>
                <w:kern w:val="2"/>
                <w:sz w:val="21"/>
                <w:szCs w:val="21"/>
                <w:lang w:val="en-US" w:eastAsia="zh-CN" w:bidi="ar-SA"/>
              </w:rPr>
            </w:pP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bCs/>
                <w:color w:val="auto"/>
                <w:sz w:val="21"/>
                <w:szCs w:val="21"/>
                <w:highlight w:val="none"/>
                <w:lang w:val="en-US"/>
              </w:rPr>
            </w:pPr>
            <w:r>
              <w:rPr>
                <w:rFonts w:hint="eastAsia" w:ascii="宋体" w:hAnsi="宋体" w:eastAsia="宋体" w:cs="宋体"/>
                <w:sz w:val="21"/>
                <w:szCs w:val="21"/>
              </w:rPr>
              <w:t>台</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703"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both"/>
              <w:textAlignment w:val="center"/>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2018年1月后</w:t>
            </w:r>
          </w:p>
        </w:tc>
        <w:tc>
          <w:tcPr>
            <w:tcW w:w="965"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自有设备需提供购买发票或公证机关出具的公证书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滑模设备</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textAlignment w:val="center"/>
              <w:rPr>
                <w:rFonts w:hint="eastAsia" w:ascii="宋体" w:hAnsi="宋体" w:eastAsia="宋体" w:cs="宋体"/>
                <w:kern w:val="2"/>
                <w:sz w:val="21"/>
                <w:szCs w:val="21"/>
                <w:lang w:val="en-US" w:eastAsia="zh-CN" w:bidi="ar-SA"/>
              </w:rPr>
            </w:pPr>
          </w:p>
        </w:tc>
        <w:tc>
          <w:tcPr>
            <w:tcW w:w="5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lang w:val="en-US" w:eastAsia="zh-CN"/>
              </w:rPr>
              <w:t>套</w:t>
            </w:r>
          </w:p>
        </w:tc>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703"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21"/>
                <w:szCs w:val="21"/>
                <w:highlight w:val="none"/>
                <w:lang w:val="en-US" w:eastAsia="zh-CN" w:bidi="zh-CN"/>
              </w:rPr>
            </w:pPr>
          </w:p>
        </w:tc>
        <w:tc>
          <w:tcPr>
            <w:tcW w:w="965"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92" w:type="dxa"/>
            <w:tcBorders>
              <w:top w:val="single" w:color="auto" w:sz="4" w:space="0"/>
              <w:left w:val="single" w:color="auto" w:sz="4" w:space="0"/>
              <w:right w:val="single" w:color="auto" w:sz="4" w:space="0"/>
              <w:tl2br w:val="nil"/>
              <w:tr2bl w:val="nil"/>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p>
        </w:tc>
        <w:tc>
          <w:tcPr>
            <w:tcW w:w="1705" w:type="dxa"/>
            <w:tcBorders>
              <w:top w:val="single" w:color="auto" w:sz="4" w:space="0"/>
              <w:left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三轴式滚筒机</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ind w:firstLine="0" w:firstLineChars="0"/>
              <w:jc w:val="center"/>
              <w:textAlignment w:val="center"/>
              <w:rPr>
                <w:rFonts w:hint="eastAsia" w:ascii="宋体" w:hAnsi="宋体" w:eastAsia="宋体" w:cs="宋体"/>
                <w:kern w:val="2"/>
                <w:sz w:val="21"/>
                <w:szCs w:val="21"/>
                <w:lang w:val="en-US" w:eastAsia="zh-CN" w:bidi="ar-SA"/>
              </w:rPr>
            </w:pPr>
          </w:p>
        </w:tc>
        <w:tc>
          <w:tcPr>
            <w:tcW w:w="594" w:type="dxa"/>
            <w:tcBorders>
              <w:top w:val="single" w:color="auto" w:sz="4" w:space="0"/>
              <w:left w:val="single" w:color="auto" w:sz="4" w:space="0"/>
              <w:right w:val="single" w:color="auto" w:sz="4" w:space="0"/>
              <w:tl2br w:val="nil"/>
              <w:tr2bl w:val="nil"/>
            </w:tcBorders>
            <w:noWrap w:val="0"/>
            <w:vAlign w:val="center"/>
          </w:tcPr>
          <w:p>
            <w:pPr>
              <w:pStyle w:val="52"/>
              <w:spacing w:before="156" w:after="156"/>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套</w:t>
            </w:r>
          </w:p>
        </w:tc>
        <w:tc>
          <w:tcPr>
            <w:tcW w:w="922" w:type="dxa"/>
            <w:tcBorders>
              <w:top w:val="single" w:color="auto" w:sz="4" w:space="0"/>
              <w:left w:val="single" w:color="auto" w:sz="4" w:space="0"/>
              <w:right w:val="single" w:color="auto" w:sz="4" w:space="0"/>
              <w:tl2br w:val="nil"/>
              <w:tr2bl w:val="nil"/>
            </w:tcBorders>
            <w:noWrap w:val="0"/>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840" w:type="dxa"/>
            <w:tcBorders>
              <w:top w:val="single" w:color="auto" w:sz="4" w:space="0"/>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56" w:type="dxa"/>
            <w:tcBorders>
              <w:top w:val="single" w:color="auto" w:sz="4" w:space="0"/>
              <w:left w:val="single" w:color="auto" w:sz="4" w:space="0"/>
              <w:right w:val="single" w:color="auto" w:sz="4" w:space="0"/>
              <w:tl2br w:val="nil"/>
              <w:tr2bl w:val="nil"/>
            </w:tcBorders>
            <w:noWrap w:val="0"/>
            <w:vAlign w:val="center"/>
          </w:tcPr>
          <w:p>
            <w:pPr>
              <w:widowControl/>
              <w:kinsoku/>
              <w:overflowPunct/>
              <w:spacing w:beforeLines="0" w:afterLines="0" w:line="240" w:lineRule="auto"/>
              <w:ind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w:t>
            </w:r>
          </w:p>
        </w:tc>
        <w:tc>
          <w:tcPr>
            <w:tcW w:w="803" w:type="dxa"/>
            <w:tcBorders>
              <w:top w:val="single" w:color="auto" w:sz="4" w:space="0"/>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703"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21"/>
                <w:szCs w:val="21"/>
                <w:highlight w:val="none"/>
                <w:lang w:val="en-US" w:eastAsia="zh-CN" w:bidi="zh-CN"/>
              </w:rPr>
            </w:pPr>
          </w:p>
        </w:tc>
        <w:tc>
          <w:tcPr>
            <w:tcW w:w="965" w:type="dxa"/>
            <w:vMerge w:val="continue"/>
            <w:tcBorders>
              <w:left w:val="single" w:color="auto" w:sz="4" w:space="0"/>
              <w:right w:val="single" w:color="auto" w:sz="4" w:space="0"/>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eastAsia="宋体" w:cs="宋体"/>
                <w:bCs/>
                <w:color w:val="auto"/>
                <w:sz w:val="21"/>
                <w:szCs w:val="21"/>
                <w:highlight w:val="none"/>
                <w:lang w:val="en-US" w:eastAsia="zh-CN"/>
              </w:rPr>
            </w:pPr>
          </w:p>
        </w:tc>
      </w:tr>
    </w:tbl>
    <w:p>
      <w:pPr>
        <w:pStyle w:val="2"/>
        <w:spacing w:line="400" w:lineRule="exact"/>
        <w:ind w:firstLine="0"/>
        <w:rPr>
          <w:rFonts w:hint="eastAsia" w:ascii="宋体" w:hAnsi="宋体" w:eastAsia="宋体" w:cs="宋体"/>
          <w:kern w:val="2"/>
          <w:sz w:val="21"/>
          <w:szCs w:val="21"/>
        </w:rPr>
      </w:pPr>
      <w:r>
        <w:rPr>
          <w:rFonts w:hint="eastAsia" w:ascii="宋体" w:hAnsi="宋体" w:eastAsia="宋体" w:cs="宋体"/>
          <w:kern w:val="2"/>
          <w:sz w:val="21"/>
          <w:szCs w:val="21"/>
        </w:rPr>
        <w:t>注：1、自有机械设备需附购买发票或公证机关出具的公证书的资料彩色影印件或清晰可辨的复印件为准并加盖投标人单位章。</w:t>
      </w:r>
    </w:p>
    <w:p>
      <w:pPr>
        <w:pStyle w:val="2"/>
        <w:spacing w:line="400" w:lineRule="exact"/>
        <w:ind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2、若监理工程师或招标人认为投标人配备的机械设备不能满足现场施工的需要，或不能保证工程质量和进度时，招标人有权要求投标人增加。</w:t>
      </w:r>
      <w:r>
        <w:rPr>
          <w:rFonts w:hint="eastAsia" w:ascii="宋体" w:hAnsi="宋体" w:eastAsia="宋体" w:cs="宋体"/>
          <w:kern w:val="2"/>
          <w:sz w:val="21"/>
          <w:szCs w:val="21"/>
          <w:lang w:val="en-US" w:eastAsia="zh-CN"/>
        </w:rPr>
        <w:tab/>
      </w:r>
    </w:p>
    <w:p>
      <w:pPr>
        <w:pStyle w:val="22"/>
        <w:ind w:left="0" w:leftChars="0" w:firstLine="420" w:firstLineChars="200"/>
        <w:rPr>
          <w:rFonts w:hint="eastAsia" w:ascii="宋体" w:hAnsi="宋体" w:cs="宋体"/>
          <w:kern w:val="2"/>
          <w:szCs w:val="18"/>
        </w:rPr>
        <w:sectPr>
          <w:pgSz w:w="11911" w:h="16838"/>
          <w:pgMar w:top="1599" w:right="1179" w:bottom="1298" w:left="1100" w:header="0" w:footer="567" w:gutter="0"/>
          <w:cols w:space="720" w:num="1"/>
          <w:rtlGutter w:val="0"/>
          <w:docGrid w:linePitch="312" w:charSpace="0"/>
        </w:sectPr>
      </w:pPr>
      <w:r>
        <w:rPr>
          <w:rFonts w:hint="eastAsia" w:ascii="宋体" w:hAnsi="宋体" w:eastAsia="宋体" w:cs="宋体"/>
          <w:kern w:val="2"/>
          <w:szCs w:val="21"/>
        </w:rPr>
        <w:t>3、本表中的总数量为承包人中标后向发包人承诺的投入最低设备要求，并以书面形式纳入合同附件。</w:t>
      </w:r>
    </w:p>
    <w:tbl>
      <w:tblPr>
        <w:tblStyle w:val="23"/>
        <w:tblW w:w="9638"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3" w:hRule="atLeast"/>
          <w:jc w:val="center"/>
        </w:trPr>
        <w:tc>
          <w:tcPr>
            <w:tcW w:w="9638" w:type="dxa"/>
            <w:tcBorders>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0" w:firstLineChars="0"/>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德</w:t>
            </w:r>
            <w:r>
              <w:rPr>
                <w:rFonts w:hint="eastAsia" w:ascii="宋体" w:hAnsi="宋体" w:eastAsia="宋体" w:cs="宋体"/>
                <w:b/>
                <w:bCs/>
                <w:color w:val="auto"/>
                <w:sz w:val="28"/>
                <w:szCs w:val="28"/>
                <w:highlight w:val="none"/>
                <w:lang w:eastAsia="zh-CN"/>
              </w:rPr>
              <w:t>昌至会理高速公路</w:t>
            </w:r>
            <w:r>
              <w:rPr>
                <w:rFonts w:hint="eastAsia" w:ascii="宋体" w:hAnsi="宋体" w:eastAsia="宋体" w:cs="宋体"/>
                <w:b/>
                <w:bCs/>
                <w:color w:val="auto"/>
                <w:sz w:val="28"/>
                <w:szCs w:val="28"/>
                <w:highlight w:val="none"/>
                <w:lang w:val="en-US" w:eastAsia="zh-CN"/>
              </w:rPr>
              <w:t>路面工程</w:t>
            </w:r>
            <w:r>
              <w:rPr>
                <w:rFonts w:hint="eastAsia" w:ascii="宋体" w:hAnsi="宋体" w:eastAsia="宋体" w:cs="宋体"/>
                <w:b/>
                <w:bCs/>
                <w:color w:val="auto"/>
                <w:sz w:val="28"/>
                <w:szCs w:val="28"/>
                <w:highlight w:val="none"/>
                <w:lang w:eastAsia="zh-CN"/>
              </w:rPr>
              <w:t>LM3</w:t>
            </w:r>
            <w:r>
              <w:rPr>
                <w:rFonts w:hint="eastAsia" w:ascii="宋体" w:hAnsi="宋体" w:eastAsia="宋体" w:cs="宋体"/>
                <w:b/>
                <w:bCs/>
                <w:color w:val="auto"/>
                <w:sz w:val="28"/>
                <w:szCs w:val="28"/>
                <w:highlight w:val="none"/>
                <w:lang w:val="en-US" w:eastAsia="zh-CN"/>
              </w:rPr>
              <w:t>-3分</w:t>
            </w:r>
            <w:r>
              <w:rPr>
                <w:rFonts w:hint="eastAsia" w:ascii="宋体" w:hAnsi="宋体" w:eastAsia="宋体" w:cs="宋体"/>
                <w:b/>
                <w:bCs/>
                <w:color w:val="auto"/>
                <w:sz w:val="28"/>
                <w:szCs w:val="28"/>
                <w:highlight w:val="none"/>
                <w:lang w:eastAsia="zh-CN"/>
              </w:rPr>
              <w:t>段</w:t>
            </w:r>
            <w:r>
              <w:rPr>
                <w:rFonts w:hint="eastAsia" w:ascii="宋体" w:hAnsi="宋体" w:eastAsia="宋体" w:cs="宋体"/>
                <w:b/>
                <w:bCs/>
                <w:color w:val="auto"/>
                <w:sz w:val="28"/>
                <w:szCs w:val="28"/>
                <w:highlight w:val="none"/>
                <w:lang w:val="en-US" w:eastAsia="zh-CN"/>
              </w:rPr>
              <w:t>劳务合作项目</w:t>
            </w:r>
          </w:p>
          <w:p>
            <w:pPr>
              <w:pStyle w:val="59"/>
              <w:tabs>
                <w:tab w:val="right" w:leader="dot" w:pos="8306"/>
              </w:tabs>
              <w:spacing w:line="480" w:lineRule="exact"/>
              <w:jc w:val="center"/>
              <w:rPr>
                <w:rFonts w:hint="eastAsia" w:ascii="宋体" w:hAnsi="宋体" w:eastAsia="宋体" w:cs="宋体"/>
                <w:b/>
                <w:bCs/>
                <w:kern w:val="0"/>
                <w:sz w:val="28"/>
                <w:szCs w:val="28"/>
                <w:u w:val="none"/>
                <w:lang w:val="en-US" w:eastAsia="zh-CN" w:bidi="ar"/>
              </w:rPr>
            </w:pPr>
            <w:r>
              <w:rPr>
                <w:rFonts w:hint="eastAsia" w:ascii="宋体" w:hAnsi="宋体" w:eastAsia="宋体" w:cs="宋体"/>
                <w:b/>
                <w:bCs/>
                <w:sz w:val="28"/>
                <w:szCs w:val="28"/>
                <w:lang w:eastAsia="zh-CN"/>
              </w:rPr>
              <w:t>拟</w:t>
            </w:r>
            <w:r>
              <w:rPr>
                <w:rFonts w:hint="eastAsia" w:ascii="宋体" w:hAnsi="宋体" w:eastAsia="宋体" w:cs="宋体"/>
                <w:b/>
                <w:bCs/>
                <w:i w:val="0"/>
                <w:kern w:val="0"/>
                <w:sz w:val="28"/>
                <w:szCs w:val="28"/>
                <w:u w:val="none"/>
                <w:lang w:val="en-US" w:eastAsia="zh-CN" w:bidi="ar"/>
              </w:rPr>
              <w:t>投入设备配置表（最低要求）</w:t>
            </w:r>
          </w:p>
          <w:tbl>
            <w:tblPr>
              <w:tblStyle w:val="23"/>
              <w:tblpPr w:leftFromText="180" w:rightFromText="180" w:vertAnchor="text" w:horzAnchor="page" w:tblpXSpec="center" w:tblpY="370"/>
              <w:tblOverlap w:val="never"/>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267"/>
              <w:gridCol w:w="1207"/>
              <w:gridCol w:w="656"/>
              <w:gridCol w:w="902"/>
              <w:gridCol w:w="785"/>
              <w:gridCol w:w="1066"/>
              <w:gridCol w:w="834"/>
              <w:gridCol w:w="109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35" w:type="dxa"/>
                  <w:vMerge w:val="restart"/>
                  <w:tcBorders>
                    <w:tl2br w:val="nil"/>
                    <w:tr2bl w:val="nil"/>
                  </w:tcBorders>
                  <w:noWrap w:val="0"/>
                  <w:vAlign w:val="center"/>
                </w:tcPr>
                <w:p>
                  <w:pPr>
                    <w:pStyle w:val="53"/>
                    <w:kinsoku w:val="0"/>
                    <w:overflowPunct w:val="0"/>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267" w:type="dxa"/>
                  <w:vMerge w:val="restart"/>
                  <w:tcBorders>
                    <w:tl2br w:val="nil"/>
                    <w:tr2bl w:val="nil"/>
                  </w:tcBorders>
                  <w:noWrap w:val="0"/>
                  <w:vAlign w:val="center"/>
                </w:tcPr>
                <w:p>
                  <w:pPr>
                    <w:pStyle w:val="53"/>
                    <w:kinsoku w:val="0"/>
                    <w:overflowPunct w:val="0"/>
                    <w:spacing w:line="360" w:lineRule="auto"/>
                    <w:jc w:val="center"/>
                    <w:rPr>
                      <w:rFonts w:hint="eastAsia" w:ascii="宋体" w:hAnsi="宋体" w:eastAsia="宋体" w:cs="宋体"/>
                      <w:szCs w:val="21"/>
                    </w:rPr>
                  </w:pPr>
                  <w:r>
                    <w:rPr>
                      <w:rFonts w:hint="eastAsia" w:ascii="宋体" w:hAnsi="宋体" w:eastAsia="宋体" w:cs="宋体"/>
                      <w:szCs w:val="21"/>
                    </w:rPr>
                    <w:t>机械设备</w:t>
                  </w:r>
                </w:p>
                <w:p>
                  <w:pPr>
                    <w:pStyle w:val="53"/>
                    <w:kinsoku w:val="0"/>
                    <w:overflowPunct w:val="0"/>
                    <w:spacing w:line="360" w:lineRule="auto"/>
                    <w:jc w:val="center"/>
                    <w:rPr>
                      <w:rFonts w:hint="eastAsia" w:ascii="宋体" w:hAnsi="宋体" w:eastAsia="宋体" w:cs="宋体"/>
                      <w:szCs w:val="21"/>
                    </w:rPr>
                  </w:pPr>
                  <w:r>
                    <w:rPr>
                      <w:rFonts w:hint="eastAsia" w:ascii="宋体" w:hAnsi="宋体" w:eastAsia="宋体" w:cs="宋体"/>
                      <w:szCs w:val="21"/>
                    </w:rPr>
                    <w:t>名称</w:t>
                  </w:r>
                </w:p>
              </w:tc>
              <w:tc>
                <w:tcPr>
                  <w:tcW w:w="1207" w:type="dxa"/>
                  <w:vMerge w:val="restart"/>
                  <w:tcBorders>
                    <w:tl2br w:val="nil"/>
                    <w:tr2bl w:val="nil"/>
                  </w:tcBorders>
                  <w:noWrap w:val="0"/>
                  <w:vAlign w:val="center"/>
                </w:tcPr>
                <w:p>
                  <w:pPr>
                    <w:spacing w:line="360" w:lineRule="auto"/>
                    <w:jc w:val="center"/>
                    <w:rPr>
                      <w:rFonts w:hint="eastAsia" w:ascii="宋体" w:hAnsi="宋体" w:eastAsia="宋体" w:cs="宋体"/>
                      <w:bCs/>
                      <w:szCs w:val="21"/>
                      <w:lang w:val="en-US" w:eastAsia="zh-CN"/>
                    </w:rPr>
                  </w:pPr>
                  <w:r>
                    <w:rPr>
                      <w:rFonts w:hint="eastAsia" w:ascii="宋体" w:hAnsi="宋体" w:eastAsia="宋体" w:cs="宋体"/>
                      <w:bCs/>
                      <w:szCs w:val="21"/>
                    </w:rPr>
                    <w:t>规格、型号</w:t>
                  </w:r>
                </w:p>
              </w:tc>
              <w:tc>
                <w:tcPr>
                  <w:tcW w:w="656" w:type="dxa"/>
                  <w:vMerge w:val="restart"/>
                  <w:tcBorders>
                    <w:tl2br w:val="nil"/>
                    <w:tr2bl w:val="nil"/>
                  </w:tcBorders>
                  <w:noWrap w:val="0"/>
                  <w:vAlign w:val="center"/>
                </w:tcPr>
                <w:p>
                  <w:pPr>
                    <w:spacing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szCs w:val="21"/>
                    </w:rPr>
                    <w:t>单位</w:t>
                  </w:r>
                </w:p>
              </w:tc>
              <w:tc>
                <w:tcPr>
                  <w:tcW w:w="1687" w:type="dxa"/>
                  <w:gridSpan w:val="2"/>
                  <w:tcBorders>
                    <w:tl2br w:val="nil"/>
                    <w:tr2bl w:val="nil"/>
                  </w:tcBorders>
                  <w:noWrap w:val="0"/>
                  <w:vAlign w:val="center"/>
                </w:tcPr>
                <w:p>
                  <w:pPr>
                    <w:pStyle w:val="53"/>
                    <w:spacing w:line="360" w:lineRule="auto"/>
                    <w:jc w:val="center"/>
                    <w:rPr>
                      <w:rFonts w:hint="eastAsia" w:ascii="宋体" w:hAnsi="宋体" w:eastAsia="宋体" w:cs="宋体"/>
                      <w:bCs/>
                      <w:szCs w:val="21"/>
                      <w:lang w:val="en-US" w:bidi="ar-SA"/>
                    </w:rPr>
                  </w:pPr>
                  <w:r>
                    <w:rPr>
                      <w:rFonts w:hint="eastAsia" w:ascii="宋体" w:hAnsi="宋体" w:eastAsia="宋体" w:cs="宋体"/>
                      <w:szCs w:val="21"/>
                      <w:lang w:val="en-US" w:bidi="ar-SA"/>
                    </w:rPr>
                    <w:t>基本要求</w:t>
                  </w:r>
                </w:p>
              </w:tc>
              <w:tc>
                <w:tcPr>
                  <w:tcW w:w="1066" w:type="dxa"/>
                  <w:vMerge w:val="restart"/>
                  <w:tcBorders>
                    <w:tl2br w:val="nil"/>
                    <w:tr2bl w:val="nil"/>
                  </w:tcBorders>
                  <w:noWrap w:val="0"/>
                  <w:vAlign w:val="center"/>
                </w:tcPr>
                <w:p>
                  <w:pPr>
                    <w:kinsoku w:val="0"/>
                    <w:overflowPunct w:val="0"/>
                    <w:spacing w:line="360" w:lineRule="auto"/>
                    <w:jc w:val="center"/>
                    <w:rPr>
                      <w:rFonts w:hint="eastAsia" w:ascii="宋体" w:hAnsi="宋体" w:eastAsia="宋体" w:cs="宋体"/>
                      <w:szCs w:val="21"/>
                    </w:rPr>
                  </w:pPr>
                  <w:r>
                    <w:rPr>
                      <w:rFonts w:hint="eastAsia" w:ascii="宋体" w:hAnsi="宋体" w:eastAsia="宋体" w:cs="宋体"/>
                      <w:szCs w:val="21"/>
                    </w:rPr>
                    <w:t>每增加一台自有设备加分值</w:t>
                  </w:r>
                </w:p>
              </w:tc>
              <w:tc>
                <w:tcPr>
                  <w:tcW w:w="834" w:type="dxa"/>
                  <w:vMerge w:val="restart"/>
                  <w:tcBorders>
                    <w:tl2br w:val="nil"/>
                    <w:tr2bl w:val="nil"/>
                  </w:tcBorders>
                  <w:noWrap w:val="0"/>
                  <w:vAlign w:val="center"/>
                </w:tcPr>
                <w:p>
                  <w:pPr>
                    <w:pStyle w:val="53"/>
                    <w:kinsoku w:val="0"/>
                    <w:overflowPunct w:val="0"/>
                    <w:spacing w:line="360" w:lineRule="auto"/>
                    <w:jc w:val="center"/>
                    <w:rPr>
                      <w:rFonts w:hint="eastAsia" w:ascii="宋体" w:hAnsi="宋体" w:eastAsia="宋体" w:cs="宋体"/>
                      <w:szCs w:val="21"/>
                      <w:lang w:val="en-US" w:bidi="ar-SA"/>
                    </w:rPr>
                  </w:pPr>
                  <w:r>
                    <w:rPr>
                      <w:rFonts w:hint="eastAsia" w:ascii="宋体" w:hAnsi="宋体" w:eastAsia="宋体" w:cs="宋体"/>
                      <w:szCs w:val="21"/>
                      <w:lang w:val="en-US" w:bidi="ar-SA"/>
                    </w:rPr>
                    <w:t>加分上限</w:t>
                  </w:r>
                </w:p>
              </w:tc>
              <w:tc>
                <w:tcPr>
                  <w:tcW w:w="1092" w:type="dxa"/>
                  <w:vMerge w:val="restart"/>
                  <w:tcBorders>
                    <w:tl2br w:val="nil"/>
                    <w:tr2bl w:val="nil"/>
                  </w:tcBorders>
                  <w:noWrap w:val="0"/>
                  <w:vAlign w:val="center"/>
                </w:tcPr>
                <w:p>
                  <w:pPr>
                    <w:spacing w:line="360" w:lineRule="auto"/>
                    <w:jc w:val="center"/>
                    <w:rPr>
                      <w:rFonts w:hint="eastAsia" w:ascii="宋体" w:hAnsi="宋体" w:eastAsia="宋体" w:cs="宋体"/>
                      <w:szCs w:val="21"/>
                      <w:lang w:val="en-US" w:bidi="ar-SA"/>
                    </w:rPr>
                  </w:pPr>
                  <w:r>
                    <w:rPr>
                      <w:rFonts w:hint="eastAsia" w:ascii="宋体" w:hAnsi="宋体" w:eastAsia="宋体" w:cs="宋体"/>
                      <w:bCs/>
                      <w:szCs w:val="21"/>
                      <w:lang w:val="en-US" w:eastAsia="zh-CN"/>
                    </w:rPr>
                    <w:t>出厂日期</w:t>
                  </w:r>
                </w:p>
              </w:tc>
              <w:tc>
                <w:tcPr>
                  <w:tcW w:w="947" w:type="dxa"/>
                  <w:vMerge w:val="restart"/>
                  <w:tcBorders>
                    <w:tl2br w:val="nil"/>
                    <w:tr2bl w:val="nil"/>
                  </w:tcBorders>
                  <w:noWrap w:val="0"/>
                  <w:vAlign w:val="center"/>
                </w:tcPr>
                <w:p>
                  <w:pPr>
                    <w:pStyle w:val="53"/>
                    <w:kinsoku w:val="0"/>
                    <w:overflowPunct w:val="0"/>
                    <w:spacing w:line="360" w:lineRule="auto"/>
                    <w:jc w:val="center"/>
                    <w:rPr>
                      <w:rFonts w:hint="eastAsia" w:ascii="宋体" w:hAnsi="宋体" w:eastAsia="宋体" w:cs="宋体"/>
                      <w:szCs w:val="21"/>
                      <w:lang w:val="en-US" w:bidi="ar-SA"/>
                    </w:rPr>
                  </w:pPr>
                  <w:r>
                    <w:rPr>
                      <w:rFonts w:hint="eastAsia" w:ascii="宋体" w:hAnsi="宋体" w:eastAsia="宋体" w:cs="宋体"/>
                      <w:szCs w:val="21"/>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Merge w:val="continue"/>
                  <w:tcBorders>
                    <w:tl2br w:val="nil"/>
                    <w:tr2bl w:val="nil"/>
                  </w:tcBorders>
                  <w:noWrap w:val="0"/>
                  <w:vAlign w:val="center"/>
                </w:tcPr>
                <w:p>
                  <w:pPr>
                    <w:spacing w:line="360" w:lineRule="auto"/>
                    <w:jc w:val="center"/>
                    <w:rPr>
                      <w:rFonts w:hint="eastAsia" w:ascii="宋体" w:hAnsi="宋体" w:eastAsia="宋体" w:cs="宋体"/>
                      <w:szCs w:val="21"/>
                    </w:rPr>
                  </w:pPr>
                </w:p>
              </w:tc>
              <w:tc>
                <w:tcPr>
                  <w:tcW w:w="1267" w:type="dxa"/>
                  <w:vMerge w:val="continue"/>
                  <w:tcBorders>
                    <w:tl2br w:val="nil"/>
                    <w:tr2bl w:val="nil"/>
                  </w:tcBorders>
                  <w:noWrap w:val="0"/>
                  <w:vAlign w:val="center"/>
                </w:tcPr>
                <w:p>
                  <w:pPr>
                    <w:spacing w:line="360" w:lineRule="auto"/>
                    <w:jc w:val="center"/>
                    <w:rPr>
                      <w:rFonts w:hint="eastAsia" w:ascii="宋体" w:hAnsi="宋体" w:eastAsia="宋体" w:cs="宋体"/>
                      <w:szCs w:val="21"/>
                    </w:rPr>
                  </w:pPr>
                </w:p>
              </w:tc>
              <w:tc>
                <w:tcPr>
                  <w:tcW w:w="1207" w:type="dxa"/>
                  <w:vMerge w:val="continue"/>
                  <w:tcBorders>
                    <w:tl2br w:val="nil"/>
                    <w:tr2bl w:val="nil"/>
                  </w:tcBorders>
                  <w:noWrap w:val="0"/>
                  <w:vAlign w:val="center"/>
                </w:tcPr>
                <w:p>
                  <w:pPr>
                    <w:spacing w:line="360" w:lineRule="auto"/>
                    <w:jc w:val="center"/>
                    <w:rPr>
                      <w:rFonts w:hint="eastAsia" w:ascii="宋体" w:hAnsi="宋体" w:eastAsia="宋体" w:cs="宋体"/>
                      <w:szCs w:val="21"/>
                    </w:rPr>
                  </w:pPr>
                </w:p>
              </w:tc>
              <w:tc>
                <w:tcPr>
                  <w:tcW w:w="656" w:type="dxa"/>
                  <w:vMerge w:val="continue"/>
                  <w:tcBorders>
                    <w:tl2br w:val="nil"/>
                    <w:tr2bl w:val="nil"/>
                  </w:tcBorders>
                  <w:noWrap w:val="0"/>
                  <w:vAlign w:val="center"/>
                </w:tcPr>
                <w:p>
                  <w:pPr>
                    <w:spacing w:line="360" w:lineRule="auto"/>
                    <w:jc w:val="center"/>
                    <w:rPr>
                      <w:rFonts w:hint="eastAsia" w:ascii="宋体" w:hAnsi="宋体" w:eastAsia="宋体" w:cs="宋体"/>
                      <w:kern w:val="2"/>
                      <w:sz w:val="21"/>
                      <w:szCs w:val="21"/>
                      <w:lang w:val="en-US" w:eastAsia="zh-CN" w:bidi="ar-SA"/>
                    </w:rPr>
                  </w:pPr>
                </w:p>
              </w:tc>
              <w:tc>
                <w:tcPr>
                  <w:tcW w:w="902" w:type="dxa"/>
                  <w:tcBorders>
                    <w:tl2br w:val="nil"/>
                    <w:tr2bl w:val="nil"/>
                  </w:tcBorders>
                  <w:noWrap w:val="0"/>
                  <w:vAlign w:val="center"/>
                </w:tcPr>
                <w:p>
                  <w:pPr>
                    <w:pStyle w:val="53"/>
                    <w:spacing w:line="360" w:lineRule="auto"/>
                    <w:jc w:val="center"/>
                    <w:rPr>
                      <w:rFonts w:hint="eastAsia" w:ascii="宋体" w:hAnsi="宋体" w:eastAsia="宋体" w:cs="宋体"/>
                      <w:bCs/>
                      <w:szCs w:val="21"/>
                      <w:lang w:val="en-US" w:eastAsia="zh-CN" w:bidi="ar-SA"/>
                    </w:rPr>
                  </w:pPr>
                  <w:r>
                    <w:rPr>
                      <w:rFonts w:hint="eastAsia" w:ascii="宋体" w:hAnsi="宋体" w:eastAsia="宋体" w:cs="宋体"/>
                      <w:szCs w:val="21"/>
                      <w:lang w:val="en-US" w:bidi="ar-SA"/>
                    </w:rPr>
                    <w:t>总数量</w:t>
                  </w:r>
                </w:p>
              </w:tc>
              <w:tc>
                <w:tcPr>
                  <w:tcW w:w="785" w:type="dxa"/>
                  <w:tcBorders>
                    <w:tl2br w:val="nil"/>
                    <w:tr2bl w:val="nil"/>
                  </w:tcBorders>
                  <w:noWrap w:val="0"/>
                  <w:vAlign w:val="center"/>
                </w:tcPr>
                <w:p>
                  <w:pPr>
                    <w:pStyle w:val="53"/>
                    <w:spacing w:line="360" w:lineRule="auto"/>
                    <w:jc w:val="center"/>
                    <w:rPr>
                      <w:rFonts w:hint="eastAsia" w:ascii="宋体" w:hAnsi="宋体" w:eastAsia="宋体" w:cs="宋体"/>
                      <w:szCs w:val="21"/>
                      <w:lang w:val="en-US" w:bidi="ar-SA"/>
                    </w:rPr>
                  </w:pPr>
                  <w:r>
                    <w:rPr>
                      <w:rFonts w:hint="eastAsia" w:ascii="宋体" w:hAnsi="宋体" w:eastAsia="宋体" w:cs="宋体"/>
                      <w:szCs w:val="21"/>
                      <w:lang w:val="en-US" w:bidi="ar-SA"/>
                    </w:rPr>
                    <w:t>自有</w:t>
                  </w:r>
                </w:p>
                <w:p>
                  <w:pPr>
                    <w:pStyle w:val="53"/>
                    <w:spacing w:line="360" w:lineRule="auto"/>
                    <w:jc w:val="center"/>
                    <w:rPr>
                      <w:rFonts w:hint="eastAsia" w:ascii="宋体" w:hAnsi="宋体" w:eastAsia="宋体" w:cs="宋体"/>
                      <w:bCs/>
                      <w:szCs w:val="21"/>
                      <w:lang w:val="en-US" w:bidi="ar-SA"/>
                    </w:rPr>
                  </w:pPr>
                  <w:r>
                    <w:rPr>
                      <w:rFonts w:hint="eastAsia" w:ascii="宋体" w:hAnsi="宋体" w:eastAsia="宋体" w:cs="宋体"/>
                      <w:szCs w:val="21"/>
                      <w:lang w:val="en-US" w:bidi="ar-SA"/>
                    </w:rPr>
                    <w:t>设备</w:t>
                  </w:r>
                </w:p>
              </w:tc>
              <w:tc>
                <w:tcPr>
                  <w:tcW w:w="1066" w:type="dxa"/>
                  <w:vMerge w:val="continue"/>
                  <w:tcBorders>
                    <w:tl2br w:val="nil"/>
                    <w:tr2bl w:val="nil"/>
                  </w:tcBorders>
                  <w:noWrap w:val="0"/>
                  <w:vAlign w:val="center"/>
                </w:tcPr>
                <w:p>
                  <w:pPr>
                    <w:spacing w:line="360" w:lineRule="auto"/>
                    <w:jc w:val="center"/>
                    <w:rPr>
                      <w:rFonts w:hint="eastAsia" w:ascii="宋体" w:hAnsi="宋体" w:eastAsia="宋体" w:cs="宋体"/>
                      <w:bCs/>
                      <w:szCs w:val="21"/>
                    </w:rPr>
                  </w:pPr>
                </w:p>
              </w:tc>
              <w:tc>
                <w:tcPr>
                  <w:tcW w:w="834" w:type="dxa"/>
                  <w:vMerge w:val="continue"/>
                  <w:tcBorders>
                    <w:tl2br w:val="nil"/>
                    <w:tr2bl w:val="nil"/>
                  </w:tcBorders>
                  <w:noWrap w:val="0"/>
                  <w:vAlign w:val="center"/>
                </w:tcPr>
                <w:p>
                  <w:pPr>
                    <w:spacing w:line="360" w:lineRule="auto"/>
                    <w:jc w:val="center"/>
                    <w:rPr>
                      <w:rFonts w:hint="eastAsia" w:ascii="宋体" w:hAnsi="宋体" w:eastAsia="宋体" w:cs="宋体"/>
                      <w:bCs/>
                      <w:szCs w:val="21"/>
                    </w:rPr>
                  </w:pPr>
                </w:p>
              </w:tc>
              <w:tc>
                <w:tcPr>
                  <w:tcW w:w="1092" w:type="dxa"/>
                  <w:vMerge w:val="continue"/>
                  <w:tcBorders>
                    <w:tl2br w:val="nil"/>
                    <w:tr2bl w:val="nil"/>
                  </w:tcBorders>
                  <w:noWrap w:val="0"/>
                  <w:vAlign w:val="center"/>
                </w:tcPr>
                <w:p>
                  <w:pPr>
                    <w:spacing w:line="360" w:lineRule="auto"/>
                    <w:jc w:val="center"/>
                    <w:rPr>
                      <w:rFonts w:hint="eastAsia" w:ascii="宋体" w:hAnsi="宋体" w:eastAsia="宋体" w:cs="宋体"/>
                      <w:bCs/>
                      <w:szCs w:val="21"/>
                    </w:rPr>
                  </w:pPr>
                </w:p>
              </w:tc>
              <w:tc>
                <w:tcPr>
                  <w:tcW w:w="947" w:type="dxa"/>
                  <w:vMerge w:val="continue"/>
                  <w:tcBorders>
                    <w:tl2br w:val="nil"/>
                    <w:tr2bl w:val="nil"/>
                  </w:tcBorders>
                  <w:noWrap w:val="0"/>
                  <w:vAlign w:val="center"/>
                </w:tcPr>
                <w:p>
                  <w:pPr>
                    <w:spacing w:line="360" w:lineRule="auto"/>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35" w:type="dxa"/>
                  <w:tcBorders>
                    <w:tl2br w:val="nil"/>
                    <w:tr2bl w:val="nil"/>
                  </w:tcBorders>
                  <w:noWrap w:val="0"/>
                  <w:vAlign w:val="center"/>
                </w:tcPr>
                <w:p>
                  <w:pPr>
                    <w:pStyle w:val="53"/>
                    <w:kinsoku w:val="0"/>
                    <w:overflowPunct w:val="0"/>
                    <w:spacing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p>
              </w:tc>
              <w:tc>
                <w:tcPr>
                  <w:tcW w:w="12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直板摊铺机</w:t>
                  </w:r>
                </w:p>
              </w:tc>
              <w:tc>
                <w:tcPr>
                  <w:tcW w:w="1207" w:type="dxa"/>
                  <w:tcBorders>
                    <w:tl2br w:val="nil"/>
                    <w:tr2bl w:val="nil"/>
                  </w:tcBorders>
                  <w:noWrap w:val="0"/>
                  <w:vAlign w:val="center"/>
                </w:tcPr>
                <w:p>
                  <w:pPr>
                    <w:widowControl/>
                    <w:spacing w:line="360" w:lineRule="auto"/>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三一或徐工</w:t>
                  </w:r>
                </w:p>
              </w:tc>
              <w:tc>
                <w:tcPr>
                  <w:tcW w:w="656"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台</w:t>
                  </w:r>
                </w:p>
              </w:tc>
              <w:tc>
                <w:tcPr>
                  <w:tcW w:w="902"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p>
              </w:tc>
              <w:tc>
                <w:tcPr>
                  <w:tcW w:w="785"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p>
              </w:tc>
              <w:tc>
                <w:tcPr>
                  <w:tcW w:w="1066"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p>
              </w:tc>
              <w:tc>
                <w:tcPr>
                  <w:tcW w:w="834"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p>
              </w:tc>
              <w:tc>
                <w:tcPr>
                  <w:tcW w:w="10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kern w:val="2"/>
                      <w:sz w:val="21"/>
                      <w:szCs w:val="21"/>
                      <w:lang w:val="en-US" w:eastAsia="zh-CN" w:bidi="ar-SA"/>
                    </w:rPr>
                    <w:t>2018年1月后</w:t>
                  </w:r>
                </w:p>
              </w:tc>
              <w:tc>
                <w:tcPr>
                  <w:tcW w:w="947" w:type="dxa"/>
                  <w:vMerge w:val="restart"/>
                  <w:tcBorders>
                    <w:tl2br w:val="nil"/>
                    <w:tr2bl w:val="nil"/>
                  </w:tcBorders>
                  <w:noWrap w:val="0"/>
                  <w:vAlign w:val="center"/>
                </w:tcPr>
                <w:p>
                  <w:pPr>
                    <w:widowControl/>
                    <w:spacing w:line="360" w:lineRule="auto"/>
                    <w:jc w:val="left"/>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自有设备需提供购买发票或公证机关出具的公证书</w:t>
                  </w:r>
                </w:p>
                <w:p>
                  <w:pPr>
                    <w:spacing w:line="360" w:lineRule="auto"/>
                    <w:jc w:val="center"/>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35" w:type="dxa"/>
                  <w:tcBorders>
                    <w:tl2br w:val="nil"/>
                    <w:tr2bl w:val="nil"/>
                  </w:tcBorders>
                  <w:noWrap w:val="0"/>
                  <w:vAlign w:val="center"/>
                </w:tcPr>
                <w:p>
                  <w:pPr>
                    <w:pStyle w:val="53"/>
                    <w:kinsoku w:val="0"/>
                    <w:overflowPunct w:val="0"/>
                    <w:spacing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w:t>
                  </w:r>
                </w:p>
              </w:tc>
              <w:tc>
                <w:tcPr>
                  <w:tcW w:w="1267"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履带伸缩式摊铺机</w:t>
                  </w:r>
                </w:p>
              </w:tc>
              <w:tc>
                <w:tcPr>
                  <w:tcW w:w="1207"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三一或徐工</w:t>
                  </w:r>
                </w:p>
              </w:tc>
              <w:tc>
                <w:tcPr>
                  <w:tcW w:w="656"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台</w:t>
                  </w:r>
                </w:p>
              </w:tc>
              <w:tc>
                <w:tcPr>
                  <w:tcW w:w="902"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p>
              </w:tc>
              <w:tc>
                <w:tcPr>
                  <w:tcW w:w="785"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p>
              </w:tc>
              <w:tc>
                <w:tcPr>
                  <w:tcW w:w="1066"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p>
              </w:tc>
              <w:tc>
                <w:tcPr>
                  <w:tcW w:w="834"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p>
              </w:tc>
              <w:tc>
                <w:tcPr>
                  <w:tcW w:w="1092" w:type="dxa"/>
                  <w:vMerge w:val="continue"/>
                  <w:tcBorders>
                    <w:tl2br w:val="nil"/>
                    <w:tr2bl w:val="nil"/>
                  </w:tcBorders>
                  <w:noWrap w:val="0"/>
                  <w:vAlign w:val="center"/>
                </w:tcPr>
                <w:p>
                  <w:pPr>
                    <w:spacing w:line="360" w:lineRule="auto"/>
                    <w:jc w:val="center"/>
                    <w:rPr>
                      <w:rFonts w:hint="eastAsia" w:ascii="宋体" w:hAnsi="宋体" w:eastAsia="宋体" w:cs="宋体"/>
                      <w:bCs/>
                      <w:color w:val="auto"/>
                      <w:sz w:val="21"/>
                      <w:szCs w:val="21"/>
                    </w:rPr>
                  </w:pPr>
                </w:p>
              </w:tc>
              <w:tc>
                <w:tcPr>
                  <w:tcW w:w="947" w:type="dxa"/>
                  <w:vMerge w:val="continue"/>
                  <w:tcBorders>
                    <w:tl2br w:val="nil"/>
                    <w:tr2bl w:val="nil"/>
                  </w:tcBorders>
                  <w:noWrap w:val="0"/>
                  <w:vAlign w:val="center"/>
                </w:tcPr>
                <w:p>
                  <w:pPr>
                    <w:spacing w:line="360" w:lineRule="auto"/>
                    <w:jc w:val="center"/>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35" w:type="dxa"/>
                  <w:tcBorders>
                    <w:tl2br w:val="nil"/>
                    <w:tr2bl w:val="nil"/>
                  </w:tcBorders>
                  <w:noWrap w:val="0"/>
                  <w:vAlign w:val="center"/>
                </w:tcPr>
                <w:p>
                  <w:pPr>
                    <w:pStyle w:val="53"/>
                    <w:kinsoku w:val="0"/>
                    <w:overflowPunct w:val="0"/>
                    <w:spacing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w:t>
                  </w:r>
                </w:p>
              </w:tc>
              <w:tc>
                <w:tcPr>
                  <w:tcW w:w="1267"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双钢轮压路机</w:t>
                  </w:r>
                </w:p>
              </w:tc>
              <w:tc>
                <w:tcPr>
                  <w:tcW w:w="1207"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12t</w:t>
                  </w:r>
                </w:p>
              </w:tc>
              <w:tc>
                <w:tcPr>
                  <w:tcW w:w="656"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台</w:t>
                  </w:r>
                </w:p>
              </w:tc>
              <w:tc>
                <w:tcPr>
                  <w:tcW w:w="902"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5</w:t>
                  </w:r>
                </w:p>
              </w:tc>
              <w:tc>
                <w:tcPr>
                  <w:tcW w:w="785"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w:t>
                  </w:r>
                </w:p>
              </w:tc>
              <w:tc>
                <w:tcPr>
                  <w:tcW w:w="1066"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0.5</w:t>
                  </w:r>
                </w:p>
              </w:tc>
              <w:tc>
                <w:tcPr>
                  <w:tcW w:w="834" w:type="dxa"/>
                  <w:tcBorders>
                    <w:tl2br w:val="nil"/>
                    <w:tr2bl w:val="nil"/>
                  </w:tcBorders>
                  <w:noWrap w:val="0"/>
                  <w:vAlign w:val="center"/>
                </w:tcPr>
                <w:p>
                  <w:pPr>
                    <w:pStyle w:val="52"/>
                    <w:spacing w:before="163" w:after="163" w:line="360" w:lineRule="auto"/>
                    <w:jc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p>
              </w:tc>
              <w:tc>
                <w:tcPr>
                  <w:tcW w:w="1092" w:type="dxa"/>
                  <w:vMerge w:val="continue"/>
                  <w:tcBorders>
                    <w:tl2br w:val="nil"/>
                    <w:tr2bl w:val="nil"/>
                  </w:tcBorders>
                  <w:noWrap w:val="0"/>
                  <w:vAlign w:val="center"/>
                </w:tcPr>
                <w:p>
                  <w:pPr>
                    <w:spacing w:line="360" w:lineRule="auto"/>
                    <w:jc w:val="center"/>
                    <w:rPr>
                      <w:rFonts w:hint="eastAsia" w:ascii="宋体" w:hAnsi="宋体" w:eastAsia="宋体" w:cs="宋体"/>
                      <w:bCs/>
                      <w:sz w:val="21"/>
                      <w:szCs w:val="21"/>
                    </w:rPr>
                  </w:pPr>
                </w:p>
              </w:tc>
              <w:tc>
                <w:tcPr>
                  <w:tcW w:w="947" w:type="dxa"/>
                  <w:vMerge w:val="continue"/>
                  <w:tcBorders>
                    <w:tl2br w:val="nil"/>
                    <w:tr2bl w:val="nil"/>
                  </w:tcBorders>
                  <w:noWrap w:val="0"/>
                  <w:vAlign w:val="center"/>
                </w:tcPr>
                <w:p>
                  <w:pPr>
                    <w:spacing w:line="36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35" w:type="dxa"/>
                  <w:tcBorders>
                    <w:tl2br w:val="nil"/>
                    <w:tr2bl w:val="nil"/>
                  </w:tcBorders>
                  <w:noWrap w:val="0"/>
                  <w:vAlign w:val="center"/>
                </w:tcPr>
                <w:p>
                  <w:pPr>
                    <w:pStyle w:val="53"/>
                    <w:kinsoku w:val="0"/>
                    <w:overflowPunct w:val="0"/>
                    <w:spacing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4</w:t>
                  </w:r>
                </w:p>
              </w:tc>
              <w:tc>
                <w:tcPr>
                  <w:tcW w:w="1267"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胶轮压路机</w:t>
                  </w:r>
                </w:p>
              </w:tc>
              <w:tc>
                <w:tcPr>
                  <w:tcW w:w="1207"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26t</w:t>
                  </w:r>
                </w:p>
              </w:tc>
              <w:tc>
                <w:tcPr>
                  <w:tcW w:w="656"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台</w:t>
                  </w:r>
                </w:p>
              </w:tc>
              <w:tc>
                <w:tcPr>
                  <w:tcW w:w="902"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w:t>
                  </w:r>
                </w:p>
              </w:tc>
              <w:tc>
                <w:tcPr>
                  <w:tcW w:w="785"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p>
              </w:tc>
              <w:tc>
                <w:tcPr>
                  <w:tcW w:w="1066"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0.5</w:t>
                  </w:r>
                </w:p>
              </w:tc>
              <w:tc>
                <w:tcPr>
                  <w:tcW w:w="834"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0.5</w:t>
                  </w:r>
                </w:p>
              </w:tc>
              <w:tc>
                <w:tcPr>
                  <w:tcW w:w="1092" w:type="dxa"/>
                  <w:vMerge w:val="continue"/>
                  <w:tcBorders>
                    <w:tl2br w:val="nil"/>
                    <w:tr2bl w:val="nil"/>
                  </w:tcBorders>
                  <w:noWrap w:val="0"/>
                  <w:vAlign w:val="center"/>
                </w:tcPr>
                <w:p>
                  <w:pPr>
                    <w:spacing w:line="360" w:lineRule="auto"/>
                    <w:jc w:val="center"/>
                    <w:rPr>
                      <w:rFonts w:hint="eastAsia" w:ascii="宋体" w:hAnsi="宋体" w:eastAsia="宋体" w:cs="宋体"/>
                      <w:bCs/>
                      <w:sz w:val="21"/>
                      <w:szCs w:val="21"/>
                    </w:rPr>
                  </w:pPr>
                </w:p>
              </w:tc>
              <w:tc>
                <w:tcPr>
                  <w:tcW w:w="947" w:type="dxa"/>
                  <w:vMerge w:val="continue"/>
                  <w:tcBorders>
                    <w:tl2br w:val="nil"/>
                    <w:tr2bl w:val="nil"/>
                  </w:tcBorders>
                  <w:noWrap w:val="0"/>
                  <w:vAlign w:val="center"/>
                </w:tcPr>
                <w:p>
                  <w:pPr>
                    <w:spacing w:line="36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35" w:type="dxa"/>
                  <w:tcBorders>
                    <w:tl2br w:val="nil"/>
                    <w:tr2bl w:val="nil"/>
                  </w:tcBorders>
                  <w:noWrap w:val="0"/>
                  <w:vAlign w:val="center"/>
                </w:tcPr>
                <w:p>
                  <w:pPr>
                    <w:pStyle w:val="53"/>
                    <w:kinsoku w:val="0"/>
                    <w:overflowPunct w:val="0"/>
                    <w:spacing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5</w:t>
                  </w:r>
                </w:p>
              </w:tc>
              <w:tc>
                <w:tcPr>
                  <w:tcW w:w="1267"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装载机</w:t>
                  </w:r>
                </w:p>
              </w:tc>
              <w:tc>
                <w:tcPr>
                  <w:tcW w:w="1207"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50型</w:t>
                  </w:r>
                </w:p>
              </w:tc>
              <w:tc>
                <w:tcPr>
                  <w:tcW w:w="656"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台</w:t>
                  </w:r>
                </w:p>
              </w:tc>
              <w:tc>
                <w:tcPr>
                  <w:tcW w:w="902"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p>
              </w:tc>
              <w:tc>
                <w:tcPr>
                  <w:tcW w:w="785"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p>
              </w:tc>
              <w:tc>
                <w:tcPr>
                  <w:tcW w:w="1066"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p>
              </w:tc>
              <w:tc>
                <w:tcPr>
                  <w:tcW w:w="834"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p>
              </w:tc>
              <w:tc>
                <w:tcPr>
                  <w:tcW w:w="1092" w:type="dxa"/>
                  <w:vMerge w:val="continue"/>
                  <w:tcBorders>
                    <w:tl2br w:val="nil"/>
                    <w:tr2bl w:val="nil"/>
                  </w:tcBorders>
                  <w:noWrap w:val="0"/>
                  <w:vAlign w:val="center"/>
                </w:tcPr>
                <w:p>
                  <w:pPr>
                    <w:spacing w:line="360" w:lineRule="auto"/>
                    <w:jc w:val="center"/>
                    <w:rPr>
                      <w:rFonts w:hint="eastAsia" w:ascii="宋体" w:hAnsi="宋体" w:eastAsia="宋体" w:cs="宋体"/>
                      <w:bCs/>
                      <w:sz w:val="21"/>
                      <w:szCs w:val="21"/>
                    </w:rPr>
                  </w:pPr>
                </w:p>
              </w:tc>
              <w:tc>
                <w:tcPr>
                  <w:tcW w:w="947" w:type="dxa"/>
                  <w:vMerge w:val="continue"/>
                  <w:tcBorders>
                    <w:tl2br w:val="nil"/>
                    <w:tr2bl w:val="nil"/>
                  </w:tcBorders>
                  <w:noWrap w:val="0"/>
                  <w:vAlign w:val="center"/>
                </w:tcPr>
                <w:p>
                  <w:pPr>
                    <w:spacing w:line="36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35" w:type="dxa"/>
                  <w:tcBorders>
                    <w:tl2br w:val="nil"/>
                    <w:tr2bl w:val="nil"/>
                  </w:tcBorders>
                  <w:noWrap w:val="0"/>
                  <w:vAlign w:val="center"/>
                </w:tcPr>
                <w:p>
                  <w:pPr>
                    <w:pStyle w:val="53"/>
                    <w:kinsoku w:val="0"/>
                    <w:overflowPunct w:val="0"/>
                    <w:spacing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6</w:t>
                  </w:r>
                </w:p>
              </w:tc>
              <w:tc>
                <w:tcPr>
                  <w:tcW w:w="1267"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洒水车</w:t>
                  </w:r>
                </w:p>
              </w:tc>
              <w:tc>
                <w:tcPr>
                  <w:tcW w:w="1207"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10t及以上</w:t>
                  </w:r>
                </w:p>
              </w:tc>
              <w:tc>
                <w:tcPr>
                  <w:tcW w:w="656"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台</w:t>
                  </w:r>
                </w:p>
              </w:tc>
              <w:tc>
                <w:tcPr>
                  <w:tcW w:w="902"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w:t>
                  </w:r>
                </w:p>
              </w:tc>
              <w:tc>
                <w:tcPr>
                  <w:tcW w:w="785" w:type="dxa"/>
                  <w:tcBorders>
                    <w:tl2br w:val="nil"/>
                    <w:tr2bl w:val="nil"/>
                  </w:tcBorders>
                  <w:noWrap w:val="0"/>
                  <w:vAlign w:val="center"/>
                </w:tcPr>
                <w:p>
                  <w:pPr>
                    <w:pStyle w:val="52"/>
                    <w:spacing w:before="163" w:after="163" w:line="360" w:lineRule="auto"/>
                    <w:jc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p>
              </w:tc>
              <w:tc>
                <w:tcPr>
                  <w:tcW w:w="1066" w:type="dxa"/>
                  <w:tcBorders>
                    <w:tl2br w:val="nil"/>
                    <w:tr2bl w:val="nil"/>
                  </w:tcBorders>
                  <w:noWrap w:val="0"/>
                  <w:vAlign w:val="center"/>
                </w:tcPr>
                <w:p>
                  <w:pPr>
                    <w:pStyle w:val="52"/>
                    <w:spacing w:before="163" w:after="163" w:line="360" w:lineRule="auto"/>
                    <w:jc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0.5</w:t>
                  </w:r>
                </w:p>
              </w:tc>
              <w:tc>
                <w:tcPr>
                  <w:tcW w:w="834" w:type="dxa"/>
                  <w:tcBorders>
                    <w:tl2br w:val="nil"/>
                    <w:tr2bl w:val="nil"/>
                  </w:tcBorders>
                  <w:noWrap w:val="0"/>
                  <w:vAlign w:val="center"/>
                </w:tcPr>
                <w:p>
                  <w:pPr>
                    <w:pStyle w:val="52"/>
                    <w:spacing w:before="163" w:after="163" w:line="360" w:lineRule="auto"/>
                    <w:jc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0.5</w:t>
                  </w:r>
                </w:p>
              </w:tc>
              <w:tc>
                <w:tcPr>
                  <w:tcW w:w="1092" w:type="dxa"/>
                  <w:vMerge w:val="continue"/>
                  <w:tcBorders>
                    <w:tl2br w:val="nil"/>
                    <w:tr2bl w:val="nil"/>
                  </w:tcBorders>
                  <w:noWrap w:val="0"/>
                  <w:vAlign w:val="center"/>
                </w:tcPr>
                <w:p>
                  <w:pPr>
                    <w:spacing w:line="360" w:lineRule="auto"/>
                    <w:jc w:val="center"/>
                    <w:rPr>
                      <w:rFonts w:hint="eastAsia" w:ascii="宋体" w:hAnsi="宋体" w:eastAsia="宋体" w:cs="宋体"/>
                      <w:bCs/>
                      <w:sz w:val="21"/>
                      <w:szCs w:val="21"/>
                    </w:rPr>
                  </w:pPr>
                </w:p>
              </w:tc>
              <w:tc>
                <w:tcPr>
                  <w:tcW w:w="947" w:type="dxa"/>
                  <w:vMerge w:val="continue"/>
                  <w:tcBorders>
                    <w:tl2br w:val="nil"/>
                    <w:tr2bl w:val="nil"/>
                  </w:tcBorders>
                  <w:noWrap w:val="0"/>
                  <w:vAlign w:val="center"/>
                </w:tcPr>
                <w:p>
                  <w:pPr>
                    <w:spacing w:line="36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35" w:type="dxa"/>
                  <w:tcBorders>
                    <w:tl2br w:val="nil"/>
                    <w:tr2bl w:val="nil"/>
                  </w:tcBorders>
                  <w:noWrap w:val="0"/>
                  <w:vAlign w:val="center"/>
                </w:tcPr>
                <w:p>
                  <w:pPr>
                    <w:pStyle w:val="53"/>
                    <w:kinsoku w:val="0"/>
                    <w:overflowPunct w:val="0"/>
                    <w:spacing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7</w:t>
                  </w:r>
                </w:p>
              </w:tc>
              <w:tc>
                <w:tcPr>
                  <w:tcW w:w="1267"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加油车</w:t>
                  </w:r>
                </w:p>
              </w:tc>
              <w:tc>
                <w:tcPr>
                  <w:tcW w:w="1207"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p>
              </w:tc>
              <w:tc>
                <w:tcPr>
                  <w:tcW w:w="656"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台</w:t>
                  </w:r>
                </w:p>
              </w:tc>
              <w:tc>
                <w:tcPr>
                  <w:tcW w:w="902"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p>
              </w:tc>
              <w:tc>
                <w:tcPr>
                  <w:tcW w:w="785"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p>
              </w:tc>
              <w:tc>
                <w:tcPr>
                  <w:tcW w:w="1066"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p>
              </w:tc>
              <w:tc>
                <w:tcPr>
                  <w:tcW w:w="834"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p>
              </w:tc>
              <w:tc>
                <w:tcPr>
                  <w:tcW w:w="1092" w:type="dxa"/>
                  <w:vMerge w:val="continue"/>
                  <w:tcBorders>
                    <w:tl2br w:val="nil"/>
                    <w:tr2bl w:val="nil"/>
                  </w:tcBorders>
                  <w:noWrap w:val="0"/>
                  <w:vAlign w:val="center"/>
                </w:tcPr>
                <w:p>
                  <w:pPr>
                    <w:spacing w:line="360" w:lineRule="auto"/>
                    <w:jc w:val="center"/>
                    <w:rPr>
                      <w:rFonts w:hint="eastAsia" w:ascii="宋体" w:hAnsi="宋体" w:eastAsia="宋体" w:cs="宋体"/>
                      <w:bCs/>
                      <w:color w:val="auto"/>
                      <w:sz w:val="21"/>
                      <w:szCs w:val="21"/>
                    </w:rPr>
                  </w:pPr>
                </w:p>
              </w:tc>
              <w:tc>
                <w:tcPr>
                  <w:tcW w:w="947" w:type="dxa"/>
                  <w:vMerge w:val="continue"/>
                  <w:tcBorders>
                    <w:tl2br w:val="nil"/>
                    <w:tr2bl w:val="nil"/>
                  </w:tcBorders>
                  <w:noWrap w:val="0"/>
                  <w:vAlign w:val="center"/>
                </w:tcPr>
                <w:p>
                  <w:pPr>
                    <w:spacing w:line="360" w:lineRule="auto"/>
                    <w:jc w:val="center"/>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35" w:type="dxa"/>
                  <w:tcBorders>
                    <w:tl2br w:val="nil"/>
                    <w:tr2bl w:val="nil"/>
                  </w:tcBorders>
                  <w:noWrap w:val="0"/>
                  <w:vAlign w:val="center"/>
                </w:tcPr>
                <w:p>
                  <w:pPr>
                    <w:pStyle w:val="53"/>
                    <w:kinsoku w:val="0"/>
                    <w:overflowPunct w:val="0"/>
                    <w:spacing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8</w:t>
                  </w:r>
                </w:p>
              </w:tc>
              <w:tc>
                <w:tcPr>
                  <w:tcW w:w="1267"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运输车</w:t>
                  </w:r>
                </w:p>
              </w:tc>
              <w:tc>
                <w:tcPr>
                  <w:tcW w:w="1207"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p>
              </w:tc>
              <w:tc>
                <w:tcPr>
                  <w:tcW w:w="656"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台</w:t>
                  </w:r>
                </w:p>
              </w:tc>
              <w:tc>
                <w:tcPr>
                  <w:tcW w:w="902"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20</w:t>
                  </w:r>
                </w:p>
              </w:tc>
              <w:tc>
                <w:tcPr>
                  <w:tcW w:w="785"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p>
              </w:tc>
              <w:tc>
                <w:tcPr>
                  <w:tcW w:w="1066"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p>
              </w:tc>
              <w:tc>
                <w:tcPr>
                  <w:tcW w:w="834" w:type="dxa"/>
                  <w:tcBorders>
                    <w:tl2br w:val="nil"/>
                    <w:tr2bl w:val="nil"/>
                  </w:tcBorders>
                  <w:noWrap w:val="0"/>
                  <w:vAlign w:val="center"/>
                </w:tcPr>
                <w:p>
                  <w:pPr>
                    <w:pStyle w:val="52"/>
                    <w:spacing w:before="163" w:after="163" w:line="360" w:lineRule="auto"/>
                    <w:jc w:val="center"/>
                    <w:rPr>
                      <w:rFonts w:hint="eastAsia" w:ascii="宋体" w:hAnsi="宋体" w:eastAsia="宋体" w:cs="宋体"/>
                      <w:bCs/>
                      <w:kern w:val="2"/>
                      <w:sz w:val="21"/>
                      <w:szCs w:val="21"/>
                      <w:lang w:val="en-US" w:eastAsia="zh-CN" w:bidi="ar-SA"/>
                    </w:rPr>
                  </w:pPr>
                </w:p>
              </w:tc>
              <w:tc>
                <w:tcPr>
                  <w:tcW w:w="1092" w:type="dxa"/>
                  <w:vMerge w:val="continue"/>
                  <w:tcBorders>
                    <w:tl2br w:val="nil"/>
                    <w:tr2bl w:val="nil"/>
                  </w:tcBorders>
                  <w:noWrap w:val="0"/>
                  <w:vAlign w:val="center"/>
                </w:tcPr>
                <w:p>
                  <w:pPr>
                    <w:spacing w:line="360" w:lineRule="auto"/>
                    <w:jc w:val="center"/>
                    <w:rPr>
                      <w:rFonts w:hint="eastAsia" w:ascii="宋体" w:hAnsi="宋体" w:eastAsia="宋体" w:cs="宋体"/>
                      <w:bCs/>
                      <w:sz w:val="21"/>
                      <w:szCs w:val="21"/>
                    </w:rPr>
                  </w:pPr>
                </w:p>
              </w:tc>
              <w:tc>
                <w:tcPr>
                  <w:tcW w:w="947" w:type="dxa"/>
                  <w:vMerge w:val="continue"/>
                  <w:tcBorders>
                    <w:tl2br w:val="nil"/>
                    <w:tr2bl w:val="nil"/>
                  </w:tcBorders>
                  <w:noWrap w:val="0"/>
                  <w:vAlign w:val="center"/>
                </w:tcPr>
                <w:p>
                  <w:pPr>
                    <w:spacing w:line="360" w:lineRule="auto"/>
                    <w:jc w:val="center"/>
                    <w:rPr>
                      <w:rFonts w:hint="eastAsia" w:ascii="宋体" w:hAnsi="宋体" w:eastAsia="宋体" w:cs="宋体"/>
                      <w:bCs/>
                      <w:sz w:val="21"/>
                      <w:szCs w:val="21"/>
                    </w:rPr>
                  </w:pPr>
                </w:p>
              </w:tc>
            </w:tr>
          </w:tbl>
          <w:p>
            <w:pPr>
              <w:keepNext w:val="0"/>
              <w:keepLines w:val="0"/>
              <w:widowControl/>
              <w:suppressLineNumbers w:val="0"/>
              <w:spacing w:line="360" w:lineRule="auto"/>
              <w:ind w:firstLine="0" w:firstLineChars="0"/>
              <w:jc w:val="center"/>
              <w:textAlignment w:val="auto"/>
              <w:rPr>
                <w:rFonts w:hint="eastAsia" w:ascii="宋体" w:hAnsi="宋体" w:eastAsia="宋体" w:cs="宋体"/>
                <w:b/>
                <w:sz w:val="21"/>
                <w:szCs w:val="21"/>
              </w:rPr>
            </w:pPr>
          </w:p>
        </w:tc>
      </w:tr>
    </w:tbl>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注：1、若监理工程师或招标人认为投标人配备的机械设备不能满足现场施工的需要，或不能保证工程质量和进度时，招标人有权要求投标人增加。</w:t>
      </w:r>
    </w:p>
    <w:p>
      <w:pPr>
        <w:widowControl/>
        <w:spacing w:line="360" w:lineRule="auto"/>
        <w:ind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本表中的总数量为承包人中标后向发包人承诺的投入最低设备要求，并以书面形式纳入合同附件。</w:t>
      </w:r>
    </w:p>
    <w:p>
      <w:pPr>
        <w:widowControl/>
        <w:spacing w:line="360" w:lineRule="auto"/>
        <w:ind w:firstLine="420"/>
        <w:jc w:val="left"/>
        <w:textAlignment w:val="center"/>
        <w:rPr>
          <w:rFonts w:hint="eastAsia" w:ascii="宋体" w:hAnsi="宋体" w:eastAsia="宋体" w:cs="宋体"/>
          <w:kern w:val="2"/>
          <w:sz w:val="24"/>
          <w:szCs w:val="24"/>
        </w:rPr>
        <w:sectPr>
          <w:pgSz w:w="11911" w:h="16838"/>
          <w:pgMar w:top="1599" w:right="1179" w:bottom="1298" w:left="1100" w:header="0" w:footer="567" w:gutter="0"/>
          <w:cols w:space="720" w:num="1"/>
          <w:rtlGutter w:val="0"/>
          <w:docGrid w:linePitch="312" w:charSpace="0"/>
        </w:sectPr>
      </w:pPr>
      <w:r>
        <w:rPr>
          <w:rFonts w:hint="eastAsia" w:ascii="宋体" w:hAnsi="宋体" w:eastAsia="宋体" w:cs="宋体"/>
          <w:b w:val="0"/>
          <w:bCs w:val="0"/>
          <w:sz w:val="21"/>
          <w:szCs w:val="21"/>
          <w:lang w:val="en-US" w:eastAsia="zh-CN"/>
        </w:rPr>
        <w:t>3、设备需具备施工能力满足实际施工需要，自有设备以购买方发票或公证机关出具的公证书为准。</w:t>
      </w:r>
      <w:bookmarkStart w:id="0" w:name="_Toc12346155"/>
    </w:p>
    <w:bookmarkEnd w:id="0"/>
    <w:p>
      <w:pPr>
        <w:pStyle w:val="2"/>
        <w:ind w:firstLine="0"/>
        <w:rPr>
          <w:rFonts w:hint="eastAsia"/>
          <w:color w:val="000000"/>
        </w:rPr>
      </w:pPr>
    </w:p>
    <w:p/>
    <w:sectPr>
      <w:footerReference r:id="rId4" w:type="default"/>
      <w:type w:val="continuous"/>
      <w:pgSz w:w="11905" w:h="16838"/>
      <w:pgMar w:top="1134" w:right="1134" w:bottom="1134" w:left="1417" w:header="850" w:footer="850" w:gutter="0"/>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魏碑简体">
    <w:altName w:val="宋体"/>
    <w:panose1 w:val="00000000000000000000"/>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210"/>
  <w:drawingGridVerticalSpacing w:val="158"/>
  <w:displayHorizontalDrawingGridEvery w:val="1"/>
  <w:displayVerticalDrawingGridEvery w:val="2"/>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FB5"/>
    <w:rsid w:val="0000682F"/>
    <w:rsid w:val="00016434"/>
    <w:rsid w:val="000221D5"/>
    <w:rsid w:val="00024F97"/>
    <w:rsid w:val="00026A33"/>
    <w:rsid w:val="000305CF"/>
    <w:rsid w:val="0005359A"/>
    <w:rsid w:val="00053B00"/>
    <w:rsid w:val="00056F3A"/>
    <w:rsid w:val="00062D14"/>
    <w:rsid w:val="00064C64"/>
    <w:rsid w:val="0006539C"/>
    <w:rsid w:val="000677D8"/>
    <w:rsid w:val="000828DF"/>
    <w:rsid w:val="00082CE9"/>
    <w:rsid w:val="000837F8"/>
    <w:rsid w:val="0008506F"/>
    <w:rsid w:val="00087E20"/>
    <w:rsid w:val="00090E95"/>
    <w:rsid w:val="00090F1D"/>
    <w:rsid w:val="000A09FC"/>
    <w:rsid w:val="000A0BDA"/>
    <w:rsid w:val="000A0C87"/>
    <w:rsid w:val="000A5425"/>
    <w:rsid w:val="000B5E68"/>
    <w:rsid w:val="000C35E1"/>
    <w:rsid w:val="000C4DA3"/>
    <w:rsid w:val="000C6453"/>
    <w:rsid w:val="000D1168"/>
    <w:rsid w:val="000F317A"/>
    <w:rsid w:val="00112C75"/>
    <w:rsid w:val="00113CD0"/>
    <w:rsid w:val="00120B73"/>
    <w:rsid w:val="00125CEA"/>
    <w:rsid w:val="00130D96"/>
    <w:rsid w:val="001310E9"/>
    <w:rsid w:val="00133F17"/>
    <w:rsid w:val="001351D8"/>
    <w:rsid w:val="00146289"/>
    <w:rsid w:val="0015095E"/>
    <w:rsid w:val="0015422D"/>
    <w:rsid w:val="00156A57"/>
    <w:rsid w:val="00161832"/>
    <w:rsid w:val="00164AEC"/>
    <w:rsid w:val="00164DA4"/>
    <w:rsid w:val="00165167"/>
    <w:rsid w:val="001669D4"/>
    <w:rsid w:val="0016797D"/>
    <w:rsid w:val="00172396"/>
    <w:rsid w:val="0017430F"/>
    <w:rsid w:val="00175F5D"/>
    <w:rsid w:val="00182334"/>
    <w:rsid w:val="00182395"/>
    <w:rsid w:val="0018736E"/>
    <w:rsid w:val="00190714"/>
    <w:rsid w:val="00190DEB"/>
    <w:rsid w:val="001959F0"/>
    <w:rsid w:val="00196FCC"/>
    <w:rsid w:val="001A66BF"/>
    <w:rsid w:val="001B13E2"/>
    <w:rsid w:val="001B3988"/>
    <w:rsid w:val="001C025C"/>
    <w:rsid w:val="001C05DD"/>
    <w:rsid w:val="001D3EBB"/>
    <w:rsid w:val="001D4C30"/>
    <w:rsid w:val="001E471B"/>
    <w:rsid w:val="001E4BD6"/>
    <w:rsid w:val="001E553B"/>
    <w:rsid w:val="001E7F07"/>
    <w:rsid w:val="00204B74"/>
    <w:rsid w:val="00205926"/>
    <w:rsid w:val="002200B6"/>
    <w:rsid w:val="00242215"/>
    <w:rsid w:val="00243CBE"/>
    <w:rsid w:val="00251BDE"/>
    <w:rsid w:val="00252FC9"/>
    <w:rsid w:val="00261F29"/>
    <w:rsid w:val="00262477"/>
    <w:rsid w:val="00262BB0"/>
    <w:rsid w:val="00263777"/>
    <w:rsid w:val="00264752"/>
    <w:rsid w:val="00270509"/>
    <w:rsid w:val="00270761"/>
    <w:rsid w:val="00270C06"/>
    <w:rsid w:val="00293E95"/>
    <w:rsid w:val="0029454A"/>
    <w:rsid w:val="002A3CD8"/>
    <w:rsid w:val="002A75C8"/>
    <w:rsid w:val="002B4416"/>
    <w:rsid w:val="002B47A8"/>
    <w:rsid w:val="002C6411"/>
    <w:rsid w:val="002C6BEB"/>
    <w:rsid w:val="002D2041"/>
    <w:rsid w:val="002D6D72"/>
    <w:rsid w:val="002E27DE"/>
    <w:rsid w:val="002E55E9"/>
    <w:rsid w:val="002E5908"/>
    <w:rsid w:val="002F34C5"/>
    <w:rsid w:val="002F5C3F"/>
    <w:rsid w:val="00304615"/>
    <w:rsid w:val="003066E1"/>
    <w:rsid w:val="0030729F"/>
    <w:rsid w:val="00314B62"/>
    <w:rsid w:val="00317531"/>
    <w:rsid w:val="00317A06"/>
    <w:rsid w:val="00320FDF"/>
    <w:rsid w:val="00323F7D"/>
    <w:rsid w:val="00323FA3"/>
    <w:rsid w:val="00330E5B"/>
    <w:rsid w:val="00331219"/>
    <w:rsid w:val="003326D7"/>
    <w:rsid w:val="00345A8C"/>
    <w:rsid w:val="003633BF"/>
    <w:rsid w:val="0036783C"/>
    <w:rsid w:val="0037274D"/>
    <w:rsid w:val="00373B43"/>
    <w:rsid w:val="003868E0"/>
    <w:rsid w:val="00386A32"/>
    <w:rsid w:val="0039446F"/>
    <w:rsid w:val="00394ECD"/>
    <w:rsid w:val="00395365"/>
    <w:rsid w:val="003B15DC"/>
    <w:rsid w:val="003B5182"/>
    <w:rsid w:val="003C7239"/>
    <w:rsid w:val="003D4747"/>
    <w:rsid w:val="003E0B48"/>
    <w:rsid w:val="003E7F2B"/>
    <w:rsid w:val="003F3084"/>
    <w:rsid w:val="00403B27"/>
    <w:rsid w:val="004108F0"/>
    <w:rsid w:val="00410A75"/>
    <w:rsid w:val="004121B9"/>
    <w:rsid w:val="00413264"/>
    <w:rsid w:val="004146D1"/>
    <w:rsid w:val="0041551A"/>
    <w:rsid w:val="004208FA"/>
    <w:rsid w:val="00420D8C"/>
    <w:rsid w:val="0042260D"/>
    <w:rsid w:val="00424274"/>
    <w:rsid w:val="004272D8"/>
    <w:rsid w:val="00432393"/>
    <w:rsid w:val="00432E6C"/>
    <w:rsid w:val="00433454"/>
    <w:rsid w:val="0043447A"/>
    <w:rsid w:val="00436262"/>
    <w:rsid w:val="00436ABE"/>
    <w:rsid w:val="00441A27"/>
    <w:rsid w:val="00441ED0"/>
    <w:rsid w:val="00443927"/>
    <w:rsid w:val="00450E2E"/>
    <w:rsid w:val="00457820"/>
    <w:rsid w:val="00462319"/>
    <w:rsid w:val="00464917"/>
    <w:rsid w:val="00473739"/>
    <w:rsid w:val="00474EA3"/>
    <w:rsid w:val="004856DA"/>
    <w:rsid w:val="004874D5"/>
    <w:rsid w:val="00494751"/>
    <w:rsid w:val="004A1AC0"/>
    <w:rsid w:val="004A5702"/>
    <w:rsid w:val="004A6D63"/>
    <w:rsid w:val="004B203F"/>
    <w:rsid w:val="004B70CC"/>
    <w:rsid w:val="004C159E"/>
    <w:rsid w:val="004D0324"/>
    <w:rsid w:val="004D3910"/>
    <w:rsid w:val="004D4A64"/>
    <w:rsid w:val="004D7684"/>
    <w:rsid w:val="004E3CF7"/>
    <w:rsid w:val="004E4642"/>
    <w:rsid w:val="004E5BB1"/>
    <w:rsid w:val="004F1DE8"/>
    <w:rsid w:val="004F47D9"/>
    <w:rsid w:val="004F772A"/>
    <w:rsid w:val="0050563E"/>
    <w:rsid w:val="0050657D"/>
    <w:rsid w:val="00512F27"/>
    <w:rsid w:val="005175BC"/>
    <w:rsid w:val="005246B6"/>
    <w:rsid w:val="0053256D"/>
    <w:rsid w:val="0054193E"/>
    <w:rsid w:val="005454B2"/>
    <w:rsid w:val="005463F5"/>
    <w:rsid w:val="00553D8A"/>
    <w:rsid w:val="005716CA"/>
    <w:rsid w:val="00571FA7"/>
    <w:rsid w:val="00574019"/>
    <w:rsid w:val="005800E3"/>
    <w:rsid w:val="00581BFE"/>
    <w:rsid w:val="00597D45"/>
    <w:rsid w:val="005B31D2"/>
    <w:rsid w:val="005B4B0F"/>
    <w:rsid w:val="005C1647"/>
    <w:rsid w:val="005C349C"/>
    <w:rsid w:val="005D1B34"/>
    <w:rsid w:val="005D20B5"/>
    <w:rsid w:val="005D4510"/>
    <w:rsid w:val="005D65D5"/>
    <w:rsid w:val="005F0A57"/>
    <w:rsid w:val="005F4762"/>
    <w:rsid w:val="005F6373"/>
    <w:rsid w:val="005F72DF"/>
    <w:rsid w:val="006061AF"/>
    <w:rsid w:val="0060779B"/>
    <w:rsid w:val="0061236C"/>
    <w:rsid w:val="00613CAF"/>
    <w:rsid w:val="00617F19"/>
    <w:rsid w:val="00624537"/>
    <w:rsid w:val="006323D4"/>
    <w:rsid w:val="00633E47"/>
    <w:rsid w:val="006356DF"/>
    <w:rsid w:val="006459CB"/>
    <w:rsid w:val="006474F4"/>
    <w:rsid w:val="00650052"/>
    <w:rsid w:val="006511B7"/>
    <w:rsid w:val="0065284A"/>
    <w:rsid w:val="00656368"/>
    <w:rsid w:val="00657F0D"/>
    <w:rsid w:val="00663084"/>
    <w:rsid w:val="00664A61"/>
    <w:rsid w:val="00665C38"/>
    <w:rsid w:val="00673788"/>
    <w:rsid w:val="006755BD"/>
    <w:rsid w:val="00677471"/>
    <w:rsid w:val="00677971"/>
    <w:rsid w:val="006813B0"/>
    <w:rsid w:val="00691A7F"/>
    <w:rsid w:val="00692AE8"/>
    <w:rsid w:val="00694575"/>
    <w:rsid w:val="0069700E"/>
    <w:rsid w:val="006A1C19"/>
    <w:rsid w:val="006A61CF"/>
    <w:rsid w:val="006B5592"/>
    <w:rsid w:val="006C2F2F"/>
    <w:rsid w:val="006C47BE"/>
    <w:rsid w:val="006C4BAB"/>
    <w:rsid w:val="006C6FF1"/>
    <w:rsid w:val="006D1D18"/>
    <w:rsid w:val="006D54DF"/>
    <w:rsid w:val="006D7041"/>
    <w:rsid w:val="006D7AE9"/>
    <w:rsid w:val="006F0A90"/>
    <w:rsid w:val="006F119E"/>
    <w:rsid w:val="006F1ECB"/>
    <w:rsid w:val="006F75DD"/>
    <w:rsid w:val="006F7D68"/>
    <w:rsid w:val="00706A0A"/>
    <w:rsid w:val="00714BD8"/>
    <w:rsid w:val="007266BA"/>
    <w:rsid w:val="0073562D"/>
    <w:rsid w:val="00737491"/>
    <w:rsid w:val="00743356"/>
    <w:rsid w:val="00751BBF"/>
    <w:rsid w:val="00753423"/>
    <w:rsid w:val="00755E49"/>
    <w:rsid w:val="00761C2E"/>
    <w:rsid w:val="00767AED"/>
    <w:rsid w:val="00776027"/>
    <w:rsid w:val="0077657F"/>
    <w:rsid w:val="00781526"/>
    <w:rsid w:val="00786F9E"/>
    <w:rsid w:val="0078773F"/>
    <w:rsid w:val="00792035"/>
    <w:rsid w:val="007A42D0"/>
    <w:rsid w:val="007A7CF2"/>
    <w:rsid w:val="007B361F"/>
    <w:rsid w:val="007B3C85"/>
    <w:rsid w:val="007C34BC"/>
    <w:rsid w:val="007C40AD"/>
    <w:rsid w:val="007C5238"/>
    <w:rsid w:val="007D5F7E"/>
    <w:rsid w:val="007D75FA"/>
    <w:rsid w:val="007E1517"/>
    <w:rsid w:val="007E3E43"/>
    <w:rsid w:val="007F0304"/>
    <w:rsid w:val="007F08E9"/>
    <w:rsid w:val="007F2424"/>
    <w:rsid w:val="007F2B3C"/>
    <w:rsid w:val="008021A6"/>
    <w:rsid w:val="00802563"/>
    <w:rsid w:val="00804806"/>
    <w:rsid w:val="00804FC7"/>
    <w:rsid w:val="008061DE"/>
    <w:rsid w:val="00807DF3"/>
    <w:rsid w:val="00812CD9"/>
    <w:rsid w:val="00824315"/>
    <w:rsid w:val="008342D1"/>
    <w:rsid w:val="00835EEC"/>
    <w:rsid w:val="00840607"/>
    <w:rsid w:val="0085107D"/>
    <w:rsid w:val="00870D9B"/>
    <w:rsid w:val="00871E2F"/>
    <w:rsid w:val="00872D7D"/>
    <w:rsid w:val="00874ECE"/>
    <w:rsid w:val="00880D62"/>
    <w:rsid w:val="00882057"/>
    <w:rsid w:val="00895B5E"/>
    <w:rsid w:val="008962DA"/>
    <w:rsid w:val="00896E44"/>
    <w:rsid w:val="008A12BC"/>
    <w:rsid w:val="008A6474"/>
    <w:rsid w:val="008B2637"/>
    <w:rsid w:val="008B56C0"/>
    <w:rsid w:val="008C4411"/>
    <w:rsid w:val="008C739C"/>
    <w:rsid w:val="008D0C61"/>
    <w:rsid w:val="008D1747"/>
    <w:rsid w:val="008D20DC"/>
    <w:rsid w:val="008D279B"/>
    <w:rsid w:val="008D656F"/>
    <w:rsid w:val="008E2772"/>
    <w:rsid w:val="008E3EF1"/>
    <w:rsid w:val="008E4D55"/>
    <w:rsid w:val="008E5595"/>
    <w:rsid w:val="008F2701"/>
    <w:rsid w:val="00900362"/>
    <w:rsid w:val="00904B10"/>
    <w:rsid w:val="00904D12"/>
    <w:rsid w:val="00913130"/>
    <w:rsid w:val="00914543"/>
    <w:rsid w:val="00931A0C"/>
    <w:rsid w:val="009358D6"/>
    <w:rsid w:val="00936390"/>
    <w:rsid w:val="00945177"/>
    <w:rsid w:val="00953D6D"/>
    <w:rsid w:val="00955DE7"/>
    <w:rsid w:val="009825C6"/>
    <w:rsid w:val="009838B8"/>
    <w:rsid w:val="00983CB1"/>
    <w:rsid w:val="009A206F"/>
    <w:rsid w:val="009A75DF"/>
    <w:rsid w:val="009A765D"/>
    <w:rsid w:val="009B2CC8"/>
    <w:rsid w:val="009B31EE"/>
    <w:rsid w:val="009B6FF1"/>
    <w:rsid w:val="009B7445"/>
    <w:rsid w:val="009C1827"/>
    <w:rsid w:val="009C4587"/>
    <w:rsid w:val="009C5131"/>
    <w:rsid w:val="009C5E3D"/>
    <w:rsid w:val="009D6B4A"/>
    <w:rsid w:val="00A033D4"/>
    <w:rsid w:val="00A059E5"/>
    <w:rsid w:val="00A06AD9"/>
    <w:rsid w:val="00A1382D"/>
    <w:rsid w:val="00A13F96"/>
    <w:rsid w:val="00A1496F"/>
    <w:rsid w:val="00A22485"/>
    <w:rsid w:val="00A2567C"/>
    <w:rsid w:val="00A30F0B"/>
    <w:rsid w:val="00A316FD"/>
    <w:rsid w:val="00A31C1F"/>
    <w:rsid w:val="00A37B03"/>
    <w:rsid w:val="00A431CE"/>
    <w:rsid w:val="00A51914"/>
    <w:rsid w:val="00A519C0"/>
    <w:rsid w:val="00A60FD3"/>
    <w:rsid w:val="00A66264"/>
    <w:rsid w:val="00A668F0"/>
    <w:rsid w:val="00A66A49"/>
    <w:rsid w:val="00A67E1D"/>
    <w:rsid w:val="00A742EC"/>
    <w:rsid w:val="00A7471A"/>
    <w:rsid w:val="00A81255"/>
    <w:rsid w:val="00A819F4"/>
    <w:rsid w:val="00A824AB"/>
    <w:rsid w:val="00A84CED"/>
    <w:rsid w:val="00A86B06"/>
    <w:rsid w:val="00A91103"/>
    <w:rsid w:val="00A94DE7"/>
    <w:rsid w:val="00A97130"/>
    <w:rsid w:val="00AA1CC7"/>
    <w:rsid w:val="00AA7A17"/>
    <w:rsid w:val="00AB349A"/>
    <w:rsid w:val="00AC68CB"/>
    <w:rsid w:val="00AD06F3"/>
    <w:rsid w:val="00AD10F8"/>
    <w:rsid w:val="00AD1494"/>
    <w:rsid w:val="00AD225B"/>
    <w:rsid w:val="00AE3344"/>
    <w:rsid w:val="00AE7D6C"/>
    <w:rsid w:val="00B0530E"/>
    <w:rsid w:val="00B10C5A"/>
    <w:rsid w:val="00B13EF9"/>
    <w:rsid w:val="00B15518"/>
    <w:rsid w:val="00B20071"/>
    <w:rsid w:val="00B2051F"/>
    <w:rsid w:val="00B21026"/>
    <w:rsid w:val="00B22823"/>
    <w:rsid w:val="00B243A0"/>
    <w:rsid w:val="00B34A83"/>
    <w:rsid w:val="00B37FE7"/>
    <w:rsid w:val="00B46C6A"/>
    <w:rsid w:val="00B46CB9"/>
    <w:rsid w:val="00B47094"/>
    <w:rsid w:val="00B525E9"/>
    <w:rsid w:val="00B55CF5"/>
    <w:rsid w:val="00B611D8"/>
    <w:rsid w:val="00B64416"/>
    <w:rsid w:val="00B715DD"/>
    <w:rsid w:val="00BA2A5F"/>
    <w:rsid w:val="00BA5767"/>
    <w:rsid w:val="00BA6B0D"/>
    <w:rsid w:val="00BB1555"/>
    <w:rsid w:val="00BB40EA"/>
    <w:rsid w:val="00BC289B"/>
    <w:rsid w:val="00BC453B"/>
    <w:rsid w:val="00BD09F6"/>
    <w:rsid w:val="00BD5555"/>
    <w:rsid w:val="00BE0C2E"/>
    <w:rsid w:val="00BE1F4A"/>
    <w:rsid w:val="00BE4DE2"/>
    <w:rsid w:val="00BF2893"/>
    <w:rsid w:val="00BF7D46"/>
    <w:rsid w:val="00C0148F"/>
    <w:rsid w:val="00C03280"/>
    <w:rsid w:val="00C04EF7"/>
    <w:rsid w:val="00C0561E"/>
    <w:rsid w:val="00C05FF9"/>
    <w:rsid w:val="00C1097F"/>
    <w:rsid w:val="00C16A52"/>
    <w:rsid w:val="00C236B6"/>
    <w:rsid w:val="00C3145F"/>
    <w:rsid w:val="00C35C51"/>
    <w:rsid w:val="00C35EAC"/>
    <w:rsid w:val="00C40F3B"/>
    <w:rsid w:val="00C46282"/>
    <w:rsid w:val="00C52B7D"/>
    <w:rsid w:val="00C54839"/>
    <w:rsid w:val="00C707DD"/>
    <w:rsid w:val="00C71A34"/>
    <w:rsid w:val="00C72120"/>
    <w:rsid w:val="00C77BBB"/>
    <w:rsid w:val="00C91F99"/>
    <w:rsid w:val="00C9401E"/>
    <w:rsid w:val="00C94CDB"/>
    <w:rsid w:val="00C97F9D"/>
    <w:rsid w:val="00CA4EB4"/>
    <w:rsid w:val="00CB3AA8"/>
    <w:rsid w:val="00CC03C8"/>
    <w:rsid w:val="00CC5FC3"/>
    <w:rsid w:val="00CD2A45"/>
    <w:rsid w:val="00CD62E9"/>
    <w:rsid w:val="00CE334D"/>
    <w:rsid w:val="00CE49CC"/>
    <w:rsid w:val="00CF69CC"/>
    <w:rsid w:val="00D200A5"/>
    <w:rsid w:val="00D30C38"/>
    <w:rsid w:val="00D31963"/>
    <w:rsid w:val="00D45FEB"/>
    <w:rsid w:val="00D5046F"/>
    <w:rsid w:val="00D50DCD"/>
    <w:rsid w:val="00D550C7"/>
    <w:rsid w:val="00D637BA"/>
    <w:rsid w:val="00D76FED"/>
    <w:rsid w:val="00D82234"/>
    <w:rsid w:val="00D93EEA"/>
    <w:rsid w:val="00DA17E3"/>
    <w:rsid w:val="00DB11E7"/>
    <w:rsid w:val="00DB5058"/>
    <w:rsid w:val="00DC6F53"/>
    <w:rsid w:val="00DC7BE6"/>
    <w:rsid w:val="00DD3E55"/>
    <w:rsid w:val="00DD508E"/>
    <w:rsid w:val="00DE22AE"/>
    <w:rsid w:val="00DF42BA"/>
    <w:rsid w:val="00DF6A3B"/>
    <w:rsid w:val="00E003D3"/>
    <w:rsid w:val="00E00F7E"/>
    <w:rsid w:val="00E02508"/>
    <w:rsid w:val="00E031E5"/>
    <w:rsid w:val="00E05DC7"/>
    <w:rsid w:val="00E1621B"/>
    <w:rsid w:val="00E2071B"/>
    <w:rsid w:val="00E22A17"/>
    <w:rsid w:val="00E22D9C"/>
    <w:rsid w:val="00E23C55"/>
    <w:rsid w:val="00E25134"/>
    <w:rsid w:val="00E35808"/>
    <w:rsid w:val="00E35D3B"/>
    <w:rsid w:val="00E3618A"/>
    <w:rsid w:val="00E42C0B"/>
    <w:rsid w:val="00E45334"/>
    <w:rsid w:val="00E52194"/>
    <w:rsid w:val="00E849A0"/>
    <w:rsid w:val="00E85F17"/>
    <w:rsid w:val="00E87540"/>
    <w:rsid w:val="00E960E9"/>
    <w:rsid w:val="00E96F7E"/>
    <w:rsid w:val="00EB053F"/>
    <w:rsid w:val="00EB76C3"/>
    <w:rsid w:val="00EC7CA3"/>
    <w:rsid w:val="00EC7D10"/>
    <w:rsid w:val="00ED638F"/>
    <w:rsid w:val="00EE121C"/>
    <w:rsid w:val="00EE4A8F"/>
    <w:rsid w:val="00EE61FF"/>
    <w:rsid w:val="00EE6300"/>
    <w:rsid w:val="00EF0309"/>
    <w:rsid w:val="00EF0845"/>
    <w:rsid w:val="00F01270"/>
    <w:rsid w:val="00F061A0"/>
    <w:rsid w:val="00F1041C"/>
    <w:rsid w:val="00F10923"/>
    <w:rsid w:val="00F127CF"/>
    <w:rsid w:val="00F20E3B"/>
    <w:rsid w:val="00F224F6"/>
    <w:rsid w:val="00F24CB3"/>
    <w:rsid w:val="00F24FFA"/>
    <w:rsid w:val="00F255D2"/>
    <w:rsid w:val="00F257BC"/>
    <w:rsid w:val="00F3135D"/>
    <w:rsid w:val="00F33E7B"/>
    <w:rsid w:val="00F37DF6"/>
    <w:rsid w:val="00F5574D"/>
    <w:rsid w:val="00F57770"/>
    <w:rsid w:val="00F66CE7"/>
    <w:rsid w:val="00F723DD"/>
    <w:rsid w:val="00F9057F"/>
    <w:rsid w:val="00F907D9"/>
    <w:rsid w:val="00F9331D"/>
    <w:rsid w:val="00F93981"/>
    <w:rsid w:val="00F9624E"/>
    <w:rsid w:val="00F96F8C"/>
    <w:rsid w:val="00FA0184"/>
    <w:rsid w:val="00FC25AF"/>
    <w:rsid w:val="00FC2DC2"/>
    <w:rsid w:val="00FC37CB"/>
    <w:rsid w:val="00FC6114"/>
    <w:rsid w:val="00FC75CC"/>
    <w:rsid w:val="00FD52B7"/>
    <w:rsid w:val="00FD7451"/>
    <w:rsid w:val="00FE1851"/>
    <w:rsid w:val="00FE32D3"/>
    <w:rsid w:val="00FE653D"/>
    <w:rsid w:val="01202DE5"/>
    <w:rsid w:val="01867BBA"/>
    <w:rsid w:val="018900FE"/>
    <w:rsid w:val="01921B88"/>
    <w:rsid w:val="01947B0E"/>
    <w:rsid w:val="019E747D"/>
    <w:rsid w:val="01B405AE"/>
    <w:rsid w:val="01C16D26"/>
    <w:rsid w:val="02223FB8"/>
    <w:rsid w:val="022B17FF"/>
    <w:rsid w:val="02561A2E"/>
    <w:rsid w:val="0277440A"/>
    <w:rsid w:val="027A1C84"/>
    <w:rsid w:val="027F4F49"/>
    <w:rsid w:val="028F63E8"/>
    <w:rsid w:val="02967F89"/>
    <w:rsid w:val="02AF1F2E"/>
    <w:rsid w:val="02B44400"/>
    <w:rsid w:val="02C54652"/>
    <w:rsid w:val="02D844EB"/>
    <w:rsid w:val="02DF627E"/>
    <w:rsid w:val="02E15030"/>
    <w:rsid w:val="030016FB"/>
    <w:rsid w:val="03272776"/>
    <w:rsid w:val="035A62F4"/>
    <w:rsid w:val="035E0113"/>
    <w:rsid w:val="039B3F6B"/>
    <w:rsid w:val="03B636D8"/>
    <w:rsid w:val="03BA63F4"/>
    <w:rsid w:val="03C932D1"/>
    <w:rsid w:val="03DA693E"/>
    <w:rsid w:val="03DE2117"/>
    <w:rsid w:val="03E404FB"/>
    <w:rsid w:val="03F05C54"/>
    <w:rsid w:val="03F52CC5"/>
    <w:rsid w:val="041E7B80"/>
    <w:rsid w:val="042A72DC"/>
    <w:rsid w:val="04353F3A"/>
    <w:rsid w:val="043A344F"/>
    <w:rsid w:val="04525E7F"/>
    <w:rsid w:val="04655FA4"/>
    <w:rsid w:val="049B2694"/>
    <w:rsid w:val="04B43883"/>
    <w:rsid w:val="04CF30E2"/>
    <w:rsid w:val="04DF57CB"/>
    <w:rsid w:val="04E50506"/>
    <w:rsid w:val="04F877E7"/>
    <w:rsid w:val="05366710"/>
    <w:rsid w:val="053B1465"/>
    <w:rsid w:val="05593C30"/>
    <w:rsid w:val="056803C9"/>
    <w:rsid w:val="056E3A10"/>
    <w:rsid w:val="05720B50"/>
    <w:rsid w:val="05951461"/>
    <w:rsid w:val="05B26142"/>
    <w:rsid w:val="05B72DEA"/>
    <w:rsid w:val="05C00310"/>
    <w:rsid w:val="05D5254E"/>
    <w:rsid w:val="05E01882"/>
    <w:rsid w:val="05F70239"/>
    <w:rsid w:val="060E43D3"/>
    <w:rsid w:val="061F3D3F"/>
    <w:rsid w:val="06286083"/>
    <w:rsid w:val="062A58C2"/>
    <w:rsid w:val="065A01AB"/>
    <w:rsid w:val="06607760"/>
    <w:rsid w:val="066C0A07"/>
    <w:rsid w:val="06830DEC"/>
    <w:rsid w:val="06AF55FF"/>
    <w:rsid w:val="06B04F25"/>
    <w:rsid w:val="06B71538"/>
    <w:rsid w:val="06C405BE"/>
    <w:rsid w:val="06C832E4"/>
    <w:rsid w:val="06D809D7"/>
    <w:rsid w:val="06DB06E5"/>
    <w:rsid w:val="06DF6635"/>
    <w:rsid w:val="06E90523"/>
    <w:rsid w:val="06EC0588"/>
    <w:rsid w:val="0708621B"/>
    <w:rsid w:val="070E4454"/>
    <w:rsid w:val="07110CE2"/>
    <w:rsid w:val="071862C2"/>
    <w:rsid w:val="07317968"/>
    <w:rsid w:val="07D62DEF"/>
    <w:rsid w:val="07E164F0"/>
    <w:rsid w:val="08114A0A"/>
    <w:rsid w:val="08305355"/>
    <w:rsid w:val="08487950"/>
    <w:rsid w:val="084B551D"/>
    <w:rsid w:val="08500A31"/>
    <w:rsid w:val="0856754E"/>
    <w:rsid w:val="086B1D13"/>
    <w:rsid w:val="08807E32"/>
    <w:rsid w:val="089147E5"/>
    <w:rsid w:val="08B209D0"/>
    <w:rsid w:val="08B52EDA"/>
    <w:rsid w:val="08BD2AC3"/>
    <w:rsid w:val="08CD290C"/>
    <w:rsid w:val="08E23677"/>
    <w:rsid w:val="08F07848"/>
    <w:rsid w:val="08F45F9B"/>
    <w:rsid w:val="090F34CA"/>
    <w:rsid w:val="094C3C49"/>
    <w:rsid w:val="09606234"/>
    <w:rsid w:val="09805089"/>
    <w:rsid w:val="09886AF9"/>
    <w:rsid w:val="099A0266"/>
    <w:rsid w:val="09A93338"/>
    <w:rsid w:val="09AF2C03"/>
    <w:rsid w:val="09BA401F"/>
    <w:rsid w:val="09CA2EF7"/>
    <w:rsid w:val="09DA6CC4"/>
    <w:rsid w:val="09DB2B3E"/>
    <w:rsid w:val="09E32F4E"/>
    <w:rsid w:val="09E97A3F"/>
    <w:rsid w:val="09F45FD8"/>
    <w:rsid w:val="09F87B64"/>
    <w:rsid w:val="0A07349F"/>
    <w:rsid w:val="0A0A1A37"/>
    <w:rsid w:val="0A1727E2"/>
    <w:rsid w:val="0A183FAD"/>
    <w:rsid w:val="0A3E017F"/>
    <w:rsid w:val="0A473F2A"/>
    <w:rsid w:val="0AE85359"/>
    <w:rsid w:val="0AFA1EFF"/>
    <w:rsid w:val="0B2638A6"/>
    <w:rsid w:val="0B2A0D80"/>
    <w:rsid w:val="0B2D2102"/>
    <w:rsid w:val="0B2F5C0F"/>
    <w:rsid w:val="0B357EC0"/>
    <w:rsid w:val="0B3A0F74"/>
    <w:rsid w:val="0B44779D"/>
    <w:rsid w:val="0B733B96"/>
    <w:rsid w:val="0B8D19FC"/>
    <w:rsid w:val="0B944B99"/>
    <w:rsid w:val="0BA74EA3"/>
    <w:rsid w:val="0BBF719D"/>
    <w:rsid w:val="0BC06F7E"/>
    <w:rsid w:val="0BC1192C"/>
    <w:rsid w:val="0BC1462C"/>
    <w:rsid w:val="0BC21BAE"/>
    <w:rsid w:val="0C1D40D5"/>
    <w:rsid w:val="0C223CB9"/>
    <w:rsid w:val="0C274854"/>
    <w:rsid w:val="0C4408F0"/>
    <w:rsid w:val="0C5554CA"/>
    <w:rsid w:val="0C5A441F"/>
    <w:rsid w:val="0C6F4B96"/>
    <w:rsid w:val="0C8A74F9"/>
    <w:rsid w:val="0C991AAC"/>
    <w:rsid w:val="0CEE6949"/>
    <w:rsid w:val="0D060A12"/>
    <w:rsid w:val="0D226E01"/>
    <w:rsid w:val="0D567B3C"/>
    <w:rsid w:val="0D601911"/>
    <w:rsid w:val="0D68715A"/>
    <w:rsid w:val="0D895A26"/>
    <w:rsid w:val="0D9A2FA6"/>
    <w:rsid w:val="0D9E10C2"/>
    <w:rsid w:val="0DBC60B1"/>
    <w:rsid w:val="0DCC3C3B"/>
    <w:rsid w:val="0DD3388D"/>
    <w:rsid w:val="0DE30EB5"/>
    <w:rsid w:val="0DE31E14"/>
    <w:rsid w:val="0DF1282D"/>
    <w:rsid w:val="0DF15DE9"/>
    <w:rsid w:val="0DFB3C1D"/>
    <w:rsid w:val="0E0963AE"/>
    <w:rsid w:val="0E250C49"/>
    <w:rsid w:val="0E2E6A1F"/>
    <w:rsid w:val="0E353C79"/>
    <w:rsid w:val="0E650C5A"/>
    <w:rsid w:val="0E681A15"/>
    <w:rsid w:val="0E6A657A"/>
    <w:rsid w:val="0E741BFB"/>
    <w:rsid w:val="0EA1731B"/>
    <w:rsid w:val="0EB006C4"/>
    <w:rsid w:val="0ED60FF8"/>
    <w:rsid w:val="0EDE16D0"/>
    <w:rsid w:val="0EE82802"/>
    <w:rsid w:val="0EEC6A21"/>
    <w:rsid w:val="0EF71FA6"/>
    <w:rsid w:val="0F035CC0"/>
    <w:rsid w:val="0F18048A"/>
    <w:rsid w:val="0F2115DD"/>
    <w:rsid w:val="0F295D26"/>
    <w:rsid w:val="0F4D5A95"/>
    <w:rsid w:val="0F655F54"/>
    <w:rsid w:val="0F875D62"/>
    <w:rsid w:val="0F8B6CD8"/>
    <w:rsid w:val="0F9B685B"/>
    <w:rsid w:val="100C479D"/>
    <w:rsid w:val="101465E7"/>
    <w:rsid w:val="102A0341"/>
    <w:rsid w:val="102C0CE6"/>
    <w:rsid w:val="10382553"/>
    <w:rsid w:val="1040481B"/>
    <w:rsid w:val="106B2B5E"/>
    <w:rsid w:val="106C4CD7"/>
    <w:rsid w:val="108B3DEA"/>
    <w:rsid w:val="10A56EAA"/>
    <w:rsid w:val="10B91972"/>
    <w:rsid w:val="10C02918"/>
    <w:rsid w:val="10CE5347"/>
    <w:rsid w:val="10E56231"/>
    <w:rsid w:val="11070B08"/>
    <w:rsid w:val="110B48B9"/>
    <w:rsid w:val="110B6BA2"/>
    <w:rsid w:val="111D60FC"/>
    <w:rsid w:val="1127697A"/>
    <w:rsid w:val="11476489"/>
    <w:rsid w:val="11762D73"/>
    <w:rsid w:val="117C522F"/>
    <w:rsid w:val="11823699"/>
    <w:rsid w:val="11AB2734"/>
    <w:rsid w:val="11B76CD7"/>
    <w:rsid w:val="11BA5FB3"/>
    <w:rsid w:val="11C02C6A"/>
    <w:rsid w:val="11E925B5"/>
    <w:rsid w:val="122C2DE3"/>
    <w:rsid w:val="123C1015"/>
    <w:rsid w:val="1240231E"/>
    <w:rsid w:val="1260502D"/>
    <w:rsid w:val="126A762B"/>
    <w:rsid w:val="128135EC"/>
    <w:rsid w:val="128668C6"/>
    <w:rsid w:val="12894D69"/>
    <w:rsid w:val="128B5394"/>
    <w:rsid w:val="12D74E06"/>
    <w:rsid w:val="12F912CD"/>
    <w:rsid w:val="13016392"/>
    <w:rsid w:val="130269A7"/>
    <w:rsid w:val="13043394"/>
    <w:rsid w:val="130514E6"/>
    <w:rsid w:val="130669CE"/>
    <w:rsid w:val="131C5FA3"/>
    <w:rsid w:val="13251597"/>
    <w:rsid w:val="13271FB2"/>
    <w:rsid w:val="133375A5"/>
    <w:rsid w:val="133909A2"/>
    <w:rsid w:val="13402222"/>
    <w:rsid w:val="134524BE"/>
    <w:rsid w:val="134623DA"/>
    <w:rsid w:val="13466038"/>
    <w:rsid w:val="134A1306"/>
    <w:rsid w:val="135711E7"/>
    <w:rsid w:val="136B4188"/>
    <w:rsid w:val="137E1EE7"/>
    <w:rsid w:val="138E4130"/>
    <w:rsid w:val="139202A6"/>
    <w:rsid w:val="13A81AFF"/>
    <w:rsid w:val="13B813A0"/>
    <w:rsid w:val="13C07ED2"/>
    <w:rsid w:val="13DD1B73"/>
    <w:rsid w:val="142B6760"/>
    <w:rsid w:val="14322113"/>
    <w:rsid w:val="143330B8"/>
    <w:rsid w:val="144F75EB"/>
    <w:rsid w:val="147D354D"/>
    <w:rsid w:val="14812718"/>
    <w:rsid w:val="14B63547"/>
    <w:rsid w:val="14BE6237"/>
    <w:rsid w:val="14D26403"/>
    <w:rsid w:val="14D50B11"/>
    <w:rsid w:val="14F51B74"/>
    <w:rsid w:val="150E0C51"/>
    <w:rsid w:val="15391765"/>
    <w:rsid w:val="15434264"/>
    <w:rsid w:val="15497231"/>
    <w:rsid w:val="155173BD"/>
    <w:rsid w:val="15591106"/>
    <w:rsid w:val="155E7CB8"/>
    <w:rsid w:val="1564203B"/>
    <w:rsid w:val="158633F9"/>
    <w:rsid w:val="159253A6"/>
    <w:rsid w:val="15A66433"/>
    <w:rsid w:val="15CB49A0"/>
    <w:rsid w:val="15D67399"/>
    <w:rsid w:val="15E261C2"/>
    <w:rsid w:val="16296E17"/>
    <w:rsid w:val="162E5BF3"/>
    <w:rsid w:val="163C72FE"/>
    <w:rsid w:val="165121C4"/>
    <w:rsid w:val="167469B2"/>
    <w:rsid w:val="16812E82"/>
    <w:rsid w:val="168D2C7B"/>
    <w:rsid w:val="169839E9"/>
    <w:rsid w:val="16CA630B"/>
    <w:rsid w:val="16DC507E"/>
    <w:rsid w:val="16F95051"/>
    <w:rsid w:val="17021E7E"/>
    <w:rsid w:val="17227C2C"/>
    <w:rsid w:val="172F099C"/>
    <w:rsid w:val="17345CB7"/>
    <w:rsid w:val="17535498"/>
    <w:rsid w:val="176146CC"/>
    <w:rsid w:val="176F2F93"/>
    <w:rsid w:val="17733FDB"/>
    <w:rsid w:val="17872DB9"/>
    <w:rsid w:val="17934E8E"/>
    <w:rsid w:val="17A323EB"/>
    <w:rsid w:val="17B35411"/>
    <w:rsid w:val="17BB116C"/>
    <w:rsid w:val="17BC3050"/>
    <w:rsid w:val="17C54D05"/>
    <w:rsid w:val="17C643F8"/>
    <w:rsid w:val="17D11849"/>
    <w:rsid w:val="17D27D4B"/>
    <w:rsid w:val="17EB0677"/>
    <w:rsid w:val="17F80E14"/>
    <w:rsid w:val="17FE16AD"/>
    <w:rsid w:val="180C0521"/>
    <w:rsid w:val="18334ECD"/>
    <w:rsid w:val="18354BAD"/>
    <w:rsid w:val="18360373"/>
    <w:rsid w:val="18416740"/>
    <w:rsid w:val="18516536"/>
    <w:rsid w:val="18647BD4"/>
    <w:rsid w:val="18737C0B"/>
    <w:rsid w:val="18780152"/>
    <w:rsid w:val="18AC4479"/>
    <w:rsid w:val="18BA1361"/>
    <w:rsid w:val="18DF4DC0"/>
    <w:rsid w:val="1908365B"/>
    <w:rsid w:val="19162E03"/>
    <w:rsid w:val="19260D10"/>
    <w:rsid w:val="194B7261"/>
    <w:rsid w:val="19597D63"/>
    <w:rsid w:val="19791F96"/>
    <w:rsid w:val="19794932"/>
    <w:rsid w:val="19B17763"/>
    <w:rsid w:val="19F455DB"/>
    <w:rsid w:val="1A043189"/>
    <w:rsid w:val="1A111C6E"/>
    <w:rsid w:val="1A2B30B4"/>
    <w:rsid w:val="1A31281B"/>
    <w:rsid w:val="1A767457"/>
    <w:rsid w:val="1A967D60"/>
    <w:rsid w:val="1B0E382D"/>
    <w:rsid w:val="1B1C74D0"/>
    <w:rsid w:val="1B21292F"/>
    <w:rsid w:val="1B4121B8"/>
    <w:rsid w:val="1B435202"/>
    <w:rsid w:val="1B55757C"/>
    <w:rsid w:val="1B6D7C59"/>
    <w:rsid w:val="1B8142C4"/>
    <w:rsid w:val="1B913108"/>
    <w:rsid w:val="1B9F0131"/>
    <w:rsid w:val="1BA0189D"/>
    <w:rsid w:val="1BA40B43"/>
    <w:rsid w:val="1BAF7E88"/>
    <w:rsid w:val="1BBC1639"/>
    <w:rsid w:val="1BD35338"/>
    <w:rsid w:val="1C161598"/>
    <w:rsid w:val="1C25393E"/>
    <w:rsid w:val="1C534F94"/>
    <w:rsid w:val="1C683F80"/>
    <w:rsid w:val="1C8437BF"/>
    <w:rsid w:val="1C9871E5"/>
    <w:rsid w:val="1CA12013"/>
    <w:rsid w:val="1CB515F6"/>
    <w:rsid w:val="1CBA472F"/>
    <w:rsid w:val="1CC63220"/>
    <w:rsid w:val="1CDD676A"/>
    <w:rsid w:val="1CE10CE2"/>
    <w:rsid w:val="1CF2154E"/>
    <w:rsid w:val="1D0717C5"/>
    <w:rsid w:val="1D0E35E7"/>
    <w:rsid w:val="1D14445F"/>
    <w:rsid w:val="1D222D0B"/>
    <w:rsid w:val="1D3E05B0"/>
    <w:rsid w:val="1D532634"/>
    <w:rsid w:val="1D851449"/>
    <w:rsid w:val="1D870F66"/>
    <w:rsid w:val="1DAB186B"/>
    <w:rsid w:val="1DBE4036"/>
    <w:rsid w:val="1DC72D87"/>
    <w:rsid w:val="1DCF21DD"/>
    <w:rsid w:val="1DF10060"/>
    <w:rsid w:val="1E1978E2"/>
    <w:rsid w:val="1E1C4AA7"/>
    <w:rsid w:val="1E1D4810"/>
    <w:rsid w:val="1E2C441C"/>
    <w:rsid w:val="1E302F60"/>
    <w:rsid w:val="1E3236F2"/>
    <w:rsid w:val="1E4B2CD8"/>
    <w:rsid w:val="1E6214A5"/>
    <w:rsid w:val="1E657C52"/>
    <w:rsid w:val="1EAD16E5"/>
    <w:rsid w:val="1ED161DB"/>
    <w:rsid w:val="1EF07CDA"/>
    <w:rsid w:val="1F01644B"/>
    <w:rsid w:val="1F0F2AC3"/>
    <w:rsid w:val="1F1A7CAA"/>
    <w:rsid w:val="1F58167D"/>
    <w:rsid w:val="1F58490E"/>
    <w:rsid w:val="1F7615FE"/>
    <w:rsid w:val="1F8F2BFD"/>
    <w:rsid w:val="1FD81F62"/>
    <w:rsid w:val="1FE54439"/>
    <w:rsid w:val="1FF72D86"/>
    <w:rsid w:val="20004650"/>
    <w:rsid w:val="2008091B"/>
    <w:rsid w:val="2011646A"/>
    <w:rsid w:val="201576FF"/>
    <w:rsid w:val="20241F34"/>
    <w:rsid w:val="20300673"/>
    <w:rsid w:val="2034733A"/>
    <w:rsid w:val="2037758A"/>
    <w:rsid w:val="20531E1E"/>
    <w:rsid w:val="206E74A0"/>
    <w:rsid w:val="20750544"/>
    <w:rsid w:val="207551F3"/>
    <w:rsid w:val="2093358F"/>
    <w:rsid w:val="20947B12"/>
    <w:rsid w:val="209548E0"/>
    <w:rsid w:val="2097056F"/>
    <w:rsid w:val="20AF609C"/>
    <w:rsid w:val="20B779F2"/>
    <w:rsid w:val="210E0E5A"/>
    <w:rsid w:val="211F52CD"/>
    <w:rsid w:val="213B1E90"/>
    <w:rsid w:val="21471AFC"/>
    <w:rsid w:val="216365F0"/>
    <w:rsid w:val="216C5E2D"/>
    <w:rsid w:val="21832077"/>
    <w:rsid w:val="218A705B"/>
    <w:rsid w:val="2197113F"/>
    <w:rsid w:val="21C94C05"/>
    <w:rsid w:val="21CF4F08"/>
    <w:rsid w:val="21D80038"/>
    <w:rsid w:val="21E97235"/>
    <w:rsid w:val="21EF2DAA"/>
    <w:rsid w:val="21F975A7"/>
    <w:rsid w:val="22040966"/>
    <w:rsid w:val="220F0CF1"/>
    <w:rsid w:val="224371D9"/>
    <w:rsid w:val="224A45E9"/>
    <w:rsid w:val="225C1FF2"/>
    <w:rsid w:val="22634097"/>
    <w:rsid w:val="227331EA"/>
    <w:rsid w:val="228B40DF"/>
    <w:rsid w:val="22BB7D47"/>
    <w:rsid w:val="22C52E6C"/>
    <w:rsid w:val="22DF0799"/>
    <w:rsid w:val="22EB654E"/>
    <w:rsid w:val="23172CD7"/>
    <w:rsid w:val="231B2FD7"/>
    <w:rsid w:val="23284664"/>
    <w:rsid w:val="23463256"/>
    <w:rsid w:val="235F468B"/>
    <w:rsid w:val="23763D51"/>
    <w:rsid w:val="239152C5"/>
    <w:rsid w:val="23924F07"/>
    <w:rsid w:val="2396715C"/>
    <w:rsid w:val="23AF4F45"/>
    <w:rsid w:val="23C8629A"/>
    <w:rsid w:val="24387D8C"/>
    <w:rsid w:val="245E311D"/>
    <w:rsid w:val="24711CB3"/>
    <w:rsid w:val="247A6DD8"/>
    <w:rsid w:val="24A12D97"/>
    <w:rsid w:val="24AD3879"/>
    <w:rsid w:val="24B119F7"/>
    <w:rsid w:val="24B909E7"/>
    <w:rsid w:val="24BF05A3"/>
    <w:rsid w:val="24C5140E"/>
    <w:rsid w:val="24D05B16"/>
    <w:rsid w:val="24D30ABB"/>
    <w:rsid w:val="24EC42EB"/>
    <w:rsid w:val="24F90CEC"/>
    <w:rsid w:val="25006FE0"/>
    <w:rsid w:val="25011372"/>
    <w:rsid w:val="250D1BF2"/>
    <w:rsid w:val="25311609"/>
    <w:rsid w:val="253C20BD"/>
    <w:rsid w:val="255B5E0A"/>
    <w:rsid w:val="25623DDE"/>
    <w:rsid w:val="2563392C"/>
    <w:rsid w:val="25647723"/>
    <w:rsid w:val="256966C3"/>
    <w:rsid w:val="25861D43"/>
    <w:rsid w:val="25963991"/>
    <w:rsid w:val="25A31C75"/>
    <w:rsid w:val="25C264E2"/>
    <w:rsid w:val="25D27A8C"/>
    <w:rsid w:val="25D82AF1"/>
    <w:rsid w:val="25DD6D2D"/>
    <w:rsid w:val="26095CB3"/>
    <w:rsid w:val="26102F9E"/>
    <w:rsid w:val="261648F0"/>
    <w:rsid w:val="262158A1"/>
    <w:rsid w:val="2638105B"/>
    <w:rsid w:val="264D03BB"/>
    <w:rsid w:val="26537776"/>
    <w:rsid w:val="26563E72"/>
    <w:rsid w:val="26635639"/>
    <w:rsid w:val="268C3F8C"/>
    <w:rsid w:val="268F1996"/>
    <w:rsid w:val="26BD5480"/>
    <w:rsid w:val="26C7293F"/>
    <w:rsid w:val="26D43BDE"/>
    <w:rsid w:val="2702130A"/>
    <w:rsid w:val="270A6A3A"/>
    <w:rsid w:val="27114D64"/>
    <w:rsid w:val="271438EE"/>
    <w:rsid w:val="27480070"/>
    <w:rsid w:val="275477FE"/>
    <w:rsid w:val="277004B1"/>
    <w:rsid w:val="27971BF2"/>
    <w:rsid w:val="27B76941"/>
    <w:rsid w:val="27BD511C"/>
    <w:rsid w:val="27CA023F"/>
    <w:rsid w:val="27D61F7E"/>
    <w:rsid w:val="27E430F5"/>
    <w:rsid w:val="28163699"/>
    <w:rsid w:val="286239FA"/>
    <w:rsid w:val="2863506D"/>
    <w:rsid w:val="28647384"/>
    <w:rsid w:val="28651C06"/>
    <w:rsid w:val="286C5F70"/>
    <w:rsid w:val="287A1FB7"/>
    <w:rsid w:val="28802658"/>
    <w:rsid w:val="289546C1"/>
    <w:rsid w:val="289D1BC2"/>
    <w:rsid w:val="28A374CB"/>
    <w:rsid w:val="28C5529C"/>
    <w:rsid w:val="28CA2089"/>
    <w:rsid w:val="28EA6D7C"/>
    <w:rsid w:val="28ED20A1"/>
    <w:rsid w:val="28F500D8"/>
    <w:rsid w:val="28F97A78"/>
    <w:rsid w:val="28FB54D1"/>
    <w:rsid w:val="29004CBC"/>
    <w:rsid w:val="291E169A"/>
    <w:rsid w:val="29373B0C"/>
    <w:rsid w:val="293A7993"/>
    <w:rsid w:val="29414F3E"/>
    <w:rsid w:val="294420E8"/>
    <w:rsid w:val="295213AC"/>
    <w:rsid w:val="297260F5"/>
    <w:rsid w:val="297B23E9"/>
    <w:rsid w:val="297B2D8E"/>
    <w:rsid w:val="298C0F64"/>
    <w:rsid w:val="29A14954"/>
    <w:rsid w:val="29B771E4"/>
    <w:rsid w:val="29EF204D"/>
    <w:rsid w:val="29F7627E"/>
    <w:rsid w:val="2A0B6F12"/>
    <w:rsid w:val="2A197CB7"/>
    <w:rsid w:val="2A2C152E"/>
    <w:rsid w:val="2A3B2636"/>
    <w:rsid w:val="2A585D04"/>
    <w:rsid w:val="2A5D24EB"/>
    <w:rsid w:val="2A7031B6"/>
    <w:rsid w:val="2A845093"/>
    <w:rsid w:val="2A99502F"/>
    <w:rsid w:val="2AB57BE4"/>
    <w:rsid w:val="2AB6007C"/>
    <w:rsid w:val="2AC21D9D"/>
    <w:rsid w:val="2AC45B03"/>
    <w:rsid w:val="2AFB55B0"/>
    <w:rsid w:val="2AFC39DC"/>
    <w:rsid w:val="2AFF41CD"/>
    <w:rsid w:val="2B166534"/>
    <w:rsid w:val="2B375E88"/>
    <w:rsid w:val="2B3F4EF7"/>
    <w:rsid w:val="2B727BC3"/>
    <w:rsid w:val="2B7353D9"/>
    <w:rsid w:val="2B87531A"/>
    <w:rsid w:val="2B9A5E2A"/>
    <w:rsid w:val="2BA63E24"/>
    <w:rsid w:val="2BAC34BF"/>
    <w:rsid w:val="2BAD27B3"/>
    <w:rsid w:val="2BB07CC2"/>
    <w:rsid w:val="2BB10601"/>
    <w:rsid w:val="2BB57363"/>
    <w:rsid w:val="2BE176FF"/>
    <w:rsid w:val="2BE7366A"/>
    <w:rsid w:val="2C125F3A"/>
    <w:rsid w:val="2C1C7D43"/>
    <w:rsid w:val="2C1E37A4"/>
    <w:rsid w:val="2C340AE7"/>
    <w:rsid w:val="2C436159"/>
    <w:rsid w:val="2C4B7B55"/>
    <w:rsid w:val="2C5210E6"/>
    <w:rsid w:val="2C7B146E"/>
    <w:rsid w:val="2C87460A"/>
    <w:rsid w:val="2C985336"/>
    <w:rsid w:val="2C9A5D25"/>
    <w:rsid w:val="2CA61F1F"/>
    <w:rsid w:val="2CA84732"/>
    <w:rsid w:val="2CB94D39"/>
    <w:rsid w:val="2CBA0A5A"/>
    <w:rsid w:val="2CEE2F2E"/>
    <w:rsid w:val="2D2305C2"/>
    <w:rsid w:val="2D3662D1"/>
    <w:rsid w:val="2D3A2F3C"/>
    <w:rsid w:val="2D5733D2"/>
    <w:rsid w:val="2D7E596A"/>
    <w:rsid w:val="2D855015"/>
    <w:rsid w:val="2DAC2893"/>
    <w:rsid w:val="2DB66C33"/>
    <w:rsid w:val="2DC30580"/>
    <w:rsid w:val="2DCD53F7"/>
    <w:rsid w:val="2DD741BF"/>
    <w:rsid w:val="2DDD327F"/>
    <w:rsid w:val="2DEC4D07"/>
    <w:rsid w:val="2DFC5367"/>
    <w:rsid w:val="2E004262"/>
    <w:rsid w:val="2E0E4C4D"/>
    <w:rsid w:val="2E454065"/>
    <w:rsid w:val="2E925939"/>
    <w:rsid w:val="2E95423B"/>
    <w:rsid w:val="2E9B3378"/>
    <w:rsid w:val="2EC61738"/>
    <w:rsid w:val="2EC65602"/>
    <w:rsid w:val="2ECC1211"/>
    <w:rsid w:val="2ECF0AED"/>
    <w:rsid w:val="2ED95D78"/>
    <w:rsid w:val="2F0C3068"/>
    <w:rsid w:val="2F29296B"/>
    <w:rsid w:val="2F457B4A"/>
    <w:rsid w:val="2F4B717A"/>
    <w:rsid w:val="2F56024D"/>
    <w:rsid w:val="2F5A3486"/>
    <w:rsid w:val="2F5F2809"/>
    <w:rsid w:val="2F9D68E3"/>
    <w:rsid w:val="2FA96C32"/>
    <w:rsid w:val="2FC835ED"/>
    <w:rsid w:val="2FC92A00"/>
    <w:rsid w:val="30027B44"/>
    <w:rsid w:val="30057371"/>
    <w:rsid w:val="301D1CA9"/>
    <w:rsid w:val="301D26CE"/>
    <w:rsid w:val="301E7180"/>
    <w:rsid w:val="30343395"/>
    <w:rsid w:val="3035712B"/>
    <w:rsid w:val="304C2596"/>
    <w:rsid w:val="30501071"/>
    <w:rsid w:val="30654C44"/>
    <w:rsid w:val="30711AE0"/>
    <w:rsid w:val="30795699"/>
    <w:rsid w:val="30800168"/>
    <w:rsid w:val="30884178"/>
    <w:rsid w:val="309B5E76"/>
    <w:rsid w:val="30A017CD"/>
    <w:rsid w:val="30A6789E"/>
    <w:rsid w:val="30A86CFF"/>
    <w:rsid w:val="30AC3007"/>
    <w:rsid w:val="30D805F4"/>
    <w:rsid w:val="30EC7C6E"/>
    <w:rsid w:val="30FE3202"/>
    <w:rsid w:val="311D4477"/>
    <w:rsid w:val="31203DDB"/>
    <w:rsid w:val="31270C9C"/>
    <w:rsid w:val="312E2F14"/>
    <w:rsid w:val="315102FA"/>
    <w:rsid w:val="31562A08"/>
    <w:rsid w:val="316231D9"/>
    <w:rsid w:val="319E6DA8"/>
    <w:rsid w:val="31BC3FA2"/>
    <w:rsid w:val="31C85327"/>
    <w:rsid w:val="31CC6EF3"/>
    <w:rsid w:val="31D35E2E"/>
    <w:rsid w:val="31D715F3"/>
    <w:rsid w:val="31E76679"/>
    <w:rsid w:val="31FC1C25"/>
    <w:rsid w:val="32044BC6"/>
    <w:rsid w:val="32162D66"/>
    <w:rsid w:val="32317431"/>
    <w:rsid w:val="32357ECF"/>
    <w:rsid w:val="32A651BD"/>
    <w:rsid w:val="32C87FE9"/>
    <w:rsid w:val="32E409B6"/>
    <w:rsid w:val="32EE1F5A"/>
    <w:rsid w:val="330848B0"/>
    <w:rsid w:val="331B27C3"/>
    <w:rsid w:val="331E442D"/>
    <w:rsid w:val="33274A33"/>
    <w:rsid w:val="337D2624"/>
    <w:rsid w:val="337E4B27"/>
    <w:rsid w:val="33803B2C"/>
    <w:rsid w:val="338138ED"/>
    <w:rsid w:val="33825D57"/>
    <w:rsid w:val="33A44C60"/>
    <w:rsid w:val="33CC1F55"/>
    <w:rsid w:val="33FF6A04"/>
    <w:rsid w:val="34135419"/>
    <w:rsid w:val="34355F61"/>
    <w:rsid w:val="343926B5"/>
    <w:rsid w:val="345E48F3"/>
    <w:rsid w:val="346B27CD"/>
    <w:rsid w:val="3493305A"/>
    <w:rsid w:val="349F319A"/>
    <w:rsid w:val="34A052BA"/>
    <w:rsid w:val="34B7678D"/>
    <w:rsid w:val="34BB684E"/>
    <w:rsid w:val="34BF375C"/>
    <w:rsid w:val="34C43124"/>
    <w:rsid w:val="34E31260"/>
    <w:rsid w:val="34EE2BD5"/>
    <w:rsid w:val="351C693D"/>
    <w:rsid w:val="35203D36"/>
    <w:rsid w:val="35231D12"/>
    <w:rsid w:val="352B2969"/>
    <w:rsid w:val="35417BCD"/>
    <w:rsid w:val="354F5CC6"/>
    <w:rsid w:val="356435E4"/>
    <w:rsid w:val="35782DBB"/>
    <w:rsid w:val="35A35208"/>
    <w:rsid w:val="35A77497"/>
    <w:rsid w:val="35B04066"/>
    <w:rsid w:val="35B0700C"/>
    <w:rsid w:val="35B66DD7"/>
    <w:rsid w:val="35BB4D96"/>
    <w:rsid w:val="35CF651E"/>
    <w:rsid w:val="35F42E0F"/>
    <w:rsid w:val="35F72D04"/>
    <w:rsid w:val="35FF0869"/>
    <w:rsid w:val="3612644D"/>
    <w:rsid w:val="362C3481"/>
    <w:rsid w:val="362F1BD7"/>
    <w:rsid w:val="3637524A"/>
    <w:rsid w:val="3671165B"/>
    <w:rsid w:val="369202B0"/>
    <w:rsid w:val="369F2EDD"/>
    <w:rsid w:val="36A27D2D"/>
    <w:rsid w:val="36B63A0E"/>
    <w:rsid w:val="36D016BA"/>
    <w:rsid w:val="36D652DB"/>
    <w:rsid w:val="36E55F4D"/>
    <w:rsid w:val="36EA3702"/>
    <w:rsid w:val="36F061D4"/>
    <w:rsid w:val="36F1385B"/>
    <w:rsid w:val="36F570ED"/>
    <w:rsid w:val="36F77C6A"/>
    <w:rsid w:val="36F957B7"/>
    <w:rsid w:val="36F95AF7"/>
    <w:rsid w:val="3719070B"/>
    <w:rsid w:val="371F3F31"/>
    <w:rsid w:val="373D57F1"/>
    <w:rsid w:val="374A1A3E"/>
    <w:rsid w:val="375124EC"/>
    <w:rsid w:val="378039C4"/>
    <w:rsid w:val="37AE6770"/>
    <w:rsid w:val="37C500AD"/>
    <w:rsid w:val="37C65AA8"/>
    <w:rsid w:val="37C9341A"/>
    <w:rsid w:val="37DC3D1E"/>
    <w:rsid w:val="37FA0D3B"/>
    <w:rsid w:val="380372BB"/>
    <w:rsid w:val="383E660A"/>
    <w:rsid w:val="384B3D8C"/>
    <w:rsid w:val="384E5588"/>
    <w:rsid w:val="385168F8"/>
    <w:rsid w:val="38660520"/>
    <w:rsid w:val="38712DC9"/>
    <w:rsid w:val="38795DAB"/>
    <w:rsid w:val="387F1A03"/>
    <w:rsid w:val="3898248C"/>
    <w:rsid w:val="38B8266C"/>
    <w:rsid w:val="38BA004A"/>
    <w:rsid w:val="38C66F54"/>
    <w:rsid w:val="38D36AA8"/>
    <w:rsid w:val="38D904DD"/>
    <w:rsid w:val="38FE28A6"/>
    <w:rsid w:val="39065AFF"/>
    <w:rsid w:val="3910116B"/>
    <w:rsid w:val="391D16D0"/>
    <w:rsid w:val="39341B74"/>
    <w:rsid w:val="394840B8"/>
    <w:rsid w:val="39574E62"/>
    <w:rsid w:val="395D1FB5"/>
    <w:rsid w:val="39977C06"/>
    <w:rsid w:val="39B051C8"/>
    <w:rsid w:val="39BC5277"/>
    <w:rsid w:val="39C504CE"/>
    <w:rsid w:val="3A0D01D5"/>
    <w:rsid w:val="3A0F2813"/>
    <w:rsid w:val="3A405774"/>
    <w:rsid w:val="3A407783"/>
    <w:rsid w:val="3A500273"/>
    <w:rsid w:val="3A592C16"/>
    <w:rsid w:val="3A5D5AA3"/>
    <w:rsid w:val="3AA87016"/>
    <w:rsid w:val="3AB312BC"/>
    <w:rsid w:val="3AD42A19"/>
    <w:rsid w:val="3AEB15CB"/>
    <w:rsid w:val="3AEC7321"/>
    <w:rsid w:val="3AF74927"/>
    <w:rsid w:val="3AF84954"/>
    <w:rsid w:val="3B0719DE"/>
    <w:rsid w:val="3B0A3343"/>
    <w:rsid w:val="3B0C7723"/>
    <w:rsid w:val="3B1E6E4F"/>
    <w:rsid w:val="3B472974"/>
    <w:rsid w:val="3B542278"/>
    <w:rsid w:val="3B546832"/>
    <w:rsid w:val="3B6203C6"/>
    <w:rsid w:val="3B656417"/>
    <w:rsid w:val="3B947AA7"/>
    <w:rsid w:val="3BA22BBC"/>
    <w:rsid w:val="3BBC2213"/>
    <w:rsid w:val="3BDF0A02"/>
    <w:rsid w:val="3BE030A8"/>
    <w:rsid w:val="3C16765F"/>
    <w:rsid w:val="3C292915"/>
    <w:rsid w:val="3C4869FA"/>
    <w:rsid w:val="3C5524A6"/>
    <w:rsid w:val="3C5D0262"/>
    <w:rsid w:val="3C777B53"/>
    <w:rsid w:val="3CAF4A48"/>
    <w:rsid w:val="3CB02ACE"/>
    <w:rsid w:val="3CB47AAF"/>
    <w:rsid w:val="3CCC5B0E"/>
    <w:rsid w:val="3CCE45A7"/>
    <w:rsid w:val="3D00181E"/>
    <w:rsid w:val="3D136E36"/>
    <w:rsid w:val="3D1C13AE"/>
    <w:rsid w:val="3D227FDD"/>
    <w:rsid w:val="3D2944F8"/>
    <w:rsid w:val="3D4D2A11"/>
    <w:rsid w:val="3D8025D3"/>
    <w:rsid w:val="3D87308B"/>
    <w:rsid w:val="3D8B575A"/>
    <w:rsid w:val="3DB64DB3"/>
    <w:rsid w:val="3DC40B60"/>
    <w:rsid w:val="3DCB21E5"/>
    <w:rsid w:val="3DCF1D6E"/>
    <w:rsid w:val="3DD104BD"/>
    <w:rsid w:val="3DEE38A9"/>
    <w:rsid w:val="3DF83237"/>
    <w:rsid w:val="3E0B7750"/>
    <w:rsid w:val="3E0F0D49"/>
    <w:rsid w:val="3E1725CE"/>
    <w:rsid w:val="3E1D1518"/>
    <w:rsid w:val="3E240771"/>
    <w:rsid w:val="3E6B53A9"/>
    <w:rsid w:val="3E7D5E62"/>
    <w:rsid w:val="3E8D31FF"/>
    <w:rsid w:val="3E945934"/>
    <w:rsid w:val="3E9735B9"/>
    <w:rsid w:val="3E9F2805"/>
    <w:rsid w:val="3E9F5B0E"/>
    <w:rsid w:val="3EA801D5"/>
    <w:rsid w:val="3EB17336"/>
    <w:rsid w:val="3EBF0594"/>
    <w:rsid w:val="3EC43D7B"/>
    <w:rsid w:val="3EEF14C6"/>
    <w:rsid w:val="3EEF3CDB"/>
    <w:rsid w:val="3EF01545"/>
    <w:rsid w:val="3EF24E16"/>
    <w:rsid w:val="3F1A0386"/>
    <w:rsid w:val="3F206AC5"/>
    <w:rsid w:val="3F697199"/>
    <w:rsid w:val="3F734F6A"/>
    <w:rsid w:val="3F800176"/>
    <w:rsid w:val="3F874BE4"/>
    <w:rsid w:val="3F9F18C5"/>
    <w:rsid w:val="3FA91D72"/>
    <w:rsid w:val="3FAA26EE"/>
    <w:rsid w:val="3FB70811"/>
    <w:rsid w:val="3FBD19EA"/>
    <w:rsid w:val="3FC43516"/>
    <w:rsid w:val="3FC57137"/>
    <w:rsid w:val="3FCA79B1"/>
    <w:rsid w:val="3FCB7BFD"/>
    <w:rsid w:val="40135E22"/>
    <w:rsid w:val="402952EE"/>
    <w:rsid w:val="403C0972"/>
    <w:rsid w:val="40445086"/>
    <w:rsid w:val="40571388"/>
    <w:rsid w:val="406515A2"/>
    <w:rsid w:val="406551F4"/>
    <w:rsid w:val="406B1783"/>
    <w:rsid w:val="407A2253"/>
    <w:rsid w:val="407C0356"/>
    <w:rsid w:val="40956ADA"/>
    <w:rsid w:val="40A42DC5"/>
    <w:rsid w:val="40A45141"/>
    <w:rsid w:val="40A62C35"/>
    <w:rsid w:val="40EA170E"/>
    <w:rsid w:val="40F64835"/>
    <w:rsid w:val="41187ED1"/>
    <w:rsid w:val="41194802"/>
    <w:rsid w:val="411A69A7"/>
    <w:rsid w:val="41200941"/>
    <w:rsid w:val="412947ED"/>
    <w:rsid w:val="412B43A7"/>
    <w:rsid w:val="41342CA9"/>
    <w:rsid w:val="41367518"/>
    <w:rsid w:val="414670FB"/>
    <w:rsid w:val="414E3880"/>
    <w:rsid w:val="41752D75"/>
    <w:rsid w:val="417E626F"/>
    <w:rsid w:val="419D1A37"/>
    <w:rsid w:val="41A769EF"/>
    <w:rsid w:val="41DD6614"/>
    <w:rsid w:val="41ED1FAF"/>
    <w:rsid w:val="41EF11EC"/>
    <w:rsid w:val="41F41800"/>
    <w:rsid w:val="42141B03"/>
    <w:rsid w:val="421519C2"/>
    <w:rsid w:val="421B1C28"/>
    <w:rsid w:val="423A2D98"/>
    <w:rsid w:val="423C7BAE"/>
    <w:rsid w:val="424F0E3C"/>
    <w:rsid w:val="42597F97"/>
    <w:rsid w:val="426C268F"/>
    <w:rsid w:val="42844757"/>
    <w:rsid w:val="42865AE0"/>
    <w:rsid w:val="428C6D78"/>
    <w:rsid w:val="428E30D0"/>
    <w:rsid w:val="42924B16"/>
    <w:rsid w:val="42A1508E"/>
    <w:rsid w:val="42A26F10"/>
    <w:rsid w:val="42BC38FA"/>
    <w:rsid w:val="42C461C3"/>
    <w:rsid w:val="42D053A9"/>
    <w:rsid w:val="42D834D5"/>
    <w:rsid w:val="42E90F0C"/>
    <w:rsid w:val="43063289"/>
    <w:rsid w:val="430C097B"/>
    <w:rsid w:val="43271DCB"/>
    <w:rsid w:val="43285D1A"/>
    <w:rsid w:val="43292A9F"/>
    <w:rsid w:val="432B1320"/>
    <w:rsid w:val="43385735"/>
    <w:rsid w:val="43403CE1"/>
    <w:rsid w:val="4350562B"/>
    <w:rsid w:val="43864EC2"/>
    <w:rsid w:val="43907673"/>
    <w:rsid w:val="43A522A8"/>
    <w:rsid w:val="43A63270"/>
    <w:rsid w:val="43B224DC"/>
    <w:rsid w:val="43BE0F1F"/>
    <w:rsid w:val="43C76070"/>
    <w:rsid w:val="43C867AD"/>
    <w:rsid w:val="43DD55E3"/>
    <w:rsid w:val="440F2BF5"/>
    <w:rsid w:val="441C017F"/>
    <w:rsid w:val="44224A4E"/>
    <w:rsid w:val="4457734B"/>
    <w:rsid w:val="445E31F5"/>
    <w:rsid w:val="44836C30"/>
    <w:rsid w:val="448F5D0B"/>
    <w:rsid w:val="44A67B9A"/>
    <w:rsid w:val="44BB6819"/>
    <w:rsid w:val="44BF6414"/>
    <w:rsid w:val="44C1508D"/>
    <w:rsid w:val="44D11BAD"/>
    <w:rsid w:val="44D12D19"/>
    <w:rsid w:val="44D909BB"/>
    <w:rsid w:val="44E27D1B"/>
    <w:rsid w:val="44EA6DCE"/>
    <w:rsid w:val="44EC1E87"/>
    <w:rsid w:val="44EE77D7"/>
    <w:rsid w:val="44F13CE8"/>
    <w:rsid w:val="44F1434E"/>
    <w:rsid w:val="44F933DA"/>
    <w:rsid w:val="45106CCE"/>
    <w:rsid w:val="45153D0A"/>
    <w:rsid w:val="452E6475"/>
    <w:rsid w:val="453E04C0"/>
    <w:rsid w:val="45471BDB"/>
    <w:rsid w:val="459D37A7"/>
    <w:rsid w:val="45AC68F8"/>
    <w:rsid w:val="45DB7B37"/>
    <w:rsid w:val="45DC122A"/>
    <w:rsid w:val="45DD341B"/>
    <w:rsid w:val="45F50C6C"/>
    <w:rsid w:val="46020116"/>
    <w:rsid w:val="46372229"/>
    <w:rsid w:val="464262B1"/>
    <w:rsid w:val="465C505A"/>
    <w:rsid w:val="4669415A"/>
    <w:rsid w:val="466A46F5"/>
    <w:rsid w:val="466B7C86"/>
    <w:rsid w:val="46A32EFE"/>
    <w:rsid w:val="46E01B12"/>
    <w:rsid w:val="470E6B98"/>
    <w:rsid w:val="472F49EB"/>
    <w:rsid w:val="47325EB9"/>
    <w:rsid w:val="474C6EBB"/>
    <w:rsid w:val="474F36BF"/>
    <w:rsid w:val="475B2A75"/>
    <w:rsid w:val="47631C3C"/>
    <w:rsid w:val="47815F21"/>
    <w:rsid w:val="47A24217"/>
    <w:rsid w:val="47BE672A"/>
    <w:rsid w:val="47D93629"/>
    <w:rsid w:val="47DA667D"/>
    <w:rsid w:val="47E1699D"/>
    <w:rsid w:val="47F233BC"/>
    <w:rsid w:val="47F74A65"/>
    <w:rsid w:val="47FA621F"/>
    <w:rsid w:val="48025E94"/>
    <w:rsid w:val="4829728D"/>
    <w:rsid w:val="482E25CF"/>
    <w:rsid w:val="48305FA8"/>
    <w:rsid w:val="483175D5"/>
    <w:rsid w:val="483734A8"/>
    <w:rsid w:val="484605BE"/>
    <w:rsid w:val="48565DB9"/>
    <w:rsid w:val="485A580B"/>
    <w:rsid w:val="4863457B"/>
    <w:rsid w:val="48792481"/>
    <w:rsid w:val="48937EB7"/>
    <w:rsid w:val="489E7FEC"/>
    <w:rsid w:val="48C20736"/>
    <w:rsid w:val="48E35003"/>
    <w:rsid w:val="49072282"/>
    <w:rsid w:val="4907335F"/>
    <w:rsid w:val="490875A1"/>
    <w:rsid w:val="490D7DA5"/>
    <w:rsid w:val="49115179"/>
    <w:rsid w:val="49232001"/>
    <w:rsid w:val="492D6ACA"/>
    <w:rsid w:val="49405313"/>
    <w:rsid w:val="49405B8F"/>
    <w:rsid w:val="494261FA"/>
    <w:rsid w:val="494A4DF7"/>
    <w:rsid w:val="49720ABA"/>
    <w:rsid w:val="49872116"/>
    <w:rsid w:val="49BA6C85"/>
    <w:rsid w:val="49BC02F4"/>
    <w:rsid w:val="49D40613"/>
    <w:rsid w:val="49DD665A"/>
    <w:rsid w:val="49E726B0"/>
    <w:rsid w:val="49E75D27"/>
    <w:rsid w:val="49EF455A"/>
    <w:rsid w:val="49F26080"/>
    <w:rsid w:val="49F27BD7"/>
    <w:rsid w:val="49FB5A77"/>
    <w:rsid w:val="4A123C8C"/>
    <w:rsid w:val="4A167226"/>
    <w:rsid w:val="4A1F03FF"/>
    <w:rsid w:val="4A20305A"/>
    <w:rsid w:val="4A205584"/>
    <w:rsid w:val="4A240450"/>
    <w:rsid w:val="4A675BEE"/>
    <w:rsid w:val="4A696BA5"/>
    <w:rsid w:val="4A8F018D"/>
    <w:rsid w:val="4A916368"/>
    <w:rsid w:val="4ABC1DCB"/>
    <w:rsid w:val="4AC3373A"/>
    <w:rsid w:val="4ACE4786"/>
    <w:rsid w:val="4AE81B07"/>
    <w:rsid w:val="4AEC2D02"/>
    <w:rsid w:val="4AFF1779"/>
    <w:rsid w:val="4B006664"/>
    <w:rsid w:val="4B2821CF"/>
    <w:rsid w:val="4B306402"/>
    <w:rsid w:val="4B403C26"/>
    <w:rsid w:val="4B5B28D7"/>
    <w:rsid w:val="4B60062E"/>
    <w:rsid w:val="4B6A6629"/>
    <w:rsid w:val="4B724BBC"/>
    <w:rsid w:val="4BA9250A"/>
    <w:rsid w:val="4BAD661C"/>
    <w:rsid w:val="4BB53487"/>
    <w:rsid w:val="4BB544E9"/>
    <w:rsid w:val="4BC731F5"/>
    <w:rsid w:val="4BDE0B6E"/>
    <w:rsid w:val="4BE019A9"/>
    <w:rsid w:val="4BE22AE5"/>
    <w:rsid w:val="4BF54307"/>
    <w:rsid w:val="4BF92413"/>
    <w:rsid w:val="4BFE4AC1"/>
    <w:rsid w:val="4C07047B"/>
    <w:rsid w:val="4C0C25CD"/>
    <w:rsid w:val="4C1D7243"/>
    <w:rsid w:val="4C2D66C4"/>
    <w:rsid w:val="4C3E71C2"/>
    <w:rsid w:val="4C5A6F0A"/>
    <w:rsid w:val="4C794196"/>
    <w:rsid w:val="4CA4001A"/>
    <w:rsid w:val="4CC963CE"/>
    <w:rsid w:val="4CD06A6C"/>
    <w:rsid w:val="4CD53D01"/>
    <w:rsid w:val="4CD845E3"/>
    <w:rsid w:val="4D42687E"/>
    <w:rsid w:val="4D4D36E3"/>
    <w:rsid w:val="4D53565E"/>
    <w:rsid w:val="4D5936B7"/>
    <w:rsid w:val="4D660CB7"/>
    <w:rsid w:val="4D7C1D67"/>
    <w:rsid w:val="4DAE03A2"/>
    <w:rsid w:val="4DBC2B90"/>
    <w:rsid w:val="4DBC6C00"/>
    <w:rsid w:val="4DC31963"/>
    <w:rsid w:val="4DDB5FB9"/>
    <w:rsid w:val="4DF10D22"/>
    <w:rsid w:val="4E343082"/>
    <w:rsid w:val="4E3733DF"/>
    <w:rsid w:val="4E4252FF"/>
    <w:rsid w:val="4E512144"/>
    <w:rsid w:val="4E5E089B"/>
    <w:rsid w:val="4E710084"/>
    <w:rsid w:val="4E8B0E01"/>
    <w:rsid w:val="4E910290"/>
    <w:rsid w:val="4EA5732B"/>
    <w:rsid w:val="4EAE07A6"/>
    <w:rsid w:val="4EC34B8C"/>
    <w:rsid w:val="4EE730AA"/>
    <w:rsid w:val="4F1F04C3"/>
    <w:rsid w:val="4F1F08CD"/>
    <w:rsid w:val="4F2D419F"/>
    <w:rsid w:val="4F2E5604"/>
    <w:rsid w:val="4F4C3A13"/>
    <w:rsid w:val="4F540501"/>
    <w:rsid w:val="4F562308"/>
    <w:rsid w:val="4F5C3C95"/>
    <w:rsid w:val="4F771819"/>
    <w:rsid w:val="4F7E11C2"/>
    <w:rsid w:val="4FAC624C"/>
    <w:rsid w:val="4FB03696"/>
    <w:rsid w:val="4FB0453F"/>
    <w:rsid w:val="4FB16C34"/>
    <w:rsid w:val="4FB90EA5"/>
    <w:rsid w:val="4FBF5D0D"/>
    <w:rsid w:val="4FE124D6"/>
    <w:rsid w:val="4FEC4E35"/>
    <w:rsid w:val="4FF05D69"/>
    <w:rsid w:val="4FF82C87"/>
    <w:rsid w:val="502022F9"/>
    <w:rsid w:val="502229D5"/>
    <w:rsid w:val="50344CB9"/>
    <w:rsid w:val="505E1FDE"/>
    <w:rsid w:val="505F1CDD"/>
    <w:rsid w:val="50601842"/>
    <w:rsid w:val="50867A47"/>
    <w:rsid w:val="50B05263"/>
    <w:rsid w:val="50C51DD4"/>
    <w:rsid w:val="50CD4304"/>
    <w:rsid w:val="50CF51B4"/>
    <w:rsid w:val="50D34566"/>
    <w:rsid w:val="50DD7BE2"/>
    <w:rsid w:val="50E51C65"/>
    <w:rsid w:val="50F016E8"/>
    <w:rsid w:val="50F934A0"/>
    <w:rsid w:val="512609EE"/>
    <w:rsid w:val="51384AB7"/>
    <w:rsid w:val="514B2826"/>
    <w:rsid w:val="516273B3"/>
    <w:rsid w:val="517B37D1"/>
    <w:rsid w:val="51A26E07"/>
    <w:rsid w:val="51DA30FA"/>
    <w:rsid w:val="520619D1"/>
    <w:rsid w:val="525A40E0"/>
    <w:rsid w:val="528A4E6F"/>
    <w:rsid w:val="52B67383"/>
    <w:rsid w:val="52B85728"/>
    <w:rsid w:val="52C1008D"/>
    <w:rsid w:val="52C94C2F"/>
    <w:rsid w:val="52D20141"/>
    <w:rsid w:val="53031AD2"/>
    <w:rsid w:val="53044184"/>
    <w:rsid w:val="530F6E50"/>
    <w:rsid w:val="531E5391"/>
    <w:rsid w:val="53277981"/>
    <w:rsid w:val="53313BE0"/>
    <w:rsid w:val="533419C1"/>
    <w:rsid w:val="533A2A03"/>
    <w:rsid w:val="533E3B19"/>
    <w:rsid w:val="53551D43"/>
    <w:rsid w:val="536B1B97"/>
    <w:rsid w:val="53881F83"/>
    <w:rsid w:val="53AC5FF7"/>
    <w:rsid w:val="53AE0589"/>
    <w:rsid w:val="53B0200D"/>
    <w:rsid w:val="53BB6F88"/>
    <w:rsid w:val="53C77519"/>
    <w:rsid w:val="53EF6A9C"/>
    <w:rsid w:val="53FC6F4F"/>
    <w:rsid w:val="54111EAD"/>
    <w:rsid w:val="5414776B"/>
    <w:rsid w:val="542D28FF"/>
    <w:rsid w:val="54484311"/>
    <w:rsid w:val="5452662B"/>
    <w:rsid w:val="54625FF2"/>
    <w:rsid w:val="5466350E"/>
    <w:rsid w:val="54664459"/>
    <w:rsid w:val="546A3F5A"/>
    <w:rsid w:val="548F06B3"/>
    <w:rsid w:val="54990F8A"/>
    <w:rsid w:val="54A52538"/>
    <w:rsid w:val="54A76ED8"/>
    <w:rsid w:val="54CA4E2F"/>
    <w:rsid w:val="54F61742"/>
    <w:rsid w:val="54FD602F"/>
    <w:rsid w:val="55055162"/>
    <w:rsid w:val="55351605"/>
    <w:rsid w:val="55391F19"/>
    <w:rsid w:val="553B2033"/>
    <w:rsid w:val="555D49A5"/>
    <w:rsid w:val="55690DE0"/>
    <w:rsid w:val="559A3F83"/>
    <w:rsid w:val="55B73616"/>
    <w:rsid w:val="55BC053D"/>
    <w:rsid w:val="55CF6E7C"/>
    <w:rsid w:val="55EC35D4"/>
    <w:rsid w:val="560E7B3F"/>
    <w:rsid w:val="56104212"/>
    <w:rsid w:val="56360C08"/>
    <w:rsid w:val="56507B9E"/>
    <w:rsid w:val="56657C3C"/>
    <w:rsid w:val="566E3750"/>
    <w:rsid w:val="5675170E"/>
    <w:rsid w:val="56805CB1"/>
    <w:rsid w:val="568E6184"/>
    <w:rsid w:val="56AD4BF9"/>
    <w:rsid w:val="56B80352"/>
    <w:rsid w:val="56C055E9"/>
    <w:rsid w:val="56D35532"/>
    <w:rsid w:val="56EC7758"/>
    <w:rsid w:val="57075474"/>
    <w:rsid w:val="570946A0"/>
    <w:rsid w:val="57186B28"/>
    <w:rsid w:val="57281648"/>
    <w:rsid w:val="57397B66"/>
    <w:rsid w:val="5740543F"/>
    <w:rsid w:val="574D18E2"/>
    <w:rsid w:val="575828D5"/>
    <w:rsid w:val="577B1C36"/>
    <w:rsid w:val="57805661"/>
    <w:rsid w:val="578C771D"/>
    <w:rsid w:val="579468DC"/>
    <w:rsid w:val="57DB12ED"/>
    <w:rsid w:val="57DB2B3B"/>
    <w:rsid w:val="57FF1076"/>
    <w:rsid w:val="582A0328"/>
    <w:rsid w:val="582A0889"/>
    <w:rsid w:val="583D5903"/>
    <w:rsid w:val="58434871"/>
    <w:rsid w:val="58650D51"/>
    <w:rsid w:val="58691C59"/>
    <w:rsid w:val="586E20E9"/>
    <w:rsid w:val="586F3D73"/>
    <w:rsid w:val="587238E8"/>
    <w:rsid w:val="5880028A"/>
    <w:rsid w:val="58886E47"/>
    <w:rsid w:val="588A4233"/>
    <w:rsid w:val="588D097A"/>
    <w:rsid w:val="58957C5D"/>
    <w:rsid w:val="589F3C8D"/>
    <w:rsid w:val="58A2353E"/>
    <w:rsid w:val="58BC0F54"/>
    <w:rsid w:val="58C53965"/>
    <w:rsid w:val="58FB5C3F"/>
    <w:rsid w:val="5905663A"/>
    <w:rsid w:val="590C329A"/>
    <w:rsid w:val="59177EFA"/>
    <w:rsid w:val="591E5A72"/>
    <w:rsid w:val="592C0AC4"/>
    <w:rsid w:val="59334273"/>
    <w:rsid w:val="5952467E"/>
    <w:rsid w:val="59887CAB"/>
    <w:rsid w:val="59AE34AA"/>
    <w:rsid w:val="59B00AED"/>
    <w:rsid w:val="59CE3A7B"/>
    <w:rsid w:val="59D00DFA"/>
    <w:rsid w:val="59D536DD"/>
    <w:rsid w:val="59E06995"/>
    <w:rsid w:val="59E70C0F"/>
    <w:rsid w:val="5A0812AE"/>
    <w:rsid w:val="5A206ED4"/>
    <w:rsid w:val="5A244A81"/>
    <w:rsid w:val="5A3E6F5A"/>
    <w:rsid w:val="5A4117C6"/>
    <w:rsid w:val="5A5017CD"/>
    <w:rsid w:val="5A7C6299"/>
    <w:rsid w:val="5A861965"/>
    <w:rsid w:val="5AA222B1"/>
    <w:rsid w:val="5ABA1FBF"/>
    <w:rsid w:val="5ABB35C4"/>
    <w:rsid w:val="5ADE6373"/>
    <w:rsid w:val="5AE154BB"/>
    <w:rsid w:val="5AF809D4"/>
    <w:rsid w:val="5B03145F"/>
    <w:rsid w:val="5B110252"/>
    <w:rsid w:val="5B494DE1"/>
    <w:rsid w:val="5B5D12C6"/>
    <w:rsid w:val="5B6C6287"/>
    <w:rsid w:val="5B78650B"/>
    <w:rsid w:val="5B803739"/>
    <w:rsid w:val="5B88230C"/>
    <w:rsid w:val="5B8875CB"/>
    <w:rsid w:val="5B9572DE"/>
    <w:rsid w:val="5B975A11"/>
    <w:rsid w:val="5BD6655F"/>
    <w:rsid w:val="5BE96F61"/>
    <w:rsid w:val="5BF906F8"/>
    <w:rsid w:val="5BFB1278"/>
    <w:rsid w:val="5BFB4A5B"/>
    <w:rsid w:val="5C0F4FCC"/>
    <w:rsid w:val="5C1404BA"/>
    <w:rsid w:val="5C1661B2"/>
    <w:rsid w:val="5C24290C"/>
    <w:rsid w:val="5C37450E"/>
    <w:rsid w:val="5C7A5192"/>
    <w:rsid w:val="5C7E0CA6"/>
    <w:rsid w:val="5C8871D1"/>
    <w:rsid w:val="5C9604A5"/>
    <w:rsid w:val="5C9C7971"/>
    <w:rsid w:val="5C9E6573"/>
    <w:rsid w:val="5CA04E06"/>
    <w:rsid w:val="5CA75067"/>
    <w:rsid w:val="5CA87F36"/>
    <w:rsid w:val="5CB5414A"/>
    <w:rsid w:val="5CBC3E6C"/>
    <w:rsid w:val="5CE766C4"/>
    <w:rsid w:val="5CE957E6"/>
    <w:rsid w:val="5CFC40FC"/>
    <w:rsid w:val="5D013FA5"/>
    <w:rsid w:val="5D195310"/>
    <w:rsid w:val="5D2A24E4"/>
    <w:rsid w:val="5D641E26"/>
    <w:rsid w:val="5D796034"/>
    <w:rsid w:val="5D7E6216"/>
    <w:rsid w:val="5D971CF7"/>
    <w:rsid w:val="5DA65813"/>
    <w:rsid w:val="5DAF541D"/>
    <w:rsid w:val="5DB7256D"/>
    <w:rsid w:val="5DD629E8"/>
    <w:rsid w:val="5DDA7233"/>
    <w:rsid w:val="5DED5DF1"/>
    <w:rsid w:val="5DF43394"/>
    <w:rsid w:val="5E055F0A"/>
    <w:rsid w:val="5E086A39"/>
    <w:rsid w:val="5E3E5378"/>
    <w:rsid w:val="5E5F6A3C"/>
    <w:rsid w:val="5E601A5C"/>
    <w:rsid w:val="5E725312"/>
    <w:rsid w:val="5E881B3A"/>
    <w:rsid w:val="5E9661B8"/>
    <w:rsid w:val="5E973429"/>
    <w:rsid w:val="5E9A3E55"/>
    <w:rsid w:val="5E9F7230"/>
    <w:rsid w:val="5EC86CE6"/>
    <w:rsid w:val="5ED0632F"/>
    <w:rsid w:val="5EF76BFC"/>
    <w:rsid w:val="5F067EDD"/>
    <w:rsid w:val="5F0D6565"/>
    <w:rsid w:val="5F3C53B3"/>
    <w:rsid w:val="5F4E58C0"/>
    <w:rsid w:val="5F580E0F"/>
    <w:rsid w:val="5F6C23F9"/>
    <w:rsid w:val="5F6D2980"/>
    <w:rsid w:val="5F75437E"/>
    <w:rsid w:val="5F796CF3"/>
    <w:rsid w:val="5F820CF6"/>
    <w:rsid w:val="5FA91F8C"/>
    <w:rsid w:val="5FBD6A43"/>
    <w:rsid w:val="5FCD082F"/>
    <w:rsid w:val="5FF8309F"/>
    <w:rsid w:val="600E4745"/>
    <w:rsid w:val="60223BBF"/>
    <w:rsid w:val="60231EFB"/>
    <w:rsid w:val="60312730"/>
    <w:rsid w:val="60446BB5"/>
    <w:rsid w:val="60453586"/>
    <w:rsid w:val="60490EB4"/>
    <w:rsid w:val="604B3D05"/>
    <w:rsid w:val="607249F7"/>
    <w:rsid w:val="60803BD3"/>
    <w:rsid w:val="608D0473"/>
    <w:rsid w:val="60A13B52"/>
    <w:rsid w:val="60A907FC"/>
    <w:rsid w:val="60A951EC"/>
    <w:rsid w:val="60BA42F9"/>
    <w:rsid w:val="60E76A7C"/>
    <w:rsid w:val="60FC04D2"/>
    <w:rsid w:val="61090C05"/>
    <w:rsid w:val="610C3804"/>
    <w:rsid w:val="61426AB7"/>
    <w:rsid w:val="61667514"/>
    <w:rsid w:val="61732B59"/>
    <w:rsid w:val="61775282"/>
    <w:rsid w:val="617924AD"/>
    <w:rsid w:val="61880FA6"/>
    <w:rsid w:val="61946420"/>
    <w:rsid w:val="619B7417"/>
    <w:rsid w:val="61A55279"/>
    <w:rsid w:val="61C84AF9"/>
    <w:rsid w:val="61CA7465"/>
    <w:rsid w:val="62157BD3"/>
    <w:rsid w:val="62333D8B"/>
    <w:rsid w:val="623D5CE4"/>
    <w:rsid w:val="62525703"/>
    <w:rsid w:val="625B3F89"/>
    <w:rsid w:val="628F3B0B"/>
    <w:rsid w:val="629E0E65"/>
    <w:rsid w:val="62C27A41"/>
    <w:rsid w:val="62CE4873"/>
    <w:rsid w:val="62D20510"/>
    <w:rsid w:val="62DC3B11"/>
    <w:rsid w:val="62DD5C1E"/>
    <w:rsid w:val="62ED00A5"/>
    <w:rsid w:val="62FE5246"/>
    <w:rsid w:val="63224AA0"/>
    <w:rsid w:val="63245A25"/>
    <w:rsid w:val="632A0AE4"/>
    <w:rsid w:val="632B5DA6"/>
    <w:rsid w:val="632C4E55"/>
    <w:rsid w:val="63363B7B"/>
    <w:rsid w:val="636D75C6"/>
    <w:rsid w:val="63732E1A"/>
    <w:rsid w:val="637B380C"/>
    <w:rsid w:val="63804672"/>
    <w:rsid w:val="63953EDB"/>
    <w:rsid w:val="63975E79"/>
    <w:rsid w:val="639E0E1A"/>
    <w:rsid w:val="63A97ACD"/>
    <w:rsid w:val="63AA6586"/>
    <w:rsid w:val="63B73C83"/>
    <w:rsid w:val="63BC156A"/>
    <w:rsid w:val="63C607DB"/>
    <w:rsid w:val="640F6C0A"/>
    <w:rsid w:val="641C2E87"/>
    <w:rsid w:val="642F60A7"/>
    <w:rsid w:val="643A1AF2"/>
    <w:rsid w:val="643E7311"/>
    <w:rsid w:val="64440F2E"/>
    <w:rsid w:val="64466677"/>
    <w:rsid w:val="64561B0A"/>
    <w:rsid w:val="645B213C"/>
    <w:rsid w:val="646045A1"/>
    <w:rsid w:val="64614ECD"/>
    <w:rsid w:val="64647ACC"/>
    <w:rsid w:val="64674508"/>
    <w:rsid w:val="64697E88"/>
    <w:rsid w:val="648446B8"/>
    <w:rsid w:val="64953AC0"/>
    <w:rsid w:val="64B91F5E"/>
    <w:rsid w:val="64D5074E"/>
    <w:rsid w:val="64F068E5"/>
    <w:rsid w:val="64F87FF0"/>
    <w:rsid w:val="64F97843"/>
    <w:rsid w:val="64FB3634"/>
    <w:rsid w:val="650C04FC"/>
    <w:rsid w:val="651319B6"/>
    <w:rsid w:val="653651B2"/>
    <w:rsid w:val="654C02D4"/>
    <w:rsid w:val="65641D41"/>
    <w:rsid w:val="656E21DC"/>
    <w:rsid w:val="657D0833"/>
    <w:rsid w:val="659E2DB9"/>
    <w:rsid w:val="65B01B6A"/>
    <w:rsid w:val="65B40555"/>
    <w:rsid w:val="65CF6899"/>
    <w:rsid w:val="65D85981"/>
    <w:rsid w:val="65E45825"/>
    <w:rsid w:val="663214E8"/>
    <w:rsid w:val="6636102F"/>
    <w:rsid w:val="66700E43"/>
    <w:rsid w:val="668835A0"/>
    <w:rsid w:val="668E0485"/>
    <w:rsid w:val="66972993"/>
    <w:rsid w:val="669B28F0"/>
    <w:rsid w:val="66AE3DBC"/>
    <w:rsid w:val="66BB189E"/>
    <w:rsid w:val="66ED035D"/>
    <w:rsid w:val="67116327"/>
    <w:rsid w:val="671208F8"/>
    <w:rsid w:val="67125418"/>
    <w:rsid w:val="673A1670"/>
    <w:rsid w:val="673E289F"/>
    <w:rsid w:val="674C2360"/>
    <w:rsid w:val="675354F0"/>
    <w:rsid w:val="676360D6"/>
    <w:rsid w:val="678D608A"/>
    <w:rsid w:val="678D66AB"/>
    <w:rsid w:val="6790519C"/>
    <w:rsid w:val="679B2EE3"/>
    <w:rsid w:val="67C04105"/>
    <w:rsid w:val="67D906AC"/>
    <w:rsid w:val="67FB4BD9"/>
    <w:rsid w:val="68043E71"/>
    <w:rsid w:val="68064036"/>
    <w:rsid w:val="680F43A8"/>
    <w:rsid w:val="68304B78"/>
    <w:rsid w:val="68414870"/>
    <w:rsid w:val="68435C57"/>
    <w:rsid w:val="68583ABC"/>
    <w:rsid w:val="686516D1"/>
    <w:rsid w:val="688658EC"/>
    <w:rsid w:val="689A397A"/>
    <w:rsid w:val="68A27907"/>
    <w:rsid w:val="68A433BA"/>
    <w:rsid w:val="68B2601D"/>
    <w:rsid w:val="68CF486A"/>
    <w:rsid w:val="68D00BDC"/>
    <w:rsid w:val="68D02545"/>
    <w:rsid w:val="690A7E5C"/>
    <w:rsid w:val="691C3B5A"/>
    <w:rsid w:val="692F1CA8"/>
    <w:rsid w:val="6949275D"/>
    <w:rsid w:val="694E60B1"/>
    <w:rsid w:val="69520CDB"/>
    <w:rsid w:val="69617030"/>
    <w:rsid w:val="6965127B"/>
    <w:rsid w:val="69655BD6"/>
    <w:rsid w:val="69871E24"/>
    <w:rsid w:val="698C5491"/>
    <w:rsid w:val="69905126"/>
    <w:rsid w:val="69AF1D11"/>
    <w:rsid w:val="69B56F2F"/>
    <w:rsid w:val="69C13679"/>
    <w:rsid w:val="69C840CB"/>
    <w:rsid w:val="69C95493"/>
    <w:rsid w:val="69E02C31"/>
    <w:rsid w:val="69ED4EF4"/>
    <w:rsid w:val="6A190821"/>
    <w:rsid w:val="6A1E4D81"/>
    <w:rsid w:val="6A416970"/>
    <w:rsid w:val="6A501926"/>
    <w:rsid w:val="6A5470C0"/>
    <w:rsid w:val="6A5807CF"/>
    <w:rsid w:val="6A5E2B5C"/>
    <w:rsid w:val="6A9165D3"/>
    <w:rsid w:val="6A9B191F"/>
    <w:rsid w:val="6AEC7E9B"/>
    <w:rsid w:val="6AFA69D7"/>
    <w:rsid w:val="6B000C62"/>
    <w:rsid w:val="6B4D5F85"/>
    <w:rsid w:val="6B5E1E8C"/>
    <w:rsid w:val="6B95206E"/>
    <w:rsid w:val="6BA56B79"/>
    <w:rsid w:val="6BDA46CA"/>
    <w:rsid w:val="6BF12D6E"/>
    <w:rsid w:val="6BF22125"/>
    <w:rsid w:val="6BF90C31"/>
    <w:rsid w:val="6C1F29AD"/>
    <w:rsid w:val="6C306468"/>
    <w:rsid w:val="6C3B34DF"/>
    <w:rsid w:val="6C402A2B"/>
    <w:rsid w:val="6C480102"/>
    <w:rsid w:val="6C4E5D56"/>
    <w:rsid w:val="6C826CC7"/>
    <w:rsid w:val="6C9F6779"/>
    <w:rsid w:val="6CA577C3"/>
    <w:rsid w:val="6CA60F11"/>
    <w:rsid w:val="6CB9297A"/>
    <w:rsid w:val="6CBE2F7C"/>
    <w:rsid w:val="6CD82E70"/>
    <w:rsid w:val="6CE00177"/>
    <w:rsid w:val="6CE46F82"/>
    <w:rsid w:val="6CF358D8"/>
    <w:rsid w:val="6D031EC1"/>
    <w:rsid w:val="6D0A5CDE"/>
    <w:rsid w:val="6D127107"/>
    <w:rsid w:val="6D144127"/>
    <w:rsid w:val="6D161484"/>
    <w:rsid w:val="6D1C6F79"/>
    <w:rsid w:val="6D2E1AFD"/>
    <w:rsid w:val="6D6E6A98"/>
    <w:rsid w:val="6D756785"/>
    <w:rsid w:val="6D8103AE"/>
    <w:rsid w:val="6D810523"/>
    <w:rsid w:val="6DDC56EE"/>
    <w:rsid w:val="6DE271FC"/>
    <w:rsid w:val="6DEE7F30"/>
    <w:rsid w:val="6E0A7857"/>
    <w:rsid w:val="6E2D3A12"/>
    <w:rsid w:val="6E2F6D09"/>
    <w:rsid w:val="6E70379A"/>
    <w:rsid w:val="6E7E1DF7"/>
    <w:rsid w:val="6EA664D3"/>
    <w:rsid w:val="6EA77333"/>
    <w:rsid w:val="6EB20142"/>
    <w:rsid w:val="6EC51D41"/>
    <w:rsid w:val="6ECC35F7"/>
    <w:rsid w:val="6ECF6569"/>
    <w:rsid w:val="6EE46204"/>
    <w:rsid w:val="6EEB5469"/>
    <w:rsid w:val="6EEF0C32"/>
    <w:rsid w:val="6F160B42"/>
    <w:rsid w:val="6F197C0E"/>
    <w:rsid w:val="6F2100FC"/>
    <w:rsid w:val="6F367216"/>
    <w:rsid w:val="6F4A7003"/>
    <w:rsid w:val="6F58141A"/>
    <w:rsid w:val="6F752FEF"/>
    <w:rsid w:val="6F753C34"/>
    <w:rsid w:val="6F7B50AA"/>
    <w:rsid w:val="6F7F32E4"/>
    <w:rsid w:val="6F7F7752"/>
    <w:rsid w:val="6F96726E"/>
    <w:rsid w:val="6FA14D15"/>
    <w:rsid w:val="6FA50997"/>
    <w:rsid w:val="6FB93B8F"/>
    <w:rsid w:val="6FCF0774"/>
    <w:rsid w:val="6FD92A07"/>
    <w:rsid w:val="6FDA524C"/>
    <w:rsid w:val="6FF10483"/>
    <w:rsid w:val="6FF34D08"/>
    <w:rsid w:val="6FFF3DE4"/>
    <w:rsid w:val="70180893"/>
    <w:rsid w:val="70184147"/>
    <w:rsid w:val="702B7BFA"/>
    <w:rsid w:val="70333A69"/>
    <w:rsid w:val="704047FC"/>
    <w:rsid w:val="70463355"/>
    <w:rsid w:val="705710AB"/>
    <w:rsid w:val="706263A4"/>
    <w:rsid w:val="70777605"/>
    <w:rsid w:val="70B708F1"/>
    <w:rsid w:val="70B91B8B"/>
    <w:rsid w:val="70D71050"/>
    <w:rsid w:val="70ED783C"/>
    <w:rsid w:val="70F1397C"/>
    <w:rsid w:val="70FA04FB"/>
    <w:rsid w:val="71015C52"/>
    <w:rsid w:val="710665E4"/>
    <w:rsid w:val="711F327A"/>
    <w:rsid w:val="71375118"/>
    <w:rsid w:val="716A1123"/>
    <w:rsid w:val="716C21D7"/>
    <w:rsid w:val="716E49DC"/>
    <w:rsid w:val="71782B09"/>
    <w:rsid w:val="71A61977"/>
    <w:rsid w:val="71D2576F"/>
    <w:rsid w:val="71DD5CA0"/>
    <w:rsid w:val="71F812BF"/>
    <w:rsid w:val="71F90C2C"/>
    <w:rsid w:val="720E5A0A"/>
    <w:rsid w:val="720F5BEB"/>
    <w:rsid w:val="721237DE"/>
    <w:rsid w:val="721D1F33"/>
    <w:rsid w:val="72533EA1"/>
    <w:rsid w:val="725436A8"/>
    <w:rsid w:val="725F1AAC"/>
    <w:rsid w:val="727005CE"/>
    <w:rsid w:val="72783A41"/>
    <w:rsid w:val="729C4D08"/>
    <w:rsid w:val="72A477CF"/>
    <w:rsid w:val="72A528F9"/>
    <w:rsid w:val="72AE1EC1"/>
    <w:rsid w:val="72B21BAC"/>
    <w:rsid w:val="72C45B2A"/>
    <w:rsid w:val="72D053E8"/>
    <w:rsid w:val="72DF068A"/>
    <w:rsid w:val="72F60659"/>
    <w:rsid w:val="730602C9"/>
    <w:rsid w:val="731922DF"/>
    <w:rsid w:val="7335631C"/>
    <w:rsid w:val="7340772A"/>
    <w:rsid w:val="73867B57"/>
    <w:rsid w:val="738D61AF"/>
    <w:rsid w:val="738E6F14"/>
    <w:rsid w:val="73950D8E"/>
    <w:rsid w:val="73954B2E"/>
    <w:rsid w:val="73AE3B5C"/>
    <w:rsid w:val="73BE3A98"/>
    <w:rsid w:val="73D2199F"/>
    <w:rsid w:val="73D50CA0"/>
    <w:rsid w:val="73E70050"/>
    <w:rsid w:val="73F90343"/>
    <w:rsid w:val="74006EB1"/>
    <w:rsid w:val="740A3417"/>
    <w:rsid w:val="741D159E"/>
    <w:rsid w:val="742427BB"/>
    <w:rsid w:val="74287284"/>
    <w:rsid w:val="742D33A5"/>
    <w:rsid w:val="74421285"/>
    <w:rsid w:val="74547E88"/>
    <w:rsid w:val="745B60BE"/>
    <w:rsid w:val="747A4951"/>
    <w:rsid w:val="748A4D17"/>
    <w:rsid w:val="749032B2"/>
    <w:rsid w:val="74930049"/>
    <w:rsid w:val="749D677B"/>
    <w:rsid w:val="74B01864"/>
    <w:rsid w:val="74C96800"/>
    <w:rsid w:val="74D56D91"/>
    <w:rsid w:val="74D72FA2"/>
    <w:rsid w:val="74ED140B"/>
    <w:rsid w:val="74ED4033"/>
    <w:rsid w:val="752C3EA2"/>
    <w:rsid w:val="75305DF4"/>
    <w:rsid w:val="753823D9"/>
    <w:rsid w:val="753B5421"/>
    <w:rsid w:val="754D3226"/>
    <w:rsid w:val="75731EAE"/>
    <w:rsid w:val="757E1164"/>
    <w:rsid w:val="75987B50"/>
    <w:rsid w:val="75A81856"/>
    <w:rsid w:val="75AF087E"/>
    <w:rsid w:val="75CC7ECF"/>
    <w:rsid w:val="75F34319"/>
    <w:rsid w:val="75FE36C7"/>
    <w:rsid w:val="75FF01A1"/>
    <w:rsid w:val="760D753C"/>
    <w:rsid w:val="761C38B0"/>
    <w:rsid w:val="76215108"/>
    <w:rsid w:val="76395029"/>
    <w:rsid w:val="76701C5B"/>
    <w:rsid w:val="767B5D37"/>
    <w:rsid w:val="76856523"/>
    <w:rsid w:val="769B2397"/>
    <w:rsid w:val="76A2656E"/>
    <w:rsid w:val="76A60DDC"/>
    <w:rsid w:val="76BC0772"/>
    <w:rsid w:val="76BD1164"/>
    <w:rsid w:val="76D300AA"/>
    <w:rsid w:val="76E703EC"/>
    <w:rsid w:val="77001009"/>
    <w:rsid w:val="771D5AAF"/>
    <w:rsid w:val="774546FD"/>
    <w:rsid w:val="777823E9"/>
    <w:rsid w:val="77852F58"/>
    <w:rsid w:val="77934B02"/>
    <w:rsid w:val="77956C9D"/>
    <w:rsid w:val="77A13B72"/>
    <w:rsid w:val="77E1034E"/>
    <w:rsid w:val="77F17177"/>
    <w:rsid w:val="78012D64"/>
    <w:rsid w:val="7823141E"/>
    <w:rsid w:val="783114A2"/>
    <w:rsid w:val="784A633A"/>
    <w:rsid w:val="785769F0"/>
    <w:rsid w:val="785D5AA2"/>
    <w:rsid w:val="786A7F54"/>
    <w:rsid w:val="786C1CAB"/>
    <w:rsid w:val="788D5E9C"/>
    <w:rsid w:val="78927A81"/>
    <w:rsid w:val="78C25F8F"/>
    <w:rsid w:val="78D601F5"/>
    <w:rsid w:val="78E60B44"/>
    <w:rsid w:val="78EA23AF"/>
    <w:rsid w:val="78EB6964"/>
    <w:rsid w:val="78F04D36"/>
    <w:rsid w:val="78F43F76"/>
    <w:rsid w:val="790457FA"/>
    <w:rsid w:val="790829D9"/>
    <w:rsid w:val="79085296"/>
    <w:rsid w:val="79131A6F"/>
    <w:rsid w:val="793E490C"/>
    <w:rsid w:val="79592E1B"/>
    <w:rsid w:val="797307A6"/>
    <w:rsid w:val="79880110"/>
    <w:rsid w:val="799133DC"/>
    <w:rsid w:val="799804C8"/>
    <w:rsid w:val="79985489"/>
    <w:rsid w:val="79A81846"/>
    <w:rsid w:val="79B20411"/>
    <w:rsid w:val="79B7249D"/>
    <w:rsid w:val="79BE6FCC"/>
    <w:rsid w:val="79C002AA"/>
    <w:rsid w:val="79C947B7"/>
    <w:rsid w:val="79CF7B23"/>
    <w:rsid w:val="79DA3F2B"/>
    <w:rsid w:val="79E47D5B"/>
    <w:rsid w:val="79EC1BDE"/>
    <w:rsid w:val="79F3731B"/>
    <w:rsid w:val="7A270591"/>
    <w:rsid w:val="7A3B7DEB"/>
    <w:rsid w:val="7A3C610B"/>
    <w:rsid w:val="7A4018F8"/>
    <w:rsid w:val="7A5D7ECB"/>
    <w:rsid w:val="7A9742EF"/>
    <w:rsid w:val="7ABB501E"/>
    <w:rsid w:val="7AE44C3D"/>
    <w:rsid w:val="7AE978A8"/>
    <w:rsid w:val="7B052B33"/>
    <w:rsid w:val="7B1D296F"/>
    <w:rsid w:val="7B1E0C84"/>
    <w:rsid w:val="7B2250B6"/>
    <w:rsid w:val="7B296203"/>
    <w:rsid w:val="7B3737F8"/>
    <w:rsid w:val="7B3D5F08"/>
    <w:rsid w:val="7B4F6427"/>
    <w:rsid w:val="7B550789"/>
    <w:rsid w:val="7B7C779A"/>
    <w:rsid w:val="7B7E46A3"/>
    <w:rsid w:val="7B8137B5"/>
    <w:rsid w:val="7B943833"/>
    <w:rsid w:val="7B9A5D2B"/>
    <w:rsid w:val="7BAE14E3"/>
    <w:rsid w:val="7BCC3AC8"/>
    <w:rsid w:val="7BDC11A3"/>
    <w:rsid w:val="7BDC71F3"/>
    <w:rsid w:val="7BF11D12"/>
    <w:rsid w:val="7BFC2C3E"/>
    <w:rsid w:val="7C021445"/>
    <w:rsid w:val="7C22508B"/>
    <w:rsid w:val="7C244450"/>
    <w:rsid w:val="7C2B5429"/>
    <w:rsid w:val="7C4C732E"/>
    <w:rsid w:val="7C8A78CD"/>
    <w:rsid w:val="7CDE4383"/>
    <w:rsid w:val="7D1C66C3"/>
    <w:rsid w:val="7D225F5E"/>
    <w:rsid w:val="7D3E5DAB"/>
    <w:rsid w:val="7D4A3907"/>
    <w:rsid w:val="7D8F030E"/>
    <w:rsid w:val="7D963B4B"/>
    <w:rsid w:val="7DD2347C"/>
    <w:rsid w:val="7DF62C30"/>
    <w:rsid w:val="7E060F08"/>
    <w:rsid w:val="7E0770A3"/>
    <w:rsid w:val="7E2868BD"/>
    <w:rsid w:val="7E2929F8"/>
    <w:rsid w:val="7E3D38B6"/>
    <w:rsid w:val="7E3F0148"/>
    <w:rsid w:val="7E7A57A6"/>
    <w:rsid w:val="7E833E55"/>
    <w:rsid w:val="7E981302"/>
    <w:rsid w:val="7ED53ED6"/>
    <w:rsid w:val="7F40510C"/>
    <w:rsid w:val="7F41328C"/>
    <w:rsid w:val="7F5F6C8E"/>
    <w:rsid w:val="7F702ADE"/>
    <w:rsid w:val="7F7F5F42"/>
    <w:rsid w:val="7F8D4E2F"/>
    <w:rsid w:val="7FE764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8"/>
    <w:qFormat/>
    <w:uiPriority w:val="0"/>
    <w:pPr>
      <w:keepNext/>
      <w:keepLines/>
      <w:spacing w:before="340" w:beforeLines="0" w:beforeAutospacing="0" w:after="330" w:afterLines="0" w:afterAutospacing="0" w:line="576" w:lineRule="auto"/>
      <w:outlineLvl w:val="0"/>
    </w:pPr>
    <w:rPr>
      <w:rFonts w:ascii="Times New Roman" w:hAnsi="Times New Roman" w:eastAsia="宋体" w:cs="Times New Roman"/>
      <w:b/>
      <w:kern w:val="44"/>
      <w:sz w:val="44"/>
    </w:rPr>
  </w:style>
  <w:style w:type="paragraph" w:styleId="4">
    <w:name w:val="heading 2"/>
    <w:basedOn w:val="1"/>
    <w:next w:val="1"/>
    <w:qFormat/>
    <w:uiPriority w:val="0"/>
    <w:pPr>
      <w:ind w:left="103"/>
      <w:outlineLvl w:val="1"/>
    </w:pPr>
    <w:rPr>
      <w:rFonts w:ascii="宋体" w:hAnsi="宋体" w:eastAsia="宋体" w:cs="Times New Roman"/>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rFonts w:ascii="Times New Roman" w:hAnsi="Times New Roman" w:eastAsia="宋体" w:cs="Times New Roman"/>
      <w:b/>
      <w:bCs/>
      <w:kern w:val="2"/>
      <w:sz w:val="32"/>
      <w:szCs w:val="32"/>
      <w:lang w:val="en-US" w:eastAsia="zh-CN"/>
    </w:rPr>
  </w:style>
  <w:style w:type="paragraph" w:styleId="6">
    <w:name w:val="heading 4"/>
    <w:basedOn w:val="1"/>
    <w:next w:val="1"/>
    <w:qFormat/>
    <w:uiPriority w:val="0"/>
    <w:pPr>
      <w:ind w:left="55"/>
      <w:outlineLvl w:val="3"/>
    </w:pPr>
    <w:rPr>
      <w:rFonts w:ascii="黑体" w:hAnsi="黑体" w:eastAsia="黑体" w:cs="Times New Roman"/>
      <w:sz w:val="32"/>
      <w:szCs w:val="32"/>
    </w:rPr>
  </w:style>
  <w:style w:type="paragraph" w:styleId="7">
    <w:name w:val="heading 7"/>
    <w:basedOn w:val="1"/>
    <w:next w:val="1"/>
    <w:qFormat/>
    <w:uiPriority w:val="1"/>
    <w:pPr>
      <w:ind w:left="152"/>
      <w:outlineLvl w:val="6"/>
    </w:pPr>
    <w:rPr>
      <w:rFonts w:ascii="Microsoft JhengHei" w:hAnsi="Microsoft JhengHei" w:eastAsia="Microsoft JhengHei"/>
      <w:b/>
      <w:bCs/>
      <w:szCs w:val="21"/>
    </w:rPr>
  </w:style>
  <w:style w:type="paragraph" w:styleId="8">
    <w:name w:val="heading 9"/>
    <w:basedOn w:val="1"/>
    <w:next w:val="1"/>
    <w:qFormat/>
    <w:uiPriority w:val="0"/>
    <w:pPr>
      <w:spacing w:before="43"/>
      <w:ind w:right="97"/>
      <w:outlineLvl w:val="8"/>
    </w:pPr>
    <w:rPr>
      <w:rFonts w:ascii="黑体" w:hAnsi="黑体" w:eastAsia="黑体" w:cs="黑体"/>
      <w:sz w:val="32"/>
      <w:szCs w:val="32"/>
      <w:lang w:val="zh-CN" w:eastAsia="zh-CN" w:bidi="zh-CN"/>
    </w:rPr>
  </w:style>
  <w:style w:type="character" w:default="1" w:styleId="25">
    <w:name w:val="Default Paragraph Font"/>
    <w:uiPriority w:val="0"/>
    <w:rPr>
      <w:rFonts w:ascii="Times New Roman" w:hAnsi="Times New Roman" w:eastAsia="宋体" w:cs="Times New Roman"/>
    </w:rPr>
  </w:style>
  <w:style w:type="table" w:default="1" w:styleId="23">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customStyle="1" w:styleId="2">
    <w:name w:val="正文2"/>
    <w:basedOn w:val="1"/>
    <w:next w:val="1"/>
    <w:qFormat/>
    <w:uiPriority w:val="0"/>
    <w:pPr>
      <w:ind w:firstLine="570"/>
      <w:jc w:val="left"/>
    </w:pPr>
    <w:rPr>
      <w:rFonts w:ascii="仿宋" w:hAnsi="仿宋" w:eastAsia="宋体" w:cs="Times New Roman"/>
      <w:kern w:val="0"/>
      <w:sz w:val="18"/>
    </w:rPr>
  </w:style>
  <w:style w:type="paragraph" w:styleId="9">
    <w:name w:val="Normal Indent"/>
    <w:basedOn w:val="1"/>
    <w:next w:val="1"/>
    <w:qFormat/>
    <w:uiPriority w:val="0"/>
    <w:pPr>
      <w:ind w:firstLine="420"/>
    </w:pPr>
  </w:style>
  <w:style w:type="paragraph" w:styleId="10">
    <w:name w:val="annotation text"/>
    <w:basedOn w:val="1"/>
    <w:qFormat/>
    <w:uiPriority w:val="0"/>
    <w:pPr>
      <w:jc w:val="left"/>
    </w:pPr>
  </w:style>
  <w:style w:type="paragraph" w:styleId="11">
    <w:name w:val="Body Text"/>
    <w:basedOn w:val="1"/>
    <w:next w:val="1"/>
    <w:qFormat/>
    <w:uiPriority w:val="0"/>
    <w:pPr>
      <w:spacing w:after="120" w:afterLines="0"/>
    </w:pPr>
    <w:rPr>
      <w:rFonts w:ascii="Times New Roman" w:hAnsi="Times New Roman" w:eastAsia="宋体" w:cs="Times New Roman"/>
      <w:kern w:val="2"/>
      <w:sz w:val="24"/>
      <w:lang w:val="en-US" w:eastAsia="zh-CN"/>
    </w:rPr>
  </w:style>
  <w:style w:type="paragraph" w:styleId="12">
    <w:name w:val="Body Text Indent"/>
    <w:basedOn w:val="1"/>
    <w:link w:val="29"/>
    <w:qFormat/>
    <w:uiPriority w:val="0"/>
    <w:pPr>
      <w:spacing w:after="120"/>
      <w:ind w:left="420" w:leftChars="200"/>
    </w:pPr>
    <w:rPr>
      <w:rFonts w:ascii="Times New Roman" w:hAnsi="Times New Roman" w:eastAsia="宋体" w:cs="Times New Roman"/>
    </w:rPr>
  </w:style>
  <w:style w:type="paragraph" w:styleId="13">
    <w:name w:val="toc 3"/>
    <w:basedOn w:val="1"/>
    <w:next w:val="1"/>
    <w:qFormat/>
    <w:uiPriority w:val="0"/>
    <w:pPr>
      <w:ind w:left="840" w:leftChars="400"/>
    </w:pPr>
    <w:rPr>
      <w:rFonts w:ascii="Times New Roman" w:hAnsi="Times New Roman" w:eastAsia="宋体" w:cs="Times New Roman"/>
    </w:rPr>
  </w:style>
  <w:style w:type="paragraph" w:styleId="14">
    <w:name w:val="Plain Text"/>
    <w:basedOn w:val="1"/>
    <w:link w:val="30"/>
    <w:qFormat/>
    <w:uiPriority w:val="0"/>
    <w:rPr>
      <w:rFonts w:ascii="宋体" w:hAnsi="Courier New" w:eastAsia="宋体" w:cs="Times New Roman"/>
      <w:kern w:val="0"/>
      <w:sz w:val="20"/>
      <w:szCs w:val="21"/>
    </w:rPr>
  </w:style>
  <w:style w:type="paragraph" w:styleId="15">
    <w:name w:val="Date"/>
    <w:basedOn w:val="1"/>
    <w:next w:val="1"/>
    <w:qFormat/>
    <w:uiPriority w:val="0"/>
    <w:pPr>
      <w:ind w:left="100" w:leftChars="2500"/>
    </w:pPr>
    <w:rPr>
      <w:rFonts w:ascii="Times New Roman" w:hAnsi="Times New Roman" w:eastAsia="宋体" w:cs="Times New Roman"/>
    </w:rPr>
  </w:style>
  <w:style w:type="paragraph" w:styleId="16">
    <w:name w:val="Balloon Text"/>
    <w:basedOn w:val="1"/>
    <w:link w:val="31"/>
    <w:qFormat/>
    <w:uiPriority w:val="0"/>
    <w:rPr>
      <w:rFonts w:ascii="Times New Roman" w:hAnsi="Times New Roman" w:eastAsia="宋体" w:cs="Times New Roman"/>
      <w:sz w:val="18"/>
      <w:szCs w:val="18"/>
    </w:rPr>
  </w:style>
  <w:style w:type="paragraph" w:styleId="17">
    <w:name w:val="footer"/>
    <w:basedOn w:val="1"/>
    <w:link w:val="32"/>
    <w:qFormat/>
    <w:uiPriority w:val="0"/>
    <w:pPr>
      <w:tabs>
        <w:tab w:val="center" w:pos="4153"/>
        <w:tab w:val="right" w:pos="8306"/>
      </w:tabs>
      <w:snapToGrid w:val="0"/>
      <w:jc w:val="left"/>
    </w:pPr>
    <w:rPr>
      <w:rFonts w:ascii="Times New Roman" w:hAnsi="Times New Roman" w:eastAsia="宋体" w:cs="Times New Roman"/>
      <w:sz w:val="18"/>
    </w:rPr>
  </w:style>
  <w:style w:type="paragraph" w:styleId="18">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19">
    <w:name w:val="toc 1"/>
    <w:basedOn w:val="1"/>
    <w:next w:val="1"/>
    <w:qFormat/>
    <w:uiPriority w:val="0"/>
    <w:pPr>
      <w:spacing w:before="120" w:after="120"/>
      <w:jc w:val="left"/>
    </w:pPr>
    <w:rPr>
      <w:rFonts w:ascii="Calibri" w:hAnsi="Calibri" w:eastAsia="宋体" w:cs="Times New Roman"/>
      <w:b/>
      <w:bCs/>
      <w:caps/>
      <w:sz w:val="20"/>
    </w:rPr>
  </w:style>
  <w:style w:type="paragraph" w:styleId="20">
    <w:name w:val="Normal (Web)"/>
    <w:basedOn w:val="1"/>
    <w:qFormat/>
    <w:uiPriority w:val="0"/>
    <w:pPr>
      <w:widowControl/>
      <w:spacing w:before="100" w:beforeAutospacing="1" w:after="100" w:afterAutospacing="1"/>
      <w:ind w:firstLine="360"/>
      <w:jc w:val="left"/>
    </w:pPr>
    <w:rPr>
      <w:rFonts w:ascii="宋体" w:hAnsi="宋体" w:eastAsia="宋体" w:cs="宋体"/>
      <w:kern w:val="0"/>
      <w:sz w:val="24"/>
      <w:szCs w:val="22"/>
      <w:lang w:eastAsia="en-US"/>
    </w:rPr>
  </w:style>
  <w:style w:type="paragraph" w:styleId="21">
    <w:name w:val="Title"/>
    <w:basedOn w:val="1"/>
    <w:next w:val="1"/>
    <w:link w:val="34"/>
    <w:qFormat/>
    <w:uiPriority w:val="0"/>
    <w:pPr>
      <w:spacing w:before="240" w:after="60"/>
      <w:jc w:val="center"/>
      <w:outlineLvl w:val="0"/>
    </w:pPr>
    <w:rPr>
      <w:rFonts w:ascii="Cambria" w:hAnsi="Cambria" w:eastAsia="宋体" w:cs="Times New Roman"/>
      <w:b/>
      <w:bCs/>
      <w:sz w:val="32"/>
      <w:szCs w:val="32"/>
    </w:rPr>
  </w:style>
  <w:style w:type="paragraph" w:styleId="22">
    <w:name w:val="Body Text First Indent 2"/>
    <w:basedOn w:val="12"/>
    <w:link w:val="35"/>
    <w:qFormat/>
    <w:uiPriority w:val="0"/>
    <w:pPr>
      <w:ind w:firstLine="420" w:firstLineChars="200"/>
    </w:pPr>
    <w:rPr>
      <w:rFonts w:ascii="Calibri" w:hAnsi="Calibri" w:eastAsia="宋体" w:cs="Times New Roman"/>
    </w:rPr>
  </w:style>
  <w:style w:type="table" w:styleId="24">
    <w:name w:val="Table Grid"/>
    <w:basedOn w:val="2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qFormat/>
    <w:uiPriority w:val="0"/>
    <w:rPr>
      <w:rFonts w:ascii="Times New Roman" w:hAnsi="Times New Roman" w:eastAsia="宋体" w:cs="Times New Roman"/>
      <w:color w:val="800080"/>
      <w:u w:val="single"/>
    </w:rPr>
  </w:style>
  <w:style w:type="character" w:styleId="27">
    <w:name w:val="Hyperlink"/>
    <w:qFormat/>
    <w:uiPriority w:val="0"/>
    <w:rPr>
      <w:rFonts w:ascii="Times New Roman" w:hAnsi="Times New Roman" w:eastAsia="宋体" w:cs="Times New Roman"/>
      <w:color w:val="0000FF"/>
      <w:u w:val="single"/>
    </w:rPr>
  </w:style>
  <w:style w:type="character" w:customStyle="1" w:styleId="28">
    <w:name w:val="标题 1 字符"/>
    <w:link w:val="3"/>
    <w:qFormat/>
    <w:uiPriority w:val="0"/>
    <w:rPr>
      <w:rFonts w:ascii="Times New Roman" w:hAnsi="Times New Roman" w:eastAsia="宋体" w:cs="Times New Roman"/>
      <w:b/>
      <w:kern w:val="44"/>
      <w:sz w:val="44"/>
    </w:rPr>
  </w:style>
  <w:style w:type="character" w:customStyle="1" w:styleId="29">
    <w:name w:val="正文文本缩进 字符"/>
    <w:link w:val="12"/>
    <w:qFormat/>
    <w:uiPriority w:val="0"/>
    <w:rPr>
      <w:rFonts w:ascii="Times New Roman" w:hAnsi="Times New Roman" w:eastAsia="宋体" w:cs="Times New Roman"/>
      <w:kern w:val="2"/>
      <w:sz w:val="21"/>
    </w:rPr>
  </w:style>
  <w:style w:type="character" w:customStyle="1" w:styleId="30">
    <w:name w:val="纯文本 字符1"/>
    <w:link w:val="14"/>
    <w:qFormat/>
    <w:uiPriority w:val="0"/>
    <w:rPr>
      <w:rFonts w:ascii="宋体" w:hAnsi="Courier New" w:eastAsia="宋体" w:cs="Courier New"/>
      <w:szCs w:val="21"/>
    </w:rPr>
  </w:style>
  <w:style w:type="character" w:customStyle="1" w:styleId="31">
    <w:name w:val="批注框文本 字符"/>
    <w:link w:val="16"/>
    <w:qFormat/>
    <w:uiPriority w:val="0"/>
    <w:rPr>
      <w:rFonts w:ascii="Times New Roman" w:hAnsi="Times New Roman" w:eastAsia="宋体" w:cs="Times New Roman"/>
      <w:kern w:val="2"/>
      <w:sz w:val="18"/>
      <w:szCs w:val="18"/>
    </w:rPr>
  </w:style>
  <w:style w:type="character" w:customStyle="1" w:styleId="32">
    <w:name w:val="页脚 字符"/>
    <w:link w:val="17"/>
    <w:qFormat/>
    <w:uiPriority w:val="0"/>
    <w:rPr>
      <w:rFonts w:ascii="Times New Roman" w:hAnsi="Times New Roman" w:eastAsia="宋体" w:cs="Times New Roman"/>
      <w:kern w:val="2"/>
      <w:sz w:val="18"/>
    </w:rPr>
  </w:style>
  <w:style w:type="character" w:customStyle="1" w:styleId="33">
    <w:name w:val="页眉 字符"/>
    <w:link w:val="18"/>
    <w:qFormat/>
    <w:uiPriority w:val="0"/>
    <w:rPr>
      <w:rFonts w:ascii="Times New Roman" w:hAnsi="Times New Roman" w:eastAsia="宋体" w:cs="Times New Roman"/>
      <w:kern w:val="2"/>
      <w:sz w:val="18"/>
    </w:rPr>
  </w:style>
  <w:style w:type="character" w:customStyle="1" w:styleId="34">
    <w:name w:val="标题 字符"/>
    <w:link w:val="21"/>
    <w:qFormat/>
    <w:uiPriority w:val="0"/>
    <w:rPr>
      <w:rFonts w:ascii="Cambria" w:hAnsi="Cambria" w:eastAsia="宋体" w:cs="Times New Roman"/>
      <w:b/>
      <w:bCs/>
      <w:kern w:val="2"/>
      <w:sz w:val="32"/>
      <w:szCs w:val="32"/>
    </w:rPr>
  </w:style>
  <w:style w:type="character" w:customStyle="1" w:styleId="35">
    <w:name w:val="正文文本首行缩进 2 字符"/>
    <w:link w:val="22"/>
    <w:qFormat/>
    <w:uiPriority w:val="0"/>
    <w:rPr>
      <w:rFonts w:ascii="Calibri" w:hAnsi="Calibri" w:eastAsia="宋体" w:cs="Times New Roman"/>
      <w:kern w:val="2"/>
      <w:sz w:val="21"/>
    </w:rPr>
  </w:style>
  <w:style w:type="character" w:customStyle="1" w:styleId="36">
    <w:name w:val="font101"/>
    <w:qFormat/>
    <w:uiPriority w:val="0"/>
    <w:rPr>
      <w:rFonts w:hint="eastAsia" w:ascii="宋体" w:hAnsi="宋体" w:eastAsia="宋体" w:cs="宋体"/>
      <w:color w:val="000000"/>
      <w:sz w:val="20"/>
      <w:szCs w:val="20"/>
      <w:u w:val="none"/>
    </w:rPr>
  </w:style>
  <w:style w:type="character" w:customStyle="1" w:styleId="37">
    <w:name w:val="font31"/>
    <w:basedOn w:val="25"/>
    <w:qFormat/>
    <w:uiPriority w:val="0"/>
    <w:rPr>
      <w:rFonts w:hint="eastAsia" w:ascii="宋体" w:hAnsi="宋体" w:eastAsia="宋体" w:cs="宋体"/>
      <w:b/>
      <w:color w:val="000000"/>
      <w:sz w:val="28"/>
      <w:szCs w:val="28"/>
      <w:u w:val="none"/>
    </w:rPr>
  </w:style>
  <w:style w:type="character" w:customStyle="1" w:styleId="38">
    <w:name w:val="纯文本 字符"/>
    <w:qFormat/>
    <w:uiPriority w:val="0"/>
    <w:rPr>
      <w:rFonts w:ascii="宋体" w:hAnsi="Courier New" w:eastAsia="宋体" w:cs="Times New Roman"/>
      <w:kern w:val="2"/>
      <w:sz w:val="21"/>
      <w:lang w:val="en-US" w:eastAsia="zh-CN" w:bidi="ar-SA"/>
    </w:rPr>
  </w:style>
  <w:style w:type="character" w:customStyle="1" w:styleId="39">
    <w:name w:val="纯文本 Char"/>
    <w:qFormat/>
    <w:uiPriority w:val="0"/>
    <w:rPr>
      <w:rFonts w:ascii="宋体" w:hAnsi="Courier New" w:eastAsia="宋体" w:cs="Courier New"/>
      <w:kern w:val="2"/>
      <w:sz w:val="21"/>
      <w:szCs w:val="21"/>
    </w:rPr>
  </w:style>
  <w:style w:type="character" w:customStyle="1" w:styleId="40">
    <w:name w:val="列表段落 字符"/>
    <w:link w:val="41"/>
    <w:qFormat/>
    <w:uiPriority w:val="0"/>
    <w:rPr>
      <w:rFonts w:ascii="Calibri" w:hAnsi="Calibri" w:eastAsia="宋体" w:cs="Times New Roman"/>
    </w:rPr>
  </w:style>
  <w:style w:type="paragraph" w:styleId="41">
    <w:name w:val="List Paragraph"/>
    <w:basedOn w:val="1"/>
    <w:link w:val="40"/>
    <w:qFormat/>
    <w:uiPriority w:val="0"/>
    <w:pPr>
      <w:ind w:firstLine="420" w:firstLineChars="200"/>
    </w:pPr>
    <w:rPr>
      <w:rFonts w:ascii="Calibri" w:hAnsi="Calibri" w:eastAsia="宋体" w:cs="Times New Roman"/>
      <w:kern w:val="0"/>
      <w:sz w:val="20"/>
    </w:rPr>
  </w:style>
  <w:style w:type="character" w:customStyle="1" w:styleId="42">
    <w:name w:val="font41"/>
    <w:uiPriority w:val="0"/>
    <w:rPr>
      <w:rFonts w:hint="eastAsia" w:ascii="宋体" w:hAnsi="宋体" w:eastAsia="宋体" w:cs="宋体"/>
      <w:b/>
      <w:color w:val="000000"/>
      <w:sz w:val="28"/>
      <w:szCs w:val="28"/>
      <w:u w:val="single"/>
    </w:rPr>
  </w:style>
  <w:style w:type="character" w:customStyle="1" w:styleId="43">
    <w:name w:val="page number"/>
    <w:qFormat/>
    <w:uiPriority w:val="0"/>
    <w:rPr>
      <w:rFonts w:ascii="Times New Roman" w:hAnsi="Times New Roman" w:eastAsia="宋体" w:cs="Times New Roman"/>
    </w:rPr>
  </w:style>
  <w:style w:type="character" w:customStyle="1" w:styleId="44">
    <w:name w:val="font51"/>
    <w:qFormat/>
    <w:uiPriority w:val="0"/>
    <w:rPr>
      <w:rFonts w:hint="eastAsia" w:ascii="宋体" w:hAnsi="宋体" w:eastAsia="宋体" w:cs="宋体"/>
      <w:b/>
      <w:color w:val="000000"/>
      <w:sz w:val="28"/>
      <w:szCs w:val="28"/>
      <w:u w:val="single"/>
    </w:rPr>
  </w:style>
  <w:style w:type="character" w:customStyle="1" w:styleId="45">
    <w:name w:val="font61"/>
    <w:uiPriority w:val="0"/>
    <w:rPr>
      <w:rFonts w:hint="eastAsia" w:ascii="宋体" w:hAnsi="宋体" w:eastAsia="宋体" w:cs="宋体"/>
      <w:color w:val="000000"/>
      <w:sz w:val="20"/>
      <w:szCs w:val="20"/>
      <w:u w:val="none"/>
    </w:rPr>
  </w:style>
  <w:style w:type="character" w:customStyle="1" w:styleId="46">
    <w:name w:val="font21"/>
    <w:qFormat/>
    <w:uiPriority w:val="0"/>
    <w:rPr>
      <w:rFonts w:hint="eastAsia" w:ascii="宋体" w:hAnsi="宋体" w:eastAsia="宋体" w:cs="宋体"/>
      <w:color w:val="000000"/>
      <w:sz w:val="18"/>
      <w:szCs w:val="18"/>
      <w:u w:val="none"/>
    </w:rPr>
  </w:style>
  <w:style w:type="character" w:customStyle="1" w:styleId="47">
    <w:name w:val="正文文本缩进 Char"/>
    <w:qFormat/>
    <w:uiPriority w:val="0"/>
    <w:rPr>
      <w:rFonts w:ascii="Calibri" w:hAnsi="Calibri" w:eastAsia="宋体" w:cs="Times New Roman"/>
      <w:kern w:val="2"/>
      <w:sz w:val="21"/>
    </w:rPr>
  </w:style>
  <w:style w:type="character" w:customStyle="1" w:styleId="48">
    <w:name w:val="font01"/>
    <w:uiPriority w:val="0"/>
    <w:rPr>
      <w:rFonts w:hint="eastAsia" w:ascii="宋体" w:hAnsi="宋体" w:eastAsia="宋体" w:cs="宋体"/>
      <w:color w:val="000000"/>
      <w:sz w:val="22"/>
      <w:szCs w:val="22"/>
      <w:u w:val="none"/>
    </w:rPr>
  </w:style>
  <w:style w:type="character" w:customStyle="1" w:styleId="49">
    <w:name w:val="font11"/>
    <w:qFormat/>
    <w:uiPriority w:val="0"/>
    <w:rPr>
      <w:rFonts w:hint="eastAsia" w:ascii="宋体" w:hAnsi="宋体" w:eastAsia="宋体" w:cs="宋体"/>
      <w:b/>
      <w:color w:val="000000"/>
      <w:sz w:val="28"/>
      <w:szCs w:val="28"/>
      <w:u w:val="none"/>
    </w:rPr>
  </w:style>
  <w:style w:type="paragraph" w:customStyle="1" w:styleId="50">
    <w:name w:val="List Paragraph1"/>
    <w:basedOn w:val="1"/>
    <w:qFormat/>
    <w:uiPriority w:val="0"/>
    <w:pPr>
      <w:ind w:firstLine="420" w:firstLineChars="200"/>
    </w:pPr>
    <w:rPr>
      <w:rFonts w:ascii="Times New Roman" w:hAnsi="Times New Roman" w:eastAsia="宋体" w:cs="Times New Roman"/>
      <w:kern w:val="2"/>
      <w:sz w:val="21"/>
    </w:rPr>
  </w:style>
  <w:style w:type="paragraph" w:customStyle="1" w:styleId="51">
    <w:name w:val="CM27"/>
    <w:basedOn w:val="1"/>
    <w:next w:val="1"/>
    <w:uiPriority w:val="0"/>
    <w:pPr>
      <w:autoSpaceDE w:val="0"/>
      <w:autoSpaceDN w:val="0"/>
      <w:adjustRightInd w:val="0"/>
      <w:spacing w:line="411" w:lineRule="atLeast"/>
      <w:jc w:val="left"/>
    </w:pPr>
    <w:rPr>
      <w:rFonts w:ascii="宋体" w:hAnsi="宋体" w:eastAsia="宋体" w:cs="Times New Roman"/>
      <w:color w:val="000000"/>
      <w:kern w:val="0"/>
      <w:sz w:val="24"/>
    </w:rPr>
  </w:style>
  <w:style w:type="paragraph" w:customStyle="1" w:styleId="52">
    <w:name w:val="图表文字"/>
    <w:next w:val="1"/>
    <w:qFormat/>
    <w:uiPriority w:val="0"/>
    <w:pPr>
      <w:widowControl w:val="0"/>
      <w:spacing w:before="50" w:beforeLines="50" w:after="50" w:afterLines="50"/>
      <w:jc w:val="center"/>
      <w:textAlignment w:val="center"/>
    </w:pPr>
    <w:rPr>
      <w:rFonts w:ascii="宋体" w:hAnsi="宋体" w:eastAsia="宋体" w:cs="Times New Roman"/>
      <w:kern w:val="0"/>
      <w:sz w:val="21"/>
      <w:lang w:val="zh-CN" w:eastAsia="zh-CN" w:bidi="ar-SA"/>
    </w:rPr>
  </w:style>
  <w:style w:type="paragraph" w:customStyle="1" w:styleId="53">
    <w:name w:val="Table Paragraph"/>
    <w:basedOn w:val="1"/>
    <w:uiPriority w:val="0"/>
    <w:rPr>
      <w:rFonts w:ascii="Times New Roman" w:hAnsi="Times New Roman" w:eastAsia="宋体" w:cs="Times New Roman"/>
    </w:rPr>
  </w:style>
  <w:style w:type="paragraph" w:customStyle="1" w:styleId="54">
    <w:name w:val="Body Text First Indent 2"/>
    <w:basedOn w:val="55"/>
    <w:qFormat/>
    <w:uiPriority w:val="0"/>
    <w:pPr>
      <w:ind w:firstLine="420" w:firstLineChars="200"/>
    </w:pPr>
    <w:rPr>
      <w:rFonts w:ascii="Times New Roman" w:hAnsi="Times New Roman" w:eastAsia="宋体" w:cs="Times New Roman"/>
      <w:kern w:val="2"/>
      <w:sz w:val="21"/>
      <w:szCs w:val="24"/>
    </w:rPr>
  </w:style>
  <w:style w:type="paragraph" w:customStyle="1" w:styleId="55">
    <w:name w:val="Body Text Indent"/>
    <w:basedOn w:val="1"/>
    <w:qFormat/>
    <w:uiPriority w:val="0"/>
    <w:pPr>
      <w:spacing w:after="120" w:afterLines="0"/>
      <w:ind w:left="420" w:leftChars="200"/>
    </w:pPr>
    <w:rPr>
      <w:rFonts w:ascii="Times New Roman" w:hAnsi="Times New Roman" w:eastAsia="宋体" w:cs="Times New Roman"/>
      <w:kern w:val="2"/>
      <w:sz w:val="21"/>
      <w:szCs w:val="24"/>
    </w:rPr>
  </w:style>
  <w:style w:type="paragraph" w:customStyle="1" w:styleId="56">
    <w:name w:val="大标题"/>
    <w:basedOn w:val="1"/>
    <w:uiPriority w:val="0"/>
    <w:pPr>
      <w:spacing w:beforeLines="100" w:afterLines="50"/>
      <w:jc w:val="center"/>
    </w:pPr>
    <w:rPr>
      <w:rFonts w:ascii="Times New Roman" w:hAnsi="Times New Roman" w:eastAsia="方正魏碑简体" w:cs="Times New Roman"/>
      <w:bCs/>
      <w:spacing w:val="20"/>
      <w:sz w:val="72"/>
      <w:szCs w:val="24"/>
    </w:rPr>
  </w:style>
  <w:style w:type="paragraph" w:customStyle="1" w:styleId="57">
    <w:name w:val="文中正文"/>
    <w:basedOn w:val="1"/>
    <w:qFormat/>
    <w:uiPriority w:val="0"/>
    <w:pPr>
      <w:ind w:firstLine="640" w:firstLineChars="200"/>
    </w:pPr>
    <w:rPr>
      <w:rFonts w:ascii="Times New Roman" w:hAnsi="Times New Roman" w:eastAsia="方正楷体简体" w:cs="Times New Roman"/>
      <w:bCs/>
      <w:spacing w:val="20"/>
      <w:sz w:val="28"/>
      <w:szCs w:val="24"/>
    </w:rPr>
  </w:style>
  <w:style w:type="paragraph" w:customStyle="1" w:styleId="58">
    <w:name w:val="纯文本1"/>
    <w:basedOn w:val="1"/>
    <w:qFormat/>
    <w:uiPriority w:val="0"/>
    <w:rPr>
      <w:rFonts w:ascii="宋体" w:hAnsi="Courier New" w:eastAsia="宋体" w:cs="Courier New"/>
      <w:szCs w:val="21"/>
    </w:rPr>
  </w:style>
  <w:style w:type="paragraph" w:customStyle="1" w:styleId="59">
    <w:name w:val="WPSOffice手动目录 1"/>
    <w:uiPriority w:val="0"/>
    <w:rPr>
      <w:rFonts w:ascii="Times New Roman" w:hAnsi="Times New Roman" w:eastAsia="宋体" w:cs="Times New Roman"/>
      <w:lang w:val="en-US" w:eastAsia="zh-CN" w:bidi="ar-SA"/>
    </w:rPr>
  </w:style>
  <w:style w:type="paragraph" w:customStyle="1" w:styleId="60">
    <w:name w:val="正文文本首行缩进 21"/>
    <w:basedOn w:val="1"/>
    <w:qFormat/>
    <w:uiPriority w:val="0"/>
    <w:pPr>
      <w:spacing w:after="120"/>
      <w:ind w:left="420" w:leftChars="200" w:firstLine="420" w:firstLineChars="200"/>
    </w:pPr>
    <w:rPr>
      <w:rFonts w:ascii="Times New Roman" w:hAnsi="Times New Roman" w:eastAsia="宋体" w:cs="Times New Roman"/>
      <w:szCs w:val="24"/>
    </w:rPr>
  </w:style>
  <w:style w:type="paragraph" w:customStyle="1" w:styleId="61">
    <w:name w:val="Plain Text"/>
    <w:basedOn w:val="1"/>
    <w:qFormat/>
    <w:uiPriority w:val="0"/>
    <w:rPr>
      <w:rFonts w:ascii="宋体" w:hAnsi="Courier New" w:eastAsia="宋体" w:cs="Courier New"/>
      <w:kern w:val="2"/>
      <w:sz w:val="21"/>
      <w:szCs w:val="21"/>
      <w:lang w:val="en-US" w:eastAsia="zh-CN"/>
    </w:rPr>
  </w:style>
  <w:style w:type="paragraph" w:customStyle="1" w:styleId="62">
    <w:name w:val="表格"/>
    <w:basedOn w:val="1"/>
    <w:uiPriority w:val="0"/>
    <w:pPr>
      <w:widowControl/>
      <w:spacing w:before="50" w:beforeLines="50" w:after="50" w:afterLines="50"/>
      <w:jc w:val="center"/>
      <w:textAlignment w:val="center"/>
    </w:pPr>
    <w:rPr>
      <w:rFonts w:ascii="宋体" w:hAnsi="宋体" w:eastAsia="宋体" w:cs="宋体"/>
      <w:kern w:val="0"/>
    </w:rPr>
  </w:style>
  <w:style w:type="paragraph" w:customStyle="1" w:styleId="63">
    <w:name w:val="Char Char Char Char"/>
    <w:basedOn w:val="1"/>
    <w:qFormat/>
    <w:uiPriority w:val="0"/>
    <w:pPr>
      <w:widowControl/>
      <w:spacing w:after="160" w:afterLines="0" w:line="240" w:lineRule="exact"/>
      <w:jc w:val="left"/>
    </w:pPr>
    <w:rPr>
      <w:rFonts w:ascii="Times New Roman" w:hAnsi="Times New Roman" w:eastAsia="宋体" w:cs="Times New Roman"/>
    </w:rPr>
  </w:style>
  <w:style w:type="paragraph" w:customStyle="1" w:styleId="64">
    <w:name w:val="p0"/>
    <w:basedOn w:val="1"/>
    <w:qFormat/>
    <w:uiPriority w:val="0"/>
    <w:pPr>
      <w:widowControl/>
    </w:pPr>
    <w:rPr>
      <w:rFonts w:ascii="Times New Roman" w:hAnsi="Times New Roman" w:eastAsia="宋体" w:cs="Times New Roman"/>
      <w:kern w:val="0"/>
      <w:szCs w:val="21"/>
    </w:rPr>
  </w:style>
  <w:style w:type="paragraph" w:customStyle="1" w:styleId="65">
    <w:name w:val="列出段落1"/>
    <w:basedOn w:val="1"/>
    <w:qFormat/>
    <w:uiPriority w:val="1"/>
    <w:pPr>
      <w:ind w:left="352" w:firstLine="420"/>
    </w:pPr>
  </w:style>
  <w:style w:type="paragraph" w:customStyle="1" w:styleId="66">
    <w:name w:val="段落正文"/>
    <w:qFormat/>
    <w:uiPriority w:val="0"/>
    <w:pPr>
      <w:spacing w:line="360" w:lineRule="auto"/>
      <w:ind w:firstLine="200" w:firstLineChars="200"/>
    </w:pPr>
    <w:rPr>
      <w:rFonts w:ascii="宋体" w:hAnsi="宋体" w:eastAsia="宋体" w:cs="Times New Roman"/>
      <w:bCs/>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6451</Words>
  <Characters>36776</Characters>
  <Lines>306</Lines>
  <Paragraphs>86</Paragraphs>
  <TotalTime>7</TotalTime>
  <ScaleCrop>false</ScaleCrop>
  <LinksUpToDate>false</LinksUpToDate>
  <CharactersWithSpaces>43141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2019-06-23T15:31:00Z</dcterms:created>
  <dc:creator>Acer1</dc:creator>
  <cp:lastModifiedBy>Sensual</cp:lastModifiedBy>
  <cp:lastPrinted>2022-01-18T09:22:00Z</cp:lastPrinted>
  <dcterms:modified xsi:type="dcterms:W3CDTF">2022-01-20T08:51:43Z</dcterms:modified>
  <dc:title>成都至乐山高速公路扩容建设青龙场至眉山试验段</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6FB2B62D6FCA4DE795FD4451504F384F</vt:lpwstr>
  </property>
</Properties>
</file>