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firstLine="0"/>
        <w:jc w:val="left"/>
        <w:rPr>
          <w:rFonts w:hint="eastAsia" w:hAnsi="宋体" w:cs="宋体"/>
          <w:b/>
          <w:bCs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hAnsi="宋体" w:cs="宋体"/>
          <w:b/>
          <w:bCs/>
          <w:kern w:val="0"/>
          <w:sz w:val="28"/>
          <w:szCs w:val="28"/>
          <w:lang w:val="en-US" w:eastAsia="zh-CN"/>
        </w:rPr>
        <w:t>附表一</w:t>
      </w:r>
    </w:p>
    <w:p>
      <w:pPr>
        <w:pStyle w:val="7"/>
        <w:ind w:firstLine="0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cs="仿宋"/>
          <w:b/>
          <w:bCs/>
          <w:color w:val="auto"/>
          <w:sz w:val="32"/>
          <w:szCs w:val="32"/>
          <w:highlight w:val="none"/>
          <w:lang w:val="en-US" w:eastAsia="zh-CN"/>
        </w:rPr>
        <w:t>G4216线屏山新市至金阳段、金阳至宁南段高速公路施工总承包项目临建边坡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绿化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工程</w:t>
      </w:r>
    </w:p>
    <w:p>
      <w:pPr>
        <w:pStyle w:val="7"/>
        <w:ind w:firstLine="0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cs="仿宋"/>
          <w:b/>
          <w:bCs/>
          <w:color w:val="auto"/>
          <w:sz w:val="32"/>
          <w:szCs w:val="32"/>
          <w:highlight w:val="none"/>
          <w:lang w:val="en-US" w:eastAsia="zh-CN"/>
        </w:rPr>
        <w:t>劳务合作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工程规模、</w:t>
      </w:r>
      <w:r>
        <w:rPr>
          <w:rFonts w:hint="eastAsia" w:cs="仿宋"/>
          <w:b/>
          <w:bCs/>
          <w:color w:val="auto"/>
          <w:sz w:val="32"/>
          <w:szCs w:val="32"/>
          <w:highlight w:val="none"/>
          <w:lang w:val="en-US" w:eastAsia="zh-CN"/>
        </w:rPr>
        <w:t>工程范围、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工期统计表</w:t>
      </w:r>
    </w:p>
    <w:tbl>
      <w:tblPr>
        <w:tblStyle w:val="4"/>
        <w:tblW w:w="4984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1883"/>
        <w:gridCol w:w="2162"/>
        <w:gridCol w:w="1791"/>
        <w:gridCol w:w="6225"/>
        <w:gridCol w:w="11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68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auto" w:sz="4" w:space="0"/>
              <w:right w:val="single" w:color="000000" w:themeColor="text1" w:sz="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675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auto" w:sz="4" w:space="0"/>
              <w:right w:val="single" w:color="000000" w:themeColor="text1" w:sz="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  <w:t>项目名称</w:t>
            </w:r>
          </w:p>
        </w:tc>
        <w:tc>
          <w:tcPr>
            <w:tcW w:w="775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auto" w:sz="4" w:space="0"/>
              <w:right w:val="single" w:color="000000" w:themeColor="text1" w:sz="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  <w:t>工程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服务范围</w:t>
            </w:r>
          </w:p>
        </w:tc>
        <w:tc>
          <w:tcPr>
            <w:tcW w:w="642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auto" w:sz="4" w:space="0"/>
              <w:right w:val="single" w:color="000000" w:themeColor="text1" w:sz="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  <w:t>施工标段</w:t>
            </w:r>
          </w:p>
        </w:tc>
        <w:tc>
          <w:tcPr>
            <w:tcW w:w="2231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auto" w:sz="4" w:space="0"/>
              <w:right w:val="single" w:color="000000" w:themeColor="text1" w:sz="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  <w:t>内容</w:t>
            </w:r>
          </w:p>
        </w:tc>
        <w:tc>
          <w:tcPr>
            <w:tcW w:w="406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auto" w:sz="4" w:space="0"/>
              <w:right w:val="single" w:color="000000" w:themeColor="text1" w:sz="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  <w:t>工期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5" w:hRule="atLeast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G4216线屏山新市至金阳段、金阳至宁南段高速公路施工总承包项目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临建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边坡绿化工程</w:t>
            </w: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K21+790～K194+537.121</w:t>
            </w:r>
          </w:p>
        </w:tc>
        <w:tc>
          <w:tcPr>
            <w:tcW w:w="6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ZX1-JN4</w:t>
            </w:r>
          </w:p>
        </w:tc>
        <w:tc>
          <w:tcPr>
            <w:tcW w:w="2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临建边坡绿化：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1、人工撒草籽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（1）清理边坡坡面；（2）种植土回填、 清除杂物、耙细整平、找坡、沉 降后补填、施底肥；（3）人工撒草 籽；（4）初期养护；（5）浇水、施肥、 除虫、除杂草、修剪、补种；（6）场地清理及相关附属工作。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、喷混植草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（1）清理边坡坡面；（2）覆土、清除 杂物、整平；（3）植生混合料拌和；（4）喷植 生混合料；（5）加覆盖物、 固定；（6）初期养护；（7）浇水、施 肥、除虫、除杂草、修剪、补种；（8）场地清理及相关附属工作。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3、铺植草皮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（1）清理边坡坡面；（2）覆土、清除 杂物、整平；（3）铺草皮； （4）初期养护；（5）浇水、施 肥、除虫、除杂草、补铺；（6）场地清理及相关附属工作。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4、挂铁丝网喷有机基材（含灌木草籽、铁丝网规格2.0*5*5）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（1）</w:t>
            </w: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清理整平边坡坡面；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（2）</w:t>
            </w: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铺设铁丝网及锚钉固定；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（3）</w:t>
            </w: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铺设表土；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（4）</w:t>
            </w: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机械液压喷播草种；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（5）</w:t>
            </w: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初期养 护；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（6）</w:t>
            </w: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浇水、施肥、除虫、除杂 草、修剪、补种；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（7）</w:t>
            </w: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场地清理及 相关附属工作。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5、攀爬网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（1）</w:t>
            </w: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清理整平边坡坡面；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（2）</w:t>
            </w: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铺设攀爬网及锚钉固定；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（3）</w:t>
            </w: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场地清理及相关附属工作。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12个月</w:t>
            </w:r>
          </w:p>
        </w:tc>
      </w:tr>
    </w:tbl>
    <w:p>
      <w:pPr>
        <w:spacing w:line="240" w:lineRule="auto"/>
        <w:ind w:firstLine="0" w:firstLineChars="0"/>
        <w:rPr>
          <w:rFonts w:hint="eastAsia" w:hAnsi="宋体" w:cs="宋体"/>
          <w:kern w:val="0"/>
          <w:sz w:val="24"/>
          <w:szCs w:val="24"/>
        </w:rPr>
      </w:pPr>
      <w:r>
        <w:rPr>
          <w:rFonts w:hint="eastAsia" w:hAnsi="宋体" w:cs="宋体"/>
          <w:kern w:val="0"/>
          <w:sz w:val="24"/>
          <w:szCs w:val="24"/>
          <w:lang w:val="en-US" w:eastAsia="zh-CN"/>
        </w:rPr>
        <w:br w:type="page"/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jc w:val="left"/>
        <w:textAlignment w:val="auto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附表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二</w:t>
      </w:r>
    </w:p>
    <w:tbl>
      <w:tblPr>
        <w:tblStyle w:val="4"/>
        <w:tblpPr w:leftFromText="180" w:rightFromText="180" w:vertAnchor="text" w:horzAnchor="page" w:tblpX="1466" w:tblpY="485"/>
        <w:tblOverlap w:val="never"/>
        <w:tblW w:w="498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1"/>
        <w:gridCol w:w="2472"/>
        <w:gridCol w:w="5351"/>
        <w:gridCol w:w="974"/>
        <w:gridCol w:w="41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000" w:type="pct"/>
            <w:gridSpan w:val="5"/>
            <w:tcBorders>
              <w:bottom w:val="single" w:color="auto" w:sz="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仿宋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cs="仿宋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G4216线屏山新市至金阳段、金阳至宁南段高速公路施工总承包项目临建</w:t>
            </w:r>
            <w:r>
              <w:rPr>
                <w:rFonts w:hint="eastAsia" w:ascii="Times New Roman" w:hAnsi="Times New Roman" w:eastAsia="宋体" w:cs="仿宋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边坡绿化</w:t>
            </w:r>
            <w:r>
              <w:rPr>
                <w:rFonts w:hint="eastAsia" w:ascii="Times New Roman" w:hAnsi="Times New Roman" w:eastAsia="宋体" w:cs="仿宋"/>
                <w:b/>
                <w:bCs/>
                <w:color w:val="auto"/>
                <w:sz w:val="32"/>
                <w:szCs w:val="32"/>
                <w:highlight w:val="none"/>
              </w:rPr>
              <w:t>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劳务合作拟投入</w:t>
            </w:r>
            <w:r>
              <w:rPr>
                <w:rFonts w:hint="eastAsia" w:cs="仿宋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主要管理</w:t>
            </w:r>
            <w:r>
              <w:rPr>
                <w:rFonts w:hint="eastAsia" w:ascii="Times New Roman" w:hAnsi="Times New Roman" w:eastAsia="宋体" w:cs="仿宋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人员明细表（最低要求）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37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序号</w:t>
            </w:r>
          </w:p>
        </w:tc>
        <w:tc>
          <w:tcPr>
            <w:tcW w:w="88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工 种</w:t>
            </w:r>
          </w:p>
        </w:tc>
        <w:tc>
          <w:tcPr>
            <w:tcW w:w="191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11" w:firstLineChars="100"/>
              <w:jc w:val="center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工作任务</w:t>
            </w:r>
          </w:p>
        </w:tc>
        <w:tc>
          <w:tcPr>
            <w:tcW w:w="34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人数</w:t>
            </w:r>
          </w:p>
        </w:tc>
        <w:tc>
          <w:tcPr>
            <w:tcW w:w="146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11" w:firstLineChars="100"/>
              <w:jc w:val="center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37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88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项目负责人</w:t>
            </w:r>
          </w:p>
        </w:tc>
        <w:tc>
          <w:tcPr>
            <w:tcW w:w="191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牵头负责项目总体工作</w:t>
            </w:r>
          </w:p>
        </w:tc>
        <w:tc>
          <w:tcPr>
            <w:tcW w:w="34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146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具有相关项目管理工作5年以上经验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37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88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项目技术负责人</w:t>
            </w:r>
          </w:p>
        </w:tc>
        <w:tc>
          <w:tcPr>
            <w:tcW w:w="191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协助项目负责人负责项目进度、质量工作</w:t>
            </w:r>
          </w:p>
        </w:tc>
        <w:tc>
          <w:tcPr>
            <w:tcW w:w="34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146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具有相关技术管理工作5年以上经验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7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88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安全负责人</w:t>
            </w:r>
          </w:p>
        </w:tc>
        <w:tc>
          <w:tcPr>
            <w:tcW w:w="191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协助项目负责人负责项目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安全、环水保工作</w:t>
            </w:r>
          </w:p>
        </w:tc>
        <w:tc>
          <w:tcPr>
            <w:tcW w:w="34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46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具有主管部门颁发的安全员C</w:t>
            </w: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类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37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88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技术员</w:t>
            </w:r>
          </w:p>
        </w:tc>
        <w:tc>
          <w:tcPr>
            <w:tcW w:w="191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协助项目技术负责人负责项目进度、</w:t>
            </w: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资料、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质量工作</w:t>
            </w:r>
          </w:p>
        </w:tc>
        <w:tc>
          <w:tcPr>
            <w:tcW w:w="34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146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具有相关技术管理工作3年以上经验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37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88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安全员</w:t>
            </w:r>
          </w:p>
        </w:tc>
        <w:tc>
          <w:tcPr>
            <w:tcW w:w="191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协助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安全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负责人负责安全管理工作</w:t>
            </w:r>
          </w:p>
        </w:tc>
        <w:tc>
          <w:tcPr>
            <w:tcW w:w="34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146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具有主管部门颁发的安全员C</w:t>
            </w: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类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5000" w:type="pct"/>
            <w:gridSpan w:val="5"/>
            <w:tcBorders>
              <w:top w:val="single" w:color="auto" w:sz="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注：1、本表为主要人员的最低要求，投标人应根据施工需要或招标人的要求增加相关专业技术人员。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2、如因投标人的原因(除不可抗拒因素外)更换上述主要人员，须报请招标人批准，更换人员的资质不能低于招标文件要求，自行更换主要负责人的，对投标人按每人次课以50万元人民币违约金。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3、相关管理人员及技术人员必须在岗，有特殊情况离岗必须向项目部请假并得到批准。</w:t>
            </w:r>
          </w:p>
          <w:p>
            <w:pPr>
              <w:pStyle w:val="2"/>
              <w:rPr>
                <w:rFonts w:hint="eastAsia" w:eastAsia="微软雅黑"/>
                <w:lang w:val="en-US" w:eastAsia="zh-CN"/>
              </w:rPr>
            </w:pPr>
          </w:p>
        </w:tc>
      </w:tr>
    </w:tbl>
    <w:p>
      <w:pPr>
        <w:pStyle w:val="7"/>
        <w:ind w:firstLine="0"/>
        <w:rPr>
          <w:rFonts w:hint="eastAsia" w:hAnsi="宋体" w:cs="宋体"/>
          <w:sz w:val="24"/>
          <w:szCs w:val="24"/>
        </w:rPr>
      </w:pPr>
    </w:p>
    <w:p>
      <w:pPr>
        <w:pStyle w:val="7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附表三</w:t>
      </w:r>
    </w:p>
    <w:p>
      <w:pPr>
        <w:pStyle w:val="7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cs="仿宋"/>
          <w:b/>
          <w:bCs/>
          <w:color w:val="auto"/>
          <w:sz w:val="32"/>
          <w:szCs w:val="32"/>
          <w:highlight w:val="none"/>
          <w:lang w:val="en-US" w:eastAsia="zh-CN"/>
        </w:rPr>
        <w:t>G4216线屏山新市至金阳段、金阳至宁南段高速公路施工总承包项目</w:t>
      </w:r>
      <w:r>
        <w:rPr>
          <w:rFonts w:hint="eastAsia" w:cs="仿宋"/>
          <w:b/>
          <w:bCs/>
          <w:color w:val="auto"/>
          <w:sz w:val="32"/>
          <w:szCs w:val="32"/>
          <w:highlight w:val="none"/>
        </w:rPr>
        <w:t>临建</w:t>
      </w:r>
      <w:r>
        <w:rPr>
          <w:rFonts w:hint="eastAsia" w:cs="仿宋"/>
          <w:b/>
          <w:bCs/>
          <w:color w:val="auto"/>
          <w:sz w:val="32"/>
          <w:szCs w:val="32"/>
          <w:highlight w:val="none"/>
          <w:lang w:val="en-US" w:eastAsia="zh-CN"/>
        </w:rPr>
        <w:t>边坡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绿化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工程</w:t>
      </w:r>
    </w:p>
    <w:p>
      <w:pPr>
        <w:pStyle w:val="7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cs="仿宋"/>
          <w:b/>
          <w:bCs/>
          <w:color w:val="auto"/>
          <w:sz w:val="32"/>
          <w:szCs w:val="32"/>
          <w:highlight w:val="none"/>
          <w:lang w:val="en-US" w:eastAsia="zh-CN"/>
        </w:rPr>
        <w:t>劳务合作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企业资质等级要求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、业绩基本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要求</w:t>
      </w:r>
    </w:p>
    <w:tbl>
      <w:tblPr>
        <w:tblStyle w:val="4"/>
        <w:tblpPr w:leftFromText="180" w:rightFromText="180" w:vertAnchor="text" w:horzAnchor="page" w:tblpX="1539" w:tblpY="63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6094"/>
        <w:gridCol w:w="5555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0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  <w:t>序号</w:t>
            </w:r>
          </w:p>
        </w:tc>
        <w:tc>
          <w:tcPr>
            <w:tcW w:w="6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  <w:t>资质等级要求</w:t>
            </w:r>
          </w:p>
        </w:tc>
        <w:tc>
          <w:tcPr>
            <w:tcW w:w="55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  <w:t>业绩要求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10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6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具有施工劳务资质或公路工程施工总承包三级及以上等级资质</w:t>
            </w:r>
          </w:p>
        </w:tc>
        <w:tc>
          <w:tcPr>
            <w:tcW w:w="55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近五年内（自2016年1月1日起至今）具有1个类似高速公路绿化施工业绩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</w:pPr>
          </w:p>
        </w:tc>
      </w:tr>
    </w:tbl>
    <w:p>
      <w:pPr>
        <w:spacing w:line="240" w:lineRule="auto"/>
        <w:ind w:firstLine="0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br w:type="page"/>
      </w:r>
    </w:p>
    <w:p>
      <w:pPr>
        <w:pStyle w:val="7"/>
        <w:ind w:firstLine="0"/>
        <w:jc w:val="left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附表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四</w:t>
      </w:r>
    </w:p>
    <w:p>
      <w:pPr>
        <w:pStyle w:val="7"/>
        <w:ind w:firstLine="0"/>
        <w:jc w:val="center"/>
        <w:rPr>
          <w:rFonts w:hint="eastAsia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cs="仿宋"/>
          <w:b/>
          <w:bCs/>
          <w:color w:val="auto"/>
          <w:sz w:val="32"/>
          <w:szCs w:val="32"/>
          <w:highlight w:val="none"/>
          <w:lang w:val="en-US" w:eastAsia="zh-CN"/>
        </w:rPr>
        <w:t>G4216线屏山新市至金阳段、金阳至宁南段高速公路施工总承包项目</w:t>
      </w:r>
      <w:r>
        <w:rPr>
          <w:rFonts w:hint="eastAsia" w:cs="仿宋"/>
          <w:b/>
          <w:bCs/>
          <w:color w:val="auto"/>
          <w:sz w:val="32"/>
          <w:szCs w:val="32"/>
          <w:highlight w:val="none"/>
        </w:rPr>
        <w:t>临建</w:t>
      </w:r>
      <w:r>
        <w:rPr>
          <w:rFonts w:hint="eastAsia" w:cs="仿宋"/>
          <w:b/>
          <w:bCs/>
          <w:color w:val="auto"/>
          <w:sz w:val="32"/>
          <w:szCs w:val="32"/>
          <w:highlight w:val="none"/>
          <w:lang w:val="en-US" w:eastAsia="zh-CN"/>
        </w:rPr>
        <w:t>边坡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绿</w:t>
      </w:r>
      <w:r>
        <w:rPr>
          <w:rFonts w:hint="eastAsia" w:cs="仿宋"/>
          <w:b/>
          <w:bCs/>
          <w:color w:val="auto"/>
          <w:sz w:val="32"/>
          <w:szCs w:val="32"/>
          <w:highlight w:val="none"/>
          <w:lang w:val="en-US" w:eastAsia="zh-CN"/>
        </w:rPr>
        <w:t>化工程</w:t>
      </w:r>
    </w:p>
    <w:p>
      <w:pPr>
        <w:pStyle w:val="7"/>
        <w:ind w:firstLine="0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cs="仿宋"/>
          <w:b/>
          <w:bCs/>
          <w:color w:val="auto"/>
          <w:sz w:val="32"/>
          <w:szCs w:val="32"/>
          <w:highlight w:val="none"/>
          <w:lang w:val="en-US" w:eastAsia="zh-CN"/>
        </w:rPr>
        <w:t>劳务合作拟投入设备明细表（最低要求）</w:t>
      </w:r>
    </w:p>
    <w:tbl>
      <w:tblPr>
        <w:tblStyle w:val="4"/>
        <w:tblpPr w:leftFromText="180" w:rightFromText="180" w:vertAnchor="text" w:horzAnchor="page" w:tblpX="1981" w:tblpY="115"/>
        <w:tblOverlap w:val="never"/>
        <w:tblW w:w="127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980"/>
        <w:gridCol w:w="1444"/>
        <w:gridCol w:w="1112"/>
        <w:gridCol w:w="1013"/>
        <w:gridCol w:w="1170"/>
        <w:gridCol w:w="1560"/>
        <w:gridCol w:w="1080"/>
        <w:gridCol w:w="1241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序号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机械设备名称</w:t>
            </w:r>
          </w:p>
        </w:tc>
        <w:tc>
          <w:tcPr>
            <w:tcW w:w="144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规格型号</w:t>
            </w:r>
          </w:p>
        </w:tc>
        <w:tc>
          <w:tcPr>
            <w:tcW w:w="111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单位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基本要求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每增加一台自有设备加分值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加分上限</w:t>
            </w:r>
          </w:p>
        </w:tc>
        <w:tc>
          <w:tcPr>
            <w:tcW w:w="1241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出厂日期</w:t>
            </w:r>
          </w:p>
        </w:tc>
        <w:tc>
          <w:tcPr>
            <w:tcW w:w="126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备注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3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44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1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01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总数量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自有设备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24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26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1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客土喷播机</w:t>
            </w:r>
          </w:p>
        </w:tc>
        <w:tc>
          <w:tcPr>
            <w:tcW w:w="144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KKP-180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台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0.5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1241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201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Cs w:val="21"/>
              </w:rPr>
              <w:t>年1月后</w:t>
            </w:r>
          </w:p>
        </w:tc>
        <w:tc>
          <w:tcPr>
            <w:tcW w:w="1268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自有设备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需</w:t>
            </w:r>
            <w:r>
              <w:rPr>
                <w:rFonts w:hint="eastAsia" w:ascii="宋体" w:hAnsi="宋体" w:cs="宋体"/>
                <w:szCs w:val="21"/>
              </w:rPr>
              <w:t>提供购买发票或公证机关公证书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1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粉碎机</w:t>
            </w:r>
          </w:p>
        </w:tc>
        <w:tc>
          <w:tcPr>
            <w:tcW w:w="144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YC-80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台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24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126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1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洒水车</w:t>
            </w:r>
          </w:p>
        </w:tc>
        <w:tc>
          <w:tcPr>
            <w:tcW w:w="144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10m³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辆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0.5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0.5</w:t>
            </w:r>
          </w:p>
        </w:tc>
        <w:tc>
          <w:tcPr>
            <w:tcW w:w="124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126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1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挖掘机</w:t>
            </w:r>
          </w:p>
        </w:tc>
        <w:tc>
          <w:tcPr>
            <w:tcW w:w="144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150型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台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0.5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0.5</w:t>
            </w:r>
          </w:p>
        </w:tc>
        <w:tc>
          <w:tcPr>
            <w:tcW w:w="124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126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1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运输车辆</w:t>
            </w:r>
          </w:p>
        </w:tc>
        <w:tc>
          <w:tcPr>
            <w:tcW w:w="144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台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0.5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0.5</w:t>
            </w:r>
          </w:p>
        </w:tc>
        <w:tc>
          <w:tcPr>
            <w:tcW w:w="124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126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6</w:t>
            </w:r>
          </w:p>
        </w:tc>
        <w:tc>
          <w:tcPr>
            <w:tcW w:w="1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装载机</w:t>
            </w:r>
          </w:p>
        </w:tc>
        <w:tc>
          <w:tcPr>
            <w:tcW w:w="144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20型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台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0.5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0.5</w:t>
            </w:r>
          </w:p>
        </w:tc>
        <w:tc>
          <w:tcPr>
            <w:tcW w:w="124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126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</w:tbl>
    <w:p>
      <w:pPr>
        <w:widowControl/>
        <w:ind w:left="540" w:hanging="540" w:hangingChars="300"/>
        <w:jc w:val="left"/>
        <w:textAlignment w:val="center"/>
        <w:rPr>
          <w:rFonts w:hint="eastAsia"/>
          <w:sz w:val="18"/>
          <w:szCs w:val="18"/>
        </w:rPr>
      </w:pPr>
    </w:p>
    <w:p>
      <w:pPr>
        <w:widowControl/>
        <w:ind w:left="540" w:hanging="540" w:hangingChars="300"/>
        <w:jc w:val="left"/>
        <w:textAlignment w:val="center"/>
        <w:rPr>
          <w:rFonts w:hint="eastAsia"/>
          <w:sz w:val="18"/>
          <w:szCs w:val="18"/>
        </w:rPr>
      </w:pPr>
    </w:p>
    <w:p>
      <w:pPr>
        <w:widowControl/>
        <w:ind w:left="540" w:hanging="540" w:hangingChars="300"/>
        <w:jc w:val="left"/>
        <w:textAlignment w:val="center"/>
        <w:rPr>
          <w:rFonts w:hint="eastAsia"/>
          <w:sz w:val="18"/>
          <w:szCs w:val="18"/>
        </w:rPr>
      </w:pPr>
    </w:p>
    <w:p>
      <w:pPr>
        <w:widowControl/>
        <w:ind w:left="540" w:hanging="540" w:hangingChars="300"/>
        <w:jc w:val="left"/>
        <w:textAlignment w:val="center"/>
        <w:rPr>
          <w:rFonts w:hint="eastAsia"/>
          <w:sz w:val="18"/>
          <w:szCs w:val="18"/>
        </w:rPr>
      </w:pPr>
    </w:p>
    <w:p>
      <w:pPr>
        <w:widowControl/>
        <w:ind w:left="540" w:hanging="540" w:hangingChars="300"/>
        <w:jc w:val="left"/>
        <w:textAlignment w:val="center"/>
        <w:rPr>
          <w:rFonts w:hint="eastAsia"/>
          <w:sz w:val="18"/>
          <w:szCs w:val="18"/>
        </w:rPr>
      </w:pPr>
    </w:p>
    <w:p>
      <w:pPr>
        <w:widowControl/>
        <w:ind w:left="540" w:hanging="540" w:hangingChars="300"/>
        <w:jc w:val="left"/>
        <w:textAlignment w:val="center"/>
        <w:rPr>
          <w:rFonts w:hint="eastAsia"/>
          <w:sz w:val="18"/>
          <w:szCs w:val="18"/>
        </w:rPr>
      </w:pPr>
    </w:p>
    <w:p>
      <w:pPr>
        <w:widowControl/>
        <w:ind w:left="540" w:hanging="540" w:hangingChars="300"/>
        <w:jc w:val="left"/>
        <w:textAlignment w:val="center"/>
        <w:rPr>
          <w:rFonts w:hint="eastAsia"/>
          <w:sz w:val="18"/>
          <w:szCs w:val="18"/>
        </w:rPr>
      </w:pPr>
    </w:p>
    <w:p>
      <w:pPr>
        <w:widowControl/>
        <w:ind w:left="540" w:hanging="540" w:hangingChars="300"/>
        <w:jc w:val="left"/>
        <w:textAlignment w:val="center"/>
        <w:rPr>
          <w:rFonts w:hint="eastAsia"/>
          <w:sz w:val="18"/>
          <w:szCs w:val="18"/>
        </w:rPr>
      </w:pPr>
    </w:p>
    <w:p>
      <w:pPr>
        <w:widowControl/>
        <w:ind w:left="540" w:hanging="540" w:hangingChars="300"/>
        <w:jc w:val="left"/>
        <w:textAlignment w:val="center"/>
        <w:rPr>
          <w:rFonts w:hint="eastAsia"/>
          <w:sz w:val="18"/>
          <w:szCs w:val="18"/>
        </w:rPr>
      </w:pPr>
    </w:p>
    <w:p>
      <w:pPr>
        <w:widowControl/>
        <w:ind w:left="540" w:hanging="540" w:hangingChars="300"/>
        <w:jc w:val="left"/>
        <w:textAlignment w:val="center"/>
        <w:rPr>
          <w:rFonts w:hint="eastAsia"/>
          <w:sz w:val="18"/>
          <w:szCs w:val="18"/>
        </w:rPr>
      </w:pPr>
    </w:p>
    <w:p>
      <w:pPr>
        <w:widowControl/>
        <w:ind w:left="540" w:hanging="540" w:hangingChars="300"/>
        <w:jc w:val="left"/>
        <w:textAlignment w:val="center"/>
        <w:rPr>
          <w:rFonts w:hint="eastAsia"/>
          <w:sz w:val="18"/>
          <w:szCs w:val="18"/>
        </w:rPr>
      </w:pPr>
    </w:p>
    <w:p>
      <w:pPr>
        <w:widowControl/>
        <w:ind w:left="0" w:firstLine="0" w:firstLineChars="0"/>
        <w:jc w:val="left"/>
        <w:textAlignment w:val="center"/>
        <w:rPr>
          <w:rFonts w:hint="eastAsia" w:ascii="宋体" w:hAnsi="宋体" w:cs="宋体"/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  <w:r>
        <w:rPr>
          <w:rFonts w:hint="eastAsia" w:ascii="宋体" w:hAnsi="宋体" w:cs="宋体"/>
          <w:sz w:val="18"/>
          <w:szCs w:val="18"/>
        </w:rPr>
        <w:t>1、若招标人认为投标人配备的机械设备不能满足现场施工的需要，或不能保证工程质量和进度时，招标人有权要求投标人增加。</w:t>
      </w:r>
    </w:p>
    <w:p>
      <w:pPr>
        <w:pStyle w:val="7"/>
        <w:ind w:firstLine="360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18"/>
          <w:szCs w:val="18"/>
        </w:rPr>
        <w:t>2、本表中的总数量为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投标</w:t>
      </w:r>
      <w:r>
        <w:rPr>
          <w:rFonts w:hint="eastAsia" w:ascii="宋体" w:hAnsi="宋体" w:eastAsia="宋体" w:cs="宋体"/>
          <w:sz w:val="18"/>
          <w:szCs w:val="18"/>
        </w:rPr>
        <w:t>人中标后向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招标</w:t>
      </w:r>
      <w:r>
        <w:rPr>
          <w:rFonts w:hint="eastAsia" w:ascii="宋体" w:hAnsi="宋体" w:eastAsia="宋体" w:cs="宋体"/>
          <w:sz w:val="18"/>
          <w:szCs w:val="18"/>
        </w:rPr>
        <w:t>人承诺的投入最低设备要求，并以书面形式纳入合同附件。</w:t>
      </w:r>
    </w:p>
    <w:p/>
    <w:sectPr>
      <w:footerReference r:id="rId5" w:type="default"/>
      <w:pgSz w:w="16838" w:h="11906" w:orient="landscape"/>
      <w:pgMar w:top="163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50EC2"/>
    <w:rsid w:val="18142886"/>
    <w:rsid w:val="32942F42"/>
    <w:rsid w:val="38E76D59"/>
    <w:rsid w:val="50C50EC2"/>
    <w:rsid w:val="7A9D3E62"/>
    <w:rsid w:val="7AE0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eastAsia="微软雅黑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Hyperlink"/>
    <w:basedOn w:val="5"/>
    <w:qFormat/>
    <w:uiPriority w:val="99"/>
    <w:rPr>
      <w:color w:val="0000FF"/>
      <w:u w:val="single"/>
    </w:rPr>
  </w:style>
  <w:style w:type="paragraph" w:customStyle="1" w:styleId="7">
    <w:name w:val="正文2"/>
    <w:basedOn w:val="1"/>
    <w:qFormat/>
    <w:uiPriority w:val="0"/>
    <w:pPr>
      <w:spacing w:line="240" w:lineRule="auto"/>
      <w:ind w:firstLine="570" w:firstLineChars="0"/>
    </w:pPr>
    <w:rPr>
      <w:rFonts w:ascii="仿宋" w:hAnsi="仿宋" w:eastAsia="仿宋"/>
      <w:kern w:val="0"/>
      <w:sz w:val="20"/>
    </w:rPr>
  </w:style>
  <w:style w:type="paragraph" w:customStyle="1" w:styleId="8">
    <w:name w:val="p0"/>
    <w:basedOn w:val="1"/>
    <w:qFormat/>
    <w:uiPriority w:val="99"/>
    <w:pPr>
      <w:widowControl/>
      <w:jc w:val="left"/>
    </w:pPr>
    <w:rPr>
      <w:rFonts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2021-12-31T01:27:00Z</dcterms:created>
  <dc:creator>柚圆</dc:creator>
  <cp:lastModifiedBy>Sensual</cp:lastModifiedBy>
  <dcterms:modified xsi:type="dcterms:W3CDTF">2021-12-31T07:10:21Z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CFB5B490A0B34446ADAC2649ADB8BB8F</vt:lpwstr>
  </property>
</Properties>
</file>