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3"/>
        <w:rPr>
          <w:rFonts w:hint="eastAsia" w:ascii="宋体" w:hAnsi="宋体" w:eastAsia="宋体" w:cs="宋体"/>
          <w:b/>
          <w:bCs/>
          <w:sz w:val="28"/>
          <w:szCs w:val="28"/>
        </w:rPr>
      </w:pPr>
      <w:r>
        <w:rPr>
          <w:rFonts w:hint="eastAsia" w:ascii="宋体" w:hAnsi="宋体" w:eastAsia="宋体" w:cs="宋体"/>
          <w:b/>
          <w:bCs/>
          <w:sz w:val="28"/>
          <w:szCs w:val="28"/>
        </w:rPr>
        <w:t>附表一</w:t>
      </w:r>
      <w:bookmarkStart w:id="0" w:name="_GoBack"/>
      <w:bookmarkEnd w:id="0"/>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成绵扩容项目轻质泡沫混凝土施工劳务合作工程段划分、工程规模、工期统计表</w:t>
      </w:r>
    </w:p>
    <w:tbl>
      <w:tblPr>
        <w:tblStyle w:val="6"/>
        <w:tblW w:w="13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356"/>
        <w:gridCol w:w="2601"/>
        <w:gridCol w:w="1225"/>
        <w:gridCol w:w="3580"/>
        <w:gridCol w:w="1862"/>
        <w:gridCol w:w="1745"/>
      </w:tblGrid>
      <w:tr>
        <w:trPr>
          <w:trHeight w:val="690" w:hRule="atLeast"/>
          <w:jc w:val="center"/>
        </w:trPr>
        <w:tc>
          <w:tcPr>
            <w:tcW w:w="669" w:type="dxa"/>
            <w:vAlign w:val="center"/>
          </w:tcPr>
          <w:p>
            <w:pPr>
              <w:jc w:val="center"/>
              <w:rPr>
                <w:rFonts w:hint="eastAsia" w:ascii="宋体" w:hAnsi="宋体" w:cs="宋体"/>
                <w:szCs w:val="21"/>
              </w:rPr>
            </w:pPr>
            <w:r>
              <w:rPr>
                <w:rFonts w:hint="eastAsia" w:ascii="宋体" w:hAnsi="宋体" w:cs="宋体"/>
                <w:szCs w:val="21"/>
              </w:rPr>
              <w:t>序号</w:t>
            </w:r>
          </w:p>
        </w:tc>
        <w:tc>
          <w:tcPr>
            <w:tcW w:w="1356" w:type="dxa"/>
            <w:vAlign w:val="center"/>
          </w:tcPr>
          <w:p>
            <w:pPr>
              <w:jc w:val="center"/>
              <w:rPr>
                <w:rFonts w:hint="eastAsia" w:ascii="宋体" w:hAnsi="宋体" w:cs="宋体"/>
                <w:szCs w:val="21"/>
              </w:rPr>
            </w:pPr>
            <w:r>
              <w:rPr>
                <w:rFonts w:hint="eastAsia" w:ascii="宋体" w:hAnsi="宋体" w:cs="宋体"/>
                <w:szCs w:val="21"/>
              </w:rPr>
              <w:t>包件名称</w:t>
            </w:r>
          </w:p>
        </w:tc>
        <w:tc>
          <w:tcPr>
            <w:tcW w:w="2601" w:type="dxa"/>
            <w:vAlign w:val="center"/>
          </w:tcPr>
          <w:p>
            <w:pPr>
              <w:jc w:val="center"/>
              <w:rPr>
                <w:rFonts w:hint="eastAsia" w:ascii="宋体" w:hAnsi="宋体" w:cs="宋体"/>
                <w:szCs w:val="21"/>
              </w:rPr>
            </w:pPr>
            <w:r>
              <w:rPr>
                <w:rFonts w:hint="eastAsia" w:ascii="宋体" w:hAnsi="宋体" w:cs="宋体"/>
                <w:szCs w:val="21"/>
              </w:rPr>
              <w:t>工程范围</w:t>
            </w:r>
          </w:p>
        </w:tc>
        <w:tc>
          <w:tcPr>
            <w:tcW w:w="1225" w:type="dxa"/>
            <w:vAlign w:val="center"/>
          </w:tcPr>
          <w:p>
            <w:pPr>
              <w:jc w:val="center"/>
              <w:rPr>
                <w:rFonts w:hint="eastAsia" w:ascii="宋体" w:hAnsi="宋体" w:cs="宋体"/>
                <w:szCs w:val="21"/>
              </w:rPr>
            </w:pPr>
            <w:r>
              <w:rPr>
                <w:rFonts w:hint="eastAsia" w:ascii="宋体" w:hAnsi="宋体" w:cs="宋体"/>
                <w:szCs w:val="21"/>
              </w:rPr>
              <w:t>土建标段划分</w:t>
            </w:r>
          </w:p>
        </w:tc>
        <w:tc>
          <w:tcPr>
            <w:tcW w:w="3580" w:type="dxa"/>
            <w:vAlign w:val="center"/>
          </w:tcPr>
          <w:p>
            <w:pPr>
              <w:jc w:val="center"/>
              <w:rPr>
                <w:rFonts w:ascii="宋体" w:hAnsi="宋体" w:cs="宋体"/>
                <w:szCs w:val="21"/>
              </w:rPr>
            </w:pPr>
            <w:r>
              <w:rPr>
                <w:rFonts w:hint="eastAsia" w:ascii="宋体" w:hAnsi="宋体" w:cs="宋体"/>
                <w:szCs w:val="21"/>
              </w:rPr>
              <w:t>工程规模及内容</w:t>
            </w:r>
          </w:p>
        </w:tc>
        <w:tc>
          <w:tcPr>
            <w:tcW w:w="1862" w:type="dxa"/>
            <w:vAlign w:val="center"/>
          </w:tcPr>
          <w:p>
            <w:pPr>
              <w:jc w:val="center"/>
              <w:rPr>
                <w:rFonts w:hint="eastAsia" w:ascii="宋体" w:hAnsi="宋体" w:cs="宋体"/>
                <w:szCs w:val="21"/>
              </w:rPr>
            </w:pPr>
            <w:r>
              <w:rPr>
                <w:rFonts w:hint="eastAsia" w:ascii="宋体" w:hAnsi="宋体" w:cs="宋体"/>
                <w:szCs w:val="21"/>
              </w:rPr>
              <w:t>工期</w:t>
            </w:r>
          </w:p>
        </w:tc>
        <w:tc>
          <w:tcPr>
            <w:tcW w:w="1745" w:type="dxa"/>
            <w:vAlign w:val="center"/>
          </w:tcPr>
          <w:p>
            <w:pPr>
              <w:jc w:val="center"/>
              <w:rPr>
                <w:rFonts w:hint="eastAsia" w:ascii="宋体" w:hAnsi="宋体" w:cs="宋体"/>
                <w:szCs w:val="21"/>
              </w:rPr>
            </w:pPr>
            <w:r>
              <w:rPr>
                <w:rFonts w:hint="eastAsia" w:ascii="宋体" w:hAnsi="宋体" w:cs="宋体"/>
                <w:szCs w:val="21"/>
              </w:rPr>
              <w:t>备注</w:t>
            </w:r>
          </w:p>
        </w:tc>
      </w:tr>
      <w:tr>
        <w:trPr>
          <w:trHeight w:val="1030" w:hRule="atLeast"/>
          <w:jc w:val="center"/>
        </w:trPr>
        <w:tc>
          <w:tcPr>
            <w:tcW w:w="669" w:type="dxa"/>
            <w:vMerge w:val="restart"/>
            <w:vAlign w:val="center"/>
          </w:tcPr>
          <w:p>
            <w:pPr>
              <w:jc w:val="center"/>
              <w:rPr>
                <w:rFonts w:hint="eastAsia" w:ascii="宋体" w:hAnsi="宋体" w:cs="宋体"/>
                <w:szCs w:val="21"/>
              </w:rPr>
            </w:pPr>
            <w:r>
              <w:rPr>
                <w:rFonts w:hint="eastAsia" w:ascii="宋体" w:hAnsi="宋体" w:cs="宋体"/>
                <w:szCs w:val="21"/>
              </w:rPr>
              <w:t>1</w:t>
            </w:r>
          </w:p>
        </w:tc>
        <w:tc>
          <w:tcPr>
            <w:tcW w:w="1356" w:type="dxa"/>
            <w:vMerge w:val="restart"/>
            <w:vAlign w:val="center"/>
          </w:tcPr>
          <w:p>
            <w:pPr>
              <w:jc w:val="center"/>
              <w:rPr>
                <w:rFonts w:hint="eastAsia" w:ascii="宋体" w:hAnsi="宋体" w:cs="宋体"/>
                <w:szCs w:val="21"/>
              </w:rPr>
            </w:pPr>
            <w:r>
              <w:rPr>
                <w:rFonts w:hint="eastAsia" w:ascii="宋体" w:hAnsi="宋体" w:cs="宋体"/>
                <w:szCs w:val="21"/>
              </w:rPr>
              <w:t>CM-QZPM1</w:t>
            </w:r>
          </w:p>
          <w:p>
            <w:pPr>
              <w:jc w:val="center"/>
            </w:pPr>
            <w:r>
              <w:rPr>
                <w:rFonts w:hint="eastAsia" w:ascii="宋体" w:hAnsi="宋体" w:cs="宋体"/>
                <w:szCs w:val="21"/>
              </w:rPr>
              <w:t>（约81031.4m³）</w:t>
            </w:r>
          </w:p>
        </w:tc>
        <w:tc>
          <w:tcPr>
            <w:tcW w:w="2601" w:type="dxa"/>
            <w:vAlign w:val="center"/>
          </w:tcPr>
          <w:p>
            <w:pPr>
              <w:jc w:val="center"/>
              <w:rPr>
                <w:rFonts w:ascii="宋体" w:hAnsi="宋体" w:cs="宋体"/>
                <w:szCs w:val="21"/>
              </w:rPr>
            </w:pPr>
            <w:r>
              <w:rPr>
                <w:rFonts w:hint="eastAsia" w:ascii="宋体" w:hAnsi="宋体" w:cs="宋体"/>
                <w:szCs w:val="21"/>
              </w:rPr>
              <w:t>二绕互通立交（部分）</w:t>
            </w:r>
          </w:p>
          <w:p>
            <w:pPr>
              <w:jc w:val="center"/>
              <w:rPr>
                <w:rFonts w:hint="eastAsia" w:ascii="宋体" w:hAnsi="宋体" w:cs="宋体"/>
                <w:szCs w:val="21"/>
              </w:rPr>
            </w:pPr>
            <w:r>
              <w:rPr>
                <w:rFonts w:hint="eastAsia" w:ascii="宋体" w:hAnsi="宋体" w:cs="宋体"/>
                <w:szCs w:val="21"/>
              </w:rPr>
              <w:t>（中心桩号K106+082）</w:t>
            </w:r>
          </w:p>
        </w:tc>
        <w:tc>
          <w:tcPr>
            <w:tcW w:w="1225" w:type="dxa"/>
            <w:vAlign w:val="center"/>
          </w:tcPr>
          <w:p>
            <w:pPr>
              <w:jc w:val="center"/>
              <w:rPr>
                <w:rFonts w:hint="eastAsia" w:ascii="宋体" w:hAnsi="宋体" w:cs="宋体"/>
                <w:szCs w:val="21"/>
              </w:rPr>
            </w:pPr>
            <w:r>
              <w:rPr>
                <w:rFonts w:hint="eastAsia" w:ascii="宋体" w:hAnsi="宋体" w:cs="宋体"/>
                <w:szCs w:val="21"/>
              </w:rPr>
              <w:t>TJ7标段</w:t>
            </w:r>
          </w:p>
        </w:tc>
        <w:tc>
          <w:tcPr>
            <w:tcW w:w="3580" w:type="dxa"/>
            <w:vAlign w:val="center"/>
          </w:tcPr>
          <w:p>
            <w:pPr>
              <w:jc w:val="center"/>
              <w:rPr>
                <w:rFonts w:hint="eastAsia" w:ascii="宋体" w:hAnsi="宋体" w:cs="宋体"/>
                <w:szCs w:val="21"/>
              </w:rPr>
            </w:pPr>
            <w:r>
              <w:rPr>
                <w:rFonts w:hint="eastAsia" w:ascii="宋体" w:hAnsi="宋体" w:cs="宋体"/>
                <w:szCs w:val="21"/>
              </w:rPr>
              <w:t>路基工程中的轻质泡沫混凝土路堤，工程量约10705m³，甲供材料为水泥、钢材</w:t>
            </w:r>
          </w:p>
        </w:tc>
        <w:tc>
          <w:tcPr>
            <w:tcW w:w="1862" w:type="dxa"/>
            <w:vMerge w:val="restart"/>
            <w:vAlign w:val="center"/>
          </w:tcPr>
          <w:p>
            <w:pPr>
              <w:jc w:val="center"/>
              <w:rPr>
                <w:rFonts w:hint="eastAsia" w:ascii="宋体" w:hAnsi="宋体" w:cs="宋体"/>
                <w:szCs w:val="21"/>
              </w:rPr>
            </w:pPr>
            <w:r>
              <w:rPr>
                <w:rFonts w:hint="eastAsia" w:ascii="宋体" w:hAnsi="宋体" w:cs="宋体"/>
                <w:szCs w:val="21"/>
              </w:rPr>
              <w:t>3个月(最终以招标人要求为准)</w:t>
            </w:r>
          </w:p>
          <w:p>
            <w:pPr>
              <w:jc w:val="center"/>
              <w:rPr>
                <w:rFonts w:hint="eastAsia" w:ascii="宋体" w:hAnsi="宋体" w:cs="宋体"/>
                <w:szCs w:val="21"/>
              </w:rPr>
            </w:pPr>
          </w:p>
          <w:p>
            <w:pPr>
              <w:jc w:val="center"/>
              <w:rPr>
                <w:rFonts w:hint="eastAsia" w:ascii="宋体" w:hAnsi="宋体" w:cs="宋体"/>
                <w:szCs w:val="21"/>
              </w:rPr>
            </w:pPr>
          </w:p>
        </w:tc>
        <w:tc>
          <w:tcPr>
            <w:tcW w:w="1745" w:type="dxa"/>
            <w:vMerge w:val="restart"/>
            <w:vAlign w:val="center"/>
          </w:tcPr>
          <w:p>
            <w:pPr>
              <w:jc w:val="center"/>
              <w:rPr>
                <w:rFonts w:hint="eastAsia" w:ascii="宋体" w:hAnsi="宋体" w:cs="宋体"/>
                <w:szCs w:val="21"/>
              </w:rPr>
            </w:pPr>
            <w:r>
              <w:rPr>
                <w:rFonts w:hint="eastAsia" w:ascii="宋体" w:hAnsi="宋体" w:cs="宋体"/>
                <w:szCs w:val="21"/>
              </w:rPr>
              <w:t>本次招标工程数量和施工段落划分根据送审稿图纸暂定，待施工图批复后确定最终的施工段落、工程数量。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669" w:type="dxa"/>
            <w:vMerge w:val="continue"/>
            <w:vAlign w:val="center"/>
          </w:tcPr>
          <w:p>
            <w:pPr>
              <w:jc w:val="center"/>
              <w:rPr>
                <w:rFonts w:hint="eastAsia" w:ascii="宋体" w:hAnsi="宋体" w:cs="宋体"/>
                <w:szCs w:val="21"/>
              </w:rPr>
            </w:pPr>
          </w:p>
        </w:tc>
        <w:tc>
          <w:tcPr>
            <w:tcW w:w="1356" w:type="dxa"/>
            <w:vMerge w:val="continue"/>
            <w:vAlign w:val="center"/>
          </w:tcPr>
          <w:p>
            <w:pPr>
              <w:jc w:val="center"/>
              <w:rPr>
                <w:rFonts w:hint="eastAsia" w:ascii="宋体" w:hAnsi="宋体" w:cs="宋体"/>
                <w:szCs w:val="21"/>
              </w:rPr>
            </w:pPr>
          </w:p>
        </w:tc>
        <w:tc>
          <w:tcPr>
            <w:tcW w:w="2601" w:type="dxa"/>
            <w:vAlign w:val="center"/>
          </w:tcPr>
          <w:p>
            <w:pPr>
              <w:jc w:val="center"/>
              <w:rPr>
                <w:rFonts w:ascii="宋体" w:hAnsi="宋体" w:cs="宋体"/>
                <w:szCs w:val="21"/>
              </w:rPr>
            </w:pPr>
            <w:r>
              <w:rPr>
                <w:rFonts w:hint="eastAsia" w:ascii="宋体" w:hAnsi="宋体" w:cs="宋体"/>
                <w:szCs w:val="21"/>
              </w:rPr>
              <w:t>青白江互通立交</w:t>
            </w:r>
          </w:p>
          <w:p>
            <w:pPr>
              <w:jc w:val="center"/>
              <w:rPr>
                <w:rFonts w:hint="eastAsia" w:ascii="宋体" w:hAnsi="宋体" w:cs="宋体"/>
                <w:szCs w:val="21"/>
              </w:rPr>
            </w:pPr>
            <w:r>
              <w:rPr>
                <w:rFonts w:hint="eastAsia" w:ascii="宋体" w:hAnsi="宋体" w:cs="宋体"/>
                <w:szCs w:val="21"/>
              </w:rPr>
              <w:t>（中心桩号K111+924.211）</w:t>
            </w:r>
          </w:p>
        </w:tc>
        <w:tc>
          <w:tcPr>
            <w:tcW w:w="1225" w:type="dxa"/>
            <w:vAlign w:val="center"/>
          </w:tcPr>
          <w:p>
            <w:pPr>
              <w:jc w:val="center"/>
              <w:rPr>
                <w:rFonts w:hint="eastAsia" w:ascii="宋体" w:hAnsi="宋体" w:cs="宋体"/>
                <w:szCs w:val="21"/>
              </w:rPr>
            </w:pPr>
            <w:r>
              <w:rPr>
                <w:rFonts w:hint="eastAsia" w:ascii="宋体" w:hAnsi="宋体" w:cs="宋体"/>
                <w:szCs w:val="21"/>
              </w:rPr>
              <w:t>TJ7标段</w:t>
            </w:r>
          </w:p>
        </w:tc>
        <w:tc>
          <w:tcPr>
            <w:tcW w:w="3580" w:type="dxa"/>
            <w:vAlign w:val="center"/>
          </w:tcPr>
          <w:p>
            <w:pPr>
              <w:jc w:val="center"/>
              <w:rPr>
                <w:rFonts w:hint="eastAsia" w:ascii="宋体" w:hAnsi="宋体" w:cs="宋体"/>
                <w:szCs w:val="21"/>
              </w:rPr>
            </w:pPr>
            <w:r>
              <w:rPr>
                <w:rFonts w:hint="eastAsia" w:ascii="宋体" w:hAnsi="宋体" w:cs="宋体"/>
                <w:szCs w:val="21"/>
              </w:rPr>
              <w:t>路基工程中的轻质泡沫混凝土路堤，工程量约48813.2m³，甲供材料为水泥、钢材</w:t>
            </w:r>
          </w:p>
        </w:tc>
        <w:tc>
          <w:tcPr>
            <w:tcW w:w="1862" w:type="dxa"/>
            <w:vMerge w:val="continue"/>
            <w:vAlign w:val="center"/>
          </w:tcPr>
          <w:p>
            <w:pPr>
              <w:jc w:val="center"/>
              <w:rPr>
                <w:rFonts w:hint="eastAsia" w:ascii="宋体" w:hAnsi="宋体" w:cs="宋体"/>
                <w:szCs w:val="21"/>
              </w:rPr>
            </w:pPr>
          </w:p>
        </w:tc>
        <w:tc>
          <w:tcPr>
            <w:tcW w:w="1745" w:type="dxa"/>
            <w:vMerge w:val="continue"/>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669" w:type="dxa"/>
            <w:vMerge w:val="continue"/>
            <w:vAlign w:val="center"/>
          </w:tcPr>
          <w:p>
            <w:pPr>
              <w:jc w:val="center"/>
              <w:rPr>
                <w:rFonts w:hint="eastAsia" w:ascii="宋体" w:hAnsi="宋体" w:cs="宋体"/>
                <w:szCs w:val="21"/>
              </w:rPr>
            </w:pPr>
          </w:p>
        </w:tc>
        <w:tc>
          <w:tcPr>
            <w:tcW w:w="1356" w:type="dxa"/>
            <w:vMerge w:val="continue"/>
            <w:vAlign w:val="center"/>
          </w:tcPr>
          <w:p>
            <w:pPr>
              <w:jc w:val="center"/>
              <w:rPr>
                <w:rFonts w:hint="eastAsia" w:ascii="宋体" w:hAnsi="宋体" w:cs="宋体"/>
                <w:szCs w:val="21"/>
              </w:rPr>
            </w:pPr>
          </w:p>
        </w:tc>
        <w:tc>
          <w:tcPr>
            <w:tcW w:w="2601" w:type="dxa"/>
            <w:vAlign w:val="center"/>
          </w:tcPr>
          <w:p>
            <w:pPr>
              <w:jc w:val="center"/>
              <w:rPr>
                <w:rFonts w:hint="eastAsia" w:ascii="宋体" w:hAnsi="宋体" w:cs="宋体"/>
                <w:szCs w:val="21"/>
              </w:rPr>
            </w:pPr>
            <w:r>
              <w:rPr>
                <w:rFonts w:hint="eastAsia" w:ascii="宋体" w:hAnsi="宋体" w:cs="宋体"/>
                <w:szCs w:val="21"/>
              </w:rPr>
              <w:t>成青枢纽互通立交</w:t>
            </w:r>
          </w:p>
          <w:p>
            <w:pPr>
              <w:jc w:val="center"/>
              <w:rPr>
                <w:rFonts w:hint="eastAsia" w:ascii="宋体" w:hAnsi="宋体" w:cs="宋体"/>
                <w:szCs w:val="21"/>
              </w:rPr>
            </w:pPr>
            <w:r>
              <w:rPr>
                <w:rFonts w:hint="eastAsia" w:ascii="宋体" w:hAnsi="宋体" w:cs="宋体"/>
                <w:szCs w:val="21"/>
              </w:rPr>
              <w:t>（中心桩号K127+546.186）</w:t>
            </w:r>
          </w:p>
        </w:tc>
        <w:tc>
          <w:tcPr>
            <w:tcW w:w="1225" w:type="dxa"/>
            <w:vAlign w:val="center"/>
          </w:tcPr>
          <w:p>
            <w:pPr>
              <w:jc w:val="center"/>
              <w:rPr>
                <w:rFonts w:hint="eastAsia" w:ascii="宋体" w:hAnsi="宋体" w:cs="宋体"/>
                <w:szCs w:val="21"/>
              </w:rPr>
            </w:pPr>
            <w:r>
              <w:rPr>
                <w:rFonts w:hint="eastAsia" w:ascii="宋体" w:hAnsi="宋体" w:cs="宋体"/>
                <w:szCs w:val="21"/>
              </w:rPr>
              <w:t>TJ9标段</w:t>
            </w:r>
          </w:p>
        </w:tc>
        <w:tc>
          <w:tcPr>
            <w:tcW w:w="3580" w:type="dxa"/>
            <w:vAlign w:val="center"/>
          </w:tcPr>
          <w:p>
            <w:pPr>
              <w:jc w:val="center"/>
              <w:rPr>
                <w:rFonts w:hint="eastAsia" w:ascii="宋体" w:hAnsi="宋体" w:cs="宋体"/>
                <w:szCs w:val="21"/>
              </w:rPr>
            </w:pPr>
            <w:r>
              <w:rPr>
                <w:rFonts w:hint="eastAsia" w:ascii="宋体" w:hAnsi="宋体" w:cs="宋体"/>
                <w:szCs w:val="21"/>
              </w:rPr>
              <w:t>路基工程中的轻质泡沫混凝土路堤，工程量约21513.2m³，甲供材料为水泥、钢材</w:t>
            </w:r>
          </w:p>
        </w:tc>
        <w:tc>
          <w:tcPr>
            <w:tcW w:w="1862" w:type="dxa"/>
            <w:vMerge w:val="continue"/>
            <w:vAlign w:val="center"/>
          </w:tcPr>
          <w:p>
            <w:pPr>
              <w:jc w:val="center"/>
              <w:rPr>
                <w:rFonts w:hint="eastAsia" w:ascii="宋体" w:hAnsi="宋体" w:cs="宋体"/>
                <w:szCs w:val="21"/>
              </w:rPr>
            </w:pPr>
          </w:p>
        </w:tc>
        <w:tc>
          <w:tcPr>
            <w:tcW w:w="1745" w:type="dxa"/>
            <w:vMerge w:val="continue"/>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669" w:type="dxa"/>
            <w:vMerge w:val="restart"/>
            <w:vAlign w:val="center"/>
          </w:tcPr>
          <w:p>
            <w:pPr>
              <w:jc w:val="center"/>
              <w:rPr>
                <w:rFonts w:hint="eastAsia" w:ascii="宋体" w:hAnsi="宋体" w:cs="宋体"/>
                <w:szCs w:val="21"/>
              </w:rPr>
            </w:pPr>
            <w:r>
              <w:rPr>
                <w:rFonts w:hint="eastAsia" w:ascii="宋体" w:hAnsi="宋体" w:cs="宋体"/>
                <w:szCs w:val="21"/>
              </w:rPr>
              <w:t>2</w:t>
            </w:r>
          </w:p>
        </w:tc>
        <w:tc>
          <w:tcPr>
            <w:tcW w:w="1356" w:type="dxa"/>
            <w:vMerge w:val="restart"/>
            <w:vAlign w:val="center"/>
          </w:tcPr>
          <w:p>
            <w:pPr>
              <w:jc w:val="center"/>
              <w:rPr>
                <w:rFonts w:hint="eastAsia" w:ascii="宋体" w:hAnsi="宋体" w:cs="宋体"/>
                <w:szCs w:val="21"/>
              </w:rPr>
            </w:pPr>
            <w:r>
              <w:rPr>
                <w:rFonts w:hint="eastAsia" w:ascii="宋体" w:hAnsi="宋体" w:cs="宋体"/>
                <w:szCs w:val="21"/>
              </w:rPr>
              <w:t>CM-QZPM2</w:t>
            </w:r>
          </w:p>
          <w:p>
            <w:pPr>
              <w:jc w:val="center"/>
            </w:pPr>
            <w:r>
              <w:rPr>
                <w:rFonts w:hint="eastAsia" w:ascii="宋体" w:hAnsi="宋体" w:cs="宋体"/>
                <w:szCs w:val="21"/>
              </w:rPr>
              <w:t>（约84740.8m³）</w:t>
            </w:r>
          </w:p>
        </w:tc>
        <w:tc>
          <w:tcPr>
            <w:tcW w:w="2601" w:type="dxa"/>
            <w:vAlign w:val="center"/>
          </w:tcPr>
          <w:p>
            <w:pPr>
              <w:jc w:val="center"/>
              <w:rPr>
                <w:rFonts w:hint="eastAsia" w:ascii="宋体" w:hAnsi="宋体" w:cs="宋体"/>
                <w:szCs w:val="21"/>
              </w:rPr>
            </w:pPr>
            <w:r>
              <w:rPr>
                <w:rFonts w:hint="eastAsia" w:ascii="宋体" w:hAnsi="宋体" w:cs="宋体"/>
                <w:szCs w:val="21"/>
              </w:rPr>
              <w:t>主线</w:t>
            </w:r>
          </w:p>
          <w:p>
            <w:pPr>
              <w:jc w:val="center"/>
              <w:rPr>
                <w:rFonts w:hint="eastAsia" w:ascii="宋体" w:hAnsi="宋体" w:cs="宋体"/>
                <w:szCs w:val="21"/>
              </w:rPr>
            </w:pPr>
            <w:r>
              <w:rPr>
                <w:rFonts w:hint="eastAsia" w:ascii="宋体" w:hAnsi="宋体" w:cs="宋体"/>
                <w:szCs w:val="21"/>
              </w:rPr>
              <w:t>（K61+972-K63+810)</w:t>
            </w:r>
          </w:p>
        </w:tc>
        <w:tc>
          <w:tcPr>
            <w:tcW w:w="1225" w:type="dxa"/>
            <w:vAlign w:val="center"/>
          </w:tcPr>
          <w:p>
            <w:pPr>
              <w:jc w:val="center"/>
              <w:rPr>
                <w:rFonts w:hint="eastAsia" w:ascii="宋体" w:hAnsi="宋体" w:cs="宋体"/>
                <w:szCs w:val="21"/>
              </w:rPr>
            </w:pPr>
            <w:r>
              <w:rPr>
                <w:rFonts w:hint="eastAsia" w:ascii="宋体" w:hAnsi="宋体" w:cs="宋体"/>
                <w:szCs w:val="21"/>
              </w:rPr>
              <w:t>TJ2标段</w:t>
            </w:r>
          </w:p>
        </w:tc>
        <w:tc>
          <w:tcPr>
            <w:tcW w:w="3580" w:type="dxa"/>
            <w:vAlign w:val="center"/>
          </w:tcPr>
          <w:p>
            <w:pPr>
              <w:jc w:val="center"/>
              <w:rPr>
                <w:rFonts w:hint="eastAsia" w:ascii="宋体" w:hAnsi="宋体" w:cs="宋体"/>
                <w:szCs w:val="21"/>
              </w:rPr>
            </w:pPr>
            <w:r>
              <w:rPr>
                <w:rFonts w:hint="eastAsia" w:ascii="宋体" w:hAnsi="宋体" w:cs="宋体"/>
                <w:szCs w:val="21"/>
              </w:rPr>
              <w:t>路基工程中的轻质泡沫混凝土路堤，工程量约20662.6m³，甲供材料为水泥、钢材</w:t>
            </w:r>
          </w:p>
        </w:tc>
        <w:tc>
          <w:tcPr>
            <w:tcW w:w="1862" w:type="dxa"/>
            <w:vMerge w:val="restart"/>
            <w:vAlign w:val="center"/>
          </w:tcPr>
          <w:p>
            <w:pPr>
              <w:jc w:val="center"/>
              <w:rPr>
                <w:rFonts w:hint="eastAsia" w:ascii="宋体" w:hAnsi="宋体" w:cs="宋体"/>
                <w:szCs w:val="21"/>
              </w:rPr>
            </w:pPr>
            <w:r>
              <w:rPr>
                <w:rFonts w:hint="eastAsia" w:ascii="宋体" w:hAnsi="宋体" w:cs="宋体"/>
                <w:szCs w:val="21"/>
              </w:rPr>
              <w:t>3个月(最终以招标人要求为准)</w:t>
            </w:r>
          </w:p>
          <w:p>
            <w:pPr>
              <w:jc w:val="center"/>
              <w:rPr>
                <w:rFonts w:hint="eastAsia" w:ascii="宋体" w:hAnsi="宋体" w:cs="宋体"/>
                <w:szCs w:val="21"/>
              </w:rPr>
            </w:pPr>
          </w:p>
          <w:p>
            <w:pPr>
              <w:jc w:val="center"/>
              <w:rPr>
                <w:rFonts w:hint="eastAsia" w:ascii="宋体" w:hAnsi="宋体" w:cs="宋体"/>
                <w:szCs w:val="21"/>
              </w:rPr>
            </w:pPr>
          </w:p>
        </w:tc>
        <w:tc>
          <w:tcPr>
            <w:tcW w:w="1745" w:type="dxa"/>
            <w:vMerge w:val="restart"/>
            <w:vAlign w:val="center"/>
          </w:tcPr>
          <w:p>
            <w:pPr>
              <w:jc w:val="center"/>
              <w:rPr>
                <w:rFonts w:hint="eastAsia" w:ascii="宋体" w:hAnsi="宋体" w:cs="宋体"/>
                <w:szCs w:val="21"/>
              </w:rPr>
            </w:pPr>
            <w:r>
              <w:rPr>
                <w:rFonts w:hint="eastAsia" w:ascii="宋体" w:hAnsi="宋体" w:cs="宋体"/>
                <w:szCs w:val="21"/>
              </w:rPr>
              <w:t>本次招标工程数量和施工段落划分根据送审稿图纸暂定，待施工图批复后确定最终的施工段落、工程数量。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0" w:hRule="atLeast"/>
          <w:jc w:val="center"/>
        </w:trPr>
        <w:tc>
          <w:tcPr>
            <w:tcW w:w="669" w:type="dxa"/>
            <w:vMerge w:val="continue"/>
            <w:vAlign w:val="center"/>
          </w:tcPr>
          <w:p>
            <w:pPr>
              <w:jc w:val="center"/>
              <w:rPr>
                <w:rFonts w:hint="eastAsia" w:ascii="宋体" w:hAnsi="宋体" w:cs="宋体"/>
                <w:szCs w:val="21"/>
              </w:rPr>
            </w:pPr>
          </w:p>
        </w:tc>
        <w:tc>
          <w:tcPr>
            <w:tcW w:w="1356" w:type="dxa"/>
            <w:vMerge w:val="continue"/>
            <w:vAlign w:val="center"/>
          </w:tcPr>
          <w:p>
            <w:pPr>
              <w:jc w:val="center"/>
              <w:rPr>
                <w:rFonts w:hint="eastAsia" w:ascii="宋体" w:hAnsi="宋体" w:cs="宋体"/>
                <w:szCs w:val="21"/>
              </w:rPr>
            </w:pPr>
          </w:p>
        </w:tc>
        <w:tc>
          <w:tcPr>
            <w:tcW w:w="2601" w:type="dxa"/>
            <w:vAlign w:val="center"/>
          </w:tcPr>
          <w:p>
            <w:pPr>
              <w:jc w:val="center"/>
              <w:rPr>
                <w:rFonts w:ascii="宋体" w:hAnsi="宋体" w:cs="宋体"/>
                <w:szCs w:val="21"/>
              </w:rPr>
            </w:pPr>
            <w:r>
              <w:rPr>
                <w:rFonts w:hint="eastAsia" w:ascii="宋体" w:hAnsi="宋体" w:cs="宋体"/>
                <w:szCs w:val="21"/>
              </w:rPr>
              <w:t>德阳互通立交</w:t>
            </w:r>
          </w:p>
          <w:p>
            <w:pPr>
              <w:jc w:val="center"/>
              <w:rPr>
                <w:rFonts w:hint="eastAsia" w:ascii="宋体" w:hAnsi="宋体" w:cs="宋体"/>
                <w:szCs w:val="21"/>
              </w:rPr>
            </w:pPr>
            <w:r>
              <w:rPr>
                <w:rFonts w:hint="eastAsia" w:ascii="宋体" w:hAnsi="宋体" w:cs="宋体"/>
                <w:szCs w:val="21"/>
              </w:rPr>
              <w:t>（中心桩号K87+312.649）</w:t>
            </w:r>
          </w:p>
        </w:tc>
        <w:tc>
          <w:tcPr>
            <w:tcW w:w="1225" w:type="dxa"/>
            <w:vAlign w:val="center"/>
          </w:tcPr>
          <w:p>
            <w:pPr>
              <w:jc w:val="center"/>
              <w:rPr>
                <w:rFonts w:hint="eastAsia" w:ascii="宋体" w:hAnsi="宋体" w:cs="宋体"/>
                <w:szCs w:val="21"/>
              </w:rPr>
            </w:pPr>
            <w:r>
              <w:rPr>
                <w:rFonts w:hint="eastAsia" w:ascii="宋体" w:hAnsi="宋体" w:cs="宋体"/>
                <w:szCs w:val="21"/>
              </w:rPr>
              <w:t>TJ5标段</w:t>
            </w:r>
          </w:p>
        </w:tc>
        <w:tc>
          <w:tcPr>
            <w:tcW w:w="3580" w:type="dxa"/>
            <w:vAlign w:val="center"/>
          </w:tcPr>
          <w:p>
            <w:pPr>
              <w:jc w:val="center"/>
              <w:rPr>
                <w:rFonts w:hint="eastAsia" w:ascii="宋体" w:hAnsi="宋体" w:cs="宋体"/>
                <w:szCs w:val="21"/>
              </w:rPr>
            </w:pPr>
            <w:r>
              <w:rPr>
                <w:rFonts w:hint="eastAsia" w:ascii="宋体" w:hAnsi="宋体" w:cs="宋体"/>
                <w:szCs w:val="21"/>
              </w:rPr>
              <w:t>路基工程中的轻质泡沫混凝土路堤，工程量约6188.4m³，甲供材料为水泥、钢材</w:t>
            </w:r>
          </w:p>
        </w:tc>
        <w:tc>
          <w:tcPr>
            <w:tcW w:w="1862" w:type="dxa"/>
            <w:vMerge w:val="continue"/>
            <w:vAlign w:val="center"/>
          </w:tcPr>
          <w:p>
            <w:pPr>
              <w:jc w:val="center"/>
              <w:rPr>
                <w:rFonts w:hint="eastAsia" w:ascii="宋体" w:hAnsi="宋体" w:cs="宋体"/>
                <w:szCs w:val="21"/>
              </w:rPr>
            </w:pPr>
          </w:p>
        </w:tc>
        <w:tc>
          <w:tcPr>
            <w:tcW w:w="1745" w:type="dxa"/>
            <w:vMerge w:val="continue"/>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jc w:val="center"/>
        </w:trPr>
        <w:tc>
          <w:tcPr>
            <w:tcW w:w="669" w:type="dxa"/>
            <w:vMerge w:val="continue"/>
            <w:vAlign w:val="center"/>
          </w:tcPr>
          <w:p>
            <w:pPr>
              <w:jc w:val="center"/>
              <w:rPr>
                <w:rFonts w:hint="eastAsia" w:ascii="宋体" w:hAnsi="宋体" w:cs="宋体"/>
                <w:szCs w:val="21"/>
              </w:rPr>
            </w:pPr>
          </w:p>
        </w:tc>
        <w:tc>
          <w:tcPr>
            <w:tcW w:w="1356" w:type="dxa"/>
            <w:vMerge w:val="continue"/>
            <w:vAlign w:val="center"/>
          </w:tcPr>
          <w:p>
            <w:pPr>
              <w:jc w:val="center"/>
              <w:rPr>
                <w:rFonts w:hint="eastAsia" w:ascii="宋体" w:hAnsi="宋体" w:cs="宋体"/>
                <w:szCs w:val="21"/>
              </w:rPr>
            </w:pPr>
          </w:p>
        </w:tc>
        <w:tc>
          <w:tcPr>
            <w:tcW w:w="2601" w:type="dxa"/>
            <w:vAlign w:val="center"/>
          </w:tcPr>
          <w:p>
            <w:pPr>
              <w:jc w:val="center"/>
              <w:rPr>
                <w:rFonts w:ascii="宋体" w:hAnsi="宋体" w:cs="宋体"/>
                <w:szCs w:val="21"/>
              </w:rPr>
            </w:pPr>
            <w:r>
              <w:rPr>
                <w:rFonts w:hint="eastAsia" w:ascii="宋体" w:hAnsi="宋体" w:cs="宋体"/>
                <w:szCs w:val="21"/>
              </w:rPr>
              <w:t>二绕互通立交（部分）</w:t>
            </w:r>
          </w:p>
          <w:p>
            <w:pPr>
              <w:jc w:val="center"/>
              <w:rPr>
                <w:rFonts w:hint="eastAsia" w:ascii="宋体" w:hAnsi="宋体" w:cs="宋体"/>
                <w:szCs w:val="21"/>
              </w:rPr>
            </w:pPr>
            <w:r>
              <w:rPr>
                <w:rFonts w:hint="eastAsia" w:ascii="宋体" w:hAnsi="宋体" w:cs="宋体"/>
                <w:szCs w:val="21"/>
              </w:rPr>
              <w:t>（中心桩号K106+082</w:t>
            </w:r>
          </w:p>
        </w:tc>
        <w:tc>
          <w:tcPr>
            <w:tcW w:w="1225" w:type="dxa"/>
            <w:vAlign w:val="center"/>
          </w:tcPr>
          <w:p>
            <w:pPr>
              <w:jc w:val="center"/>
              <w:rPr>
                <w:rFonts w:hint="eastAsia" w:ascii="宋体" w:hAnsi="宋体" w:cs="宋体"/>
                <w:szCs w:val="21"/>
              </w:rPr>
            </w:pPr>
            <w:r>
              <w:rPr>
                <w:rFonts w:hint="eastAsia" w:ascii="宋体" w:hAnsi="宋体" w:cs="宋体"/>
                <w:szCs w:val="21"/>
              </w:rPr>
              <w:t>TJ6标段</w:t>
            </w:r>
          </w:p>
        </w:tc>
        <w:tc>
          <w:tcPr>
            <w:tcW w:w="3580" w:type="dxa"/>
            <w:vAlign w:val="center"/>
          </w:tcPr>
          <w:p>
            <w:pPr>
              <w:jc w:val="center"/>
              <w:rPr>
                <w:rFonts w:hint="eastAsia" w:ascii="宋体" w:hAnsi="宋体" w:cs="宋体"/>
                <w:szCs w:val="21"/>
              </w:rPr>
            </w:pPr>
            <w:r>
              <w:rPr>
                <w:rFonts w:hint="eastAsia" w:ascii="宋体" w:hAnsi="宋体" w:cs="宋体"/>
                <w:szCs w:val="21"/>
              </w:rPr>
              <w:t>路基工程中的轻质泡沫混凝土路堤，工程量约57889.8m³，甲供材料为水泥、钢材</w:t>
            </w:r>
          </w:p>
        </w:tc>
        <w:tc>
          <w:tcPr>
            <w:tcW w:w="1862" w:type="dxa"/>
            <w:vMerge w:val="continue"/>
            <w:vAlign w:val="center"/>
          </w:tcPr>
          <w:p>
            <w:pPr>
              <w:jc w:val="center"/>
              <w:rPr>
                <w:rFonts w:hint="eastAsia" w:ascii="宋体" w:hAnsi="宋体" w:cs="宋体"/>
                <w:szCs w:val="21"/>
              </w:rPr>
            </w:pPr>
          </w:p>
        </w:tc>
        <w:tc>
          <w:tcPr>
            <w:tcW w:w="1745" w:type="dxa"/>
            <w:vMerge w:val="continue"/>
            <w:vAlign w:val="center"/>
          </w:tcPr>
          <w:p>
            <w:pPr>
              <w:jc w:val="center"/>
              <w:rPr>
                <w:rFonts w:hint="eastAsia" w:ascii="宋体" w:hAnsi="宋体" w:cs="宋体"/>
                <w:szCs w:val="21"/>
              </w:rPr>
            </w:pPr>
          </w:p>
        </w:tc>
      </w:tr>
    </w:tbl>
    <w:p>
      <w:pPr>
        <w:wordWrap w:val="0"/>
        <w:spacing w:line="360" w:lineRule="auto"/>
        <w:rPr>
          <w:rFonts w:hint="eastAsia" w:ascii="宋体" w:hAnsi="宋体" w:cs="宋体"/>
          <w:kern w:val="0"/>
          <w:sz w:val="24"/>
          <w:szCs w:val="24"/>
        </w:rPr>
      </w:pPr>
    </w:p>
    <w:p>
      <w:pPr>
        <w:pStyle w:val="2"/>
        <w:rPr>
          <w:rFonts w:hint="eastAsia" w:ascii="宋体" w:hAnsi="宋体" w:eastAsia="宋体" w:cs="宋体"/>
        </w:rPr>
      </w:pPr>
    </w:p>
    <w:p>
      <w:pPr>
        <w:rPr>
          <w:rFonts w:hint="eastAsia" w:ascii="宋体" w:hAnsi="宋体" w:cs="宋体"/>
        </w:rPr>
        <w:sectPr>
          <w:pgSz w:w="16838" w:h="11911" w:orient="landscape"/>
          <w:pgMar w:top="1100" w:right="1599" w:bottom="1179" w:left="1298" w:header="0" w:footer="567" w:gutter="0"/>
          <w:cols w:space="720" w:num="1"/>
          <w:docGrid w:linePitch="1" w:charSpace="0"/>
        </w:sectPr>
      </w:pPr>
    </w:p>
    <w:p>
      <w:pPr>
        <w:pStyle w:val="2"/>
        <w:ind w:firstLine="0"/>
        <w:jc w:val="left"/>
        <w:outlineLvl w:val="3"/>
        <w:rPr>
          <w:rFonts w:hint="eastAsia" w:ascii="宋体" w:hAnsi="宋体" w:eastAsia="宋体" w:cs="宋体"/>
          <w:b/>
          <w:bCs/>
          <w:sz w:val="28"/>
          <w:szCs w:val="28"/>
        </w:rPr>
      </w:pPr>
      <w:r>
        <w:rPr>
          <w:rFonts w:hint="eastAsia" w:ascii="宋体" w:hAnsi="宋体" w:eastAsia="宋体" w:cs="宋体"/>
          <w:b/>
          <w:bCs/>
          <w:sz w:val="28"/>
          <w:szCs w:val="28"/>
        </w:rPr>
        <w:t>附表二</w:t>
      </w:r>
    </w:p>
    <w:p>
      <w:pPr>
        <w:pStyle w:val="2"/>
        <w:ind w:firstLine="0"/>
        <w:jc w:val="center"/>
        <w:rPr>
          <w:rFonts w:hint="eastAsia" w:ascii="宋体" w:hAnsi="宋体" w:eastAsia="宋体" w:cs="宋体"/>
          <w:b/>
          <w:bCs/>
          <w:sz w:val="32"/>
          <w:szCs w:val="32"/>
        </w:rPr>
      </w:pP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成绵扩容项目轻质泡沫混凝土施工劳务合作</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施工企业资质等级要求、业绩基本要求</w:t>
      </w:r>
    </w:p>
    <w:p>
      <w:pPr>
        <w:pStyle w:val="2"/>
        <w:ind w:firstLine="0"/>
        <w:jc w:val="center"/>
        <w:rPr>
          <w:rFonts w:hint="eastAsia" w:ascii="宋体" w:hAnsi="宋体" w:eastAsia="宋体" w:cs="宋体"/>
          <w:b/>
          <w:bCs/>
          <w:sz w:val="28"/>
          <w:szCs w:val="28"/>
        </w:rPr>
      </w:pPr>
    </w:p>
    <w:tbl>
      <w:tblPr>
        <w:tblStyle w:val="6"/>
        <w:tblW w:w="9738" w:type="dxa"/>
        <w:tblInd w:w="-28" w:type="dxa"/>
        <w:tblLayout w:type="fixed"/>
        <w:tblCellMar>
          <w:top w:w="0" w:type="dxa"/>
          <w:left w:w="0" w:type="dxa"/>
          <w:bottom w:w="0" w:type="dxa"/>
          <w:right w:w="0" w:type="dxa"/>
        </w:tblCellMar>
      </w:tblPr>
      <w:tblGrid>
        <w:gridCol w:w="1304"/>
        <w:gridCol w:w="1890"/>
        <w:gridCol w:w="2572"/>
        <w:gridCol w:w="2855"/>
        <w:gridCol w:w="1117"/>
      </w:tblGrid>
      <w:tr>
        <w:trPr>
          <w:trHeight w:val="1278" w:hRule="exact"/>
        </w:trPr>
        <w:tc>
          <w:tcPr>
            <w:tcW w:w="13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包件名称</w:t>
            </w:r>
          </w:p>
        </w:tc>
        <w:tc>
          <w:tcPr>
            <w:tcW w:w="18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特征</w:t>
            </w:r>
          </w:p>
        </w:tc>
        <w:tc>
          <w:tcPr>
            <w:tcW w:w="25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0"/>
              <w:kinsoku w:val="0"/>
              <w:overflowPunct w:val="0"/>
              <w:spacing w:line="239" w:lineRule="exact"/>
              <w:ind w:left="426" w:right="344"/>
              <w:jc w:val="center"/>
              <w:rPr>
                <w:rFonts w:hint="eastAsia"/>
                <w:szCs w:val="21"/>
              </w:rPr>
            </w:pPr>
            <w:r>
              <w:rPr>
                <w:rFonts w:hint="eastAsia"/>
                <w:szCs w:val="21"/>
              </w:rPr>
              <w:t>施工企业资质等级要求</w:t>
            </w:r>
          </w:p>
        </w:tc>
        <w:tc>
          <w:tcPr>
            <w:tcW w:w="2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0"/>
              <w:kinsoku w:val="0"/>
              <w:overflowPunct w:val="0"/>
              <w:spacing w:line="239" w:lineRule="exact"/>
              <w:ind w:left="426" w:right="344"/>
              <w:jc w:val="center"/>
              <w:rPr>
                <w:rFonts w:hint="eastAsia"/>
                <w:szCs w:val="21"/>
              </w:rPr>
            </w:pPr>
            <w:r>
              <w:rPr>
                <w:rFonts w:hint="eastAsia"/>
                <w:szCs w:val="21"/>
              </w:rPr>
              <w:t>业绩基本要求</w:t>
            </w:r>
          </w:p>
        </w:tc>
        <w:tc>
          <w:tcPr>
            <w:tcW w:w="11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rPr>
          <w:trHeight w:val="1412" w:hRule="exact"/>
        </w:trPr>
        <w:tc>
          <w:tcPr>
            <w:tcW w:w="13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r>
              <w:rPr>
                <w:rFonts w:hint="eastAsia" w:ascii="仿宋" w:hAnsi="仿宋" w:eastAsia="仿宋" w:cs="仿宋"/>
                <w:sz w:val="24"/>
                <w:szCs w:val="24"/>
              </w:rPr>
              <w:t>CM-QZPM1</w:t>
            </w:r>
          </w:p>
        </w:tc>
        <w:tc>
          <w:tcPr>
            <w:tcW w:w="189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轻质泡沫混凝土</w:t>
            </w:r>
          </w:p>
        </w:tc>
        <w:tc>
          <w:tcPr>
            <w:tcW w:w="257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具有行业主管部门颁发的施工劳务资质或路基工程专业承包叁级及以上资质或公路工程施工总承包叁级及以上资质</w:t>
            </w:r>
          </w:p>
        </w:tc>
        <w:tc>
          <w:tcPr>
            <w:tcW w:w="2855"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近五年内（2016年1月1日至今）具有1个高速公路轻质泡沫混凝土施工业绩（合同金额在500万元以上）</w:t>
            </w:r>
          </w:p>
        </w:tc>
        <w:tc>
          <w:tcPr>
            <w:tcW w:w="111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p>
        </w:tc>
      </w:tr>
      <w:tr>
        <w:trPr>
          <w:trHeight w:val="1412" w:hRule="exact"/>
        </w:trPr>
        <w:tc>
          <w:tcPr>
            <w:tcW w:w="13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仿宋" w:hAnsi="仿宋" w:eastAsia="仿宋" w:cs="仿宋"/>
                <w:sz w:val="24"/>
                <w:szCs w:val="24"/>
              </w:rPr>
              <w:t>CM-QZPM2</w:t>
            </w:r>
          </w:p>
        </w:tc>
        <w:tc>
          <w:tcPr>
            <w:tcW w:w="189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p>
        </w:tc>
        <w:tc>
          <w:tcPr>
            <w:tcW w:w="257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p>
        </w:tc>
        <w:tc>
          <w:tcPr>
            <w:tcW w:w="285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szCs w:val="21"/>
              </w:rPr>
            </w:pPr>
          </w:p>
        </w:tc>
        <w:tc>
          <w:tcPr>
            <w:tcW w:w="111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p>
        </w:tc>
      </w:tr>
    </w:tbl>
    <w:p>
      <w:pPr>
        <w:pStyle w:val="2"/>
        <w:ind w:firstLine="0"/>
        <w:jc w:val="center"/>
        <w:rPr>
          <w:rFonts w:hint="eastAsia" w:ascii="宋体" w:hAnsi="宋体" w:eastAsia="宋体" w:cs="宋体"/>
          <w:b/>
          <w:bCs/>
          <w:sz w:val="32"/>
          <w:szCs w:val="32"/>
        </w:rPr>
      </w:pPr>
    </w:p>
    <w:p>
      <w:pP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附表三</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成绵扩容项目轻质泡沫混凝土施工劳务合作</w:t>
      </w:r>
    </w:p>
    <w:p>
      <w:pPr>
        <w:widowControl/>
        <w:jc w:val="center"/>
        <w:textAlignment w:val="center"/>
        <w:rPr>
          <w:rFonts w:hint="eastAsia" w:ascii="宋体" w:hAnsi="宋体" w:cs="宋体"/>
        </w:rPr>
      </w:pPr>
      <w:r>
        <w:rPr>
          <w:rFonts w:hint="eastAsia" w:ascii="宋体" w:hAnsi="宋体" w:cs="宋体"/>
          <w:b/>
          <w:bCs/>
          <w:sz w:val="28"/>
          <w:szCs w:val="28"/>
        </w:rPr>
        <w:t>拟</w:t>
      </w:r>
      <w:r>
        <w:rPr>
          <w:rFonts w:hint="eastAsia" w:ascii="宋体" w:hAnsi="宋体" w:cs="宋体"/>
          <w:b/>
          <w:kern w:val="0"/>
          <w:sz w:val="28"/>
          <w:szCs w:val="28"/>
          <w:lang w:bidi="ar"/>
        </w:rPr>
        <w:t>投入人员配置表(最低要求）</w:t>
      </w:r>
    </w:p>
    <w:tbl>
      <w:tblPr>
        <w:tblStyle w:val="6"/>
        <w:tblpPr w:leftFromText="180" w:rightFromText="180" w:vertAnchor="text" w:horzAnchor="page" w:tblpX="1091" w:tblpY="350"/>
        <w:tblOverlap w:val="never"/>
        <w:tblW w:w="977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8"/>
        <w:gridCol w:w="1753"/>
        <w:gridCol w:w="2402"/>
        <w:gridCol w:w="860"/>
        <w:gridCol w:w="3944"/>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776" w:hRule="atLeast"/>
        </w:trPr>
        <w:tc>
          <w:tcPr>
            <w:tcW w:w="8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7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341" w:hRule="atLeast"/>
        </w:trPr>
        <w:tc>
          <w:tcPr>
            <w:tcW w:w="8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7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项目负责人（兼技术负责人）</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牵头负责协作施工总体工作，负责工程技术、质量、安全、环保等工作事项。</w:t>
            </w:r>
          </w:p>
        </w:tc>
        <w:tc>
          <w:tcPr>
            <w:tcW w:w="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rPr>
                <w:rFonts w:ascii="宋体" w:hAnsi="宋体" w:cs="宋体"/>
                <w:szCs w:val="21"/>
              </w:rPr>
            </w:pPr>
            <w:r>
              <w:rPr>
                <w:rFonts w:hint="eastAsia" w:ascii="宋体" w:hAnsi="宋体" w:cs="宋体"/>
                <w:kern w:val="0"/>
                <w:szCs w:val="21"/>
                <w:lang w:bidi="ar"/>
              </w:rPr>
              <w:t>在1个类似项目担任过项目负责人或项目技术负责人。工作经验出具合同或发包人证明文件。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788" w:hRule="atLeast"/>
        </w:trPr>
        <w:tc>
          <w:tcPr>
            <w:tcW w:w="8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7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安全员</w:t>
            </w:r>
          </w:p>
        </w:tc>
        <w:tc>
          <w:tcPr>
            <w:tcW w:w="24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协助项目负责人管理安全、办公室相关工作</w:t>
            </w:r>
          </w:p>
        </w:tc>
        <w:tc>
          <w:tcPr>
            <w:tcW w:w="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持安全C类证件，具有相关工作经验</w:t>
            </w:r>
          </w:p>
        </w:tc>
      </w:tr>
    </w:tbl>
    <w:p>
      <w:pPr>
        <w:pStyle w:val="2"/>
        <w:ind w:firstLine="0"/>
        <w:jc w:val="left"/>
        <w:rPr>
          <w:rFonts w:hint="eastAsia" w:ascii="宋体" w:hAnsi="宋体" w:eastAsia="宋体" w:cs="宋体"/>
          <w:b/>
          <w:sz w:val="28"/>
          <w:szCs w:val="28"/>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课以50万元人民币违约金。</w:t>
      </w:r>
    </w:p>
    <w:p>
      <w:pPr>
        <w:widowControl/>
        <w:ind w:firstLine="420" w:firstLineChars="200"/>
        <w:jc w:val="left"/>
      </w:pPr>
      <w:r>
        <w:rPr>
          <w:rFonts w:hint="eastAsia" w:ascii="宋体" w:hAnsi="宋体" w:cs="宋体"/>
          <w:color w:val="000000"/>
          <w:szCs w:val="21"/>
        </w:rPr>
        <w:t>3、相关管理人员及技术人员必须在岗，有特殊情况离岗必须向项目部请假并得到批准。</w:t>
      </w:r>
    </w:p>
    <w:p/>
    <w:p>
      <w:pPr>
        <w:widowControl/>
        <w:jc w:val="left"/>
        <w:textAlignment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附表四</w:t>
      </w:r>
    </w:p>
    <w:p>
      <w:pPr>
        <w:rPr>
          <w:rFonts w:hint="eastAsia" w:ascii="宋体" w:hAnsi="宋体" w:cs="宋体"/>
        </w:rPr>
      </w:pPr>
    </w:p>
    <w:p>
      <w:pPr>
        <w:widowControl/>
        <w:jc w:val="center"/>
        <w:textAlignment w:val="center"/>
        <w:rPr>
          <w:rFonts w:hint="eastAsia" w:ascii="宋体" w:hAnsi="宋体" w:cs="宋体"/>
          <w:b/>
          <w:bCs/>
          <w:sz w:val="28"/>
          <w:szCs w:val="28"/>
        </w:rPr>
      </w:pPr>
      <w:r>
        <w:rPr>
          <w:rFonts w:hint="eastAsia" w:ascii="宋体" w:hAnsi="宋体" w:cs="宋体"/>
          <w:b/>
          <w:bCs/>
          <w:sz w:val="28"/>
          <w:szCs w:val="28"/>
        </w:rPr>
        <w:t>成绵扩容项目轻质泡沫混凝土施工劳务合作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rPr>
          <w:rFonts w:hint="eastAsia"/>
        </w:rPr>
      </w:pPr>
    </w:p>
    <w:tbl>
      <w:tblPr>
        <w:tblStyle w:val="6"/>
        <w:tblW w:w="9600" w:type="dxa"/>
        <w:tblInd w:w="221" w:type="dxa"/>
        <w:tblLayout w:type="fixed"/>
        <w:tblCellMar>
          <w:top w:w="0" w:type="dxa"/>
          <w:left w:w="108" w:type="dxa"/>
          <w:bottom w:w="0" w:type="dxa"/>
          <w:right w:w="108" w:type="dxa"/>
        </w:tblCellMar>
      </w:tblPr>
      <w:tblGrid>
        <w:gridCol w:w="701"/>
        <w:gridCol w:w="1420"/>
        <w:gridCol w:w="1181"/>
        <w:gridCol w:w="883"/>
        <w:gridCol w:w="976"/>
        <w:gridCol w:w="916"/>
        <w:gridCol w:w="1101"/>
        <w:gridCol w:w="805"/>
        <w:gridCol w:w="1617"/>
      </w:tblGrid>
      <w:tr>
        <w:trPr>
          <w:trHeight w:val="518" w:hRule="atLeast"/>
        </w:trPr>
        <w:tc>
          <w:tcPr>
            <w:tcW w:w="701" w:type="dxa"/>
            <w:vMerge w:val="restart"/>
            <w:tcBorders>
              <w:top w:val="single" w:color="000000" w:sz="4" w:space="0"/>
              <w:left w:val="single" w:color="000000" w:sz="4" w:space="0"/>
              <w:right w:val="single" w:color="000000" w:sz="4" w:space="0"/>
            </w:tcBorders>
            <w:vAlign w:val="center"/>
          </w:tcPr>
          <w:p>
            <w:pPr>
              <w:widowControl/>
              <w:jc w:val="left"/>
              <w:rPr>
                <w:rFonts w:hint="eastAsia" w:ascii="宋体" w:hAnsi="宋体" w:cs="宋体"/>
                <w:color w:val="000000"/>
                <w:szCs w:val="21"/>
              </w:rPr>
            </w:pPr>
            <w:r>
              <w:rPr>
                <w:rFonts w:hint="eastAsia" w:ascii="宋体" w:hAnsi="宋体" w:cs="宋体"/>
                <w:color w:val="000000"/>
                <w:szCs w:val="21"/>
              </w:rPr>
              <w:t>序号</w:t>
            </w:r>
          </w:p>
        </w:tc>
        <w:tc>
          <w:tcPr>
            <w:tcW w:w="1420"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机械设备名称</w:t>
            </w:r>
          </w:p>
        </w:tc>
        <w:tc>
          <w:tcPr>
            <w:tcW w:w="118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规格、型号</w:t>
            </w:r>
          </w:p>
        </w:tc>
        <w:tc>
          <w:tcPr>
            <w:tcW w:w="88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单位</w:t>
            </w:r>
          </w:p>
        </w:tc>
        <w:tc>
          <w:tcPr>
            <w:tcW w:w="1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基本要求</w:t>
            </w:r>
          </w:p>
        </w:tc>
        <w:tc>
          <w:tcPr>
            <w:tcW w:w="110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每增加一台自有设备加分值</w:t>
            </w:r>
          </w:p>
        </w:tc>
        <w:tc>
          <w:tcPr>
            <w:tcW w:w="805"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加分上限</w:t>
            </w:r>
          </w:p>
        </w:tc>
        <w:tc>
          <w:tcPr>
            <w:tcW w:w="161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备注</w:t>
            </w:r>
          </w:p>
        </w:tc>
      </w:tr>
      <w:tr>
        <w:trPr>
          <w:trHeight w:val="587" w:hRule="atLeast"/>
        </w:trPr>
        <w:tc>
          <w:tcPr>
            <w:tcW w:w="701"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szCs w:val="21"/>
              </w:rPr>
            </w:pPr>
          </w:p>
        </w:tc>
        <w:tc>
          <w:tcPr>
            <w:tcW w:w="1420"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p>
        </w:tc>
        <w:tc>
          <w:tcPr>
            <w:tcW w:w="118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p>
        </w:tc>
        <w:tc>
          <w:tcPr>
            <w:tcW w:w="88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总数量</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自有设备</w:t>
            </w:r>
          </w:p>
        </w:tc>
        <w:tc>
          <w:tcPr>
            <w:tcW w:w="110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p>
        </w:tc>
        <w:tc>
          <w:tcPr>
            <w:tcW w:w="805"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p>
        </w:tc>
        <w:tc>
          <w:tcPr>
            <w:tcW w:w="1617"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szCs w:val="21"/>
              </w:rPr>
            </w:pPr>
          </w:p>
        </w:tc>
      </w:tr>
      <w:tr>
        <w:trPr>
          <w:trHeight w:val="1353"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1</w:t>
            </w:r>
          </w:p>
        </w:tc>
        <w:tc>
          <w:tcPr>
            <w:tcW w:w="14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轻质泡沫混凝土全套机械（含水泥罐）</w:t>
            </w:r>
          </w:p>
        </w:tc>
        <w:tc>
          <w:tcPr>
            <w:tcW w:w="11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产能≥90m</w:t>
            </w:r>
            <w:r>
              <w:rPr>
                <w:rFonts w:hint="eastAsia" w:ascii="宋体" w:hAnsi="宋体" w:cs="宋体"/>
                <w:color w:val="000000"/>
                <w:szCs w:val="21"/>
                <w:vertAlign w:val="superscript"/>
              </w:rPr>
              <w:t>3</w:t>
            </w:r>
            <w:r>
              <w:rPr>
                <w:rFonts w:hint="eastAsia" w:ascii="宋体" w:hAnsi="宋体" w:cs="宋体"/>
                <w:color w:val="000000"/>
                <w:szCs w:val="21"/>
              </w:rPr>
              <w:t>/h</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套</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2</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szCs w:val="21"/>
              </w:rPr>
            </w:pPr>
            <w:r>
              <w:rPr>
                <w:rFonts w:hint="eastAsia" w:ascii="宋体" w:hAnsi="宋体" w:cs="宋体"/>
                <w:color w:val="000000"/>
                <w:szCs w:val="21"/>
              </w:rPr>
              <w:t>1</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2</w:t>
            </w: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ind w:right="5"/>
              <w:jc w:val="center"/>
              <w:textAlignment w:val="center"/>
              <w:rPr>
                <w:rFonts w:hint="eastAsia" w:ascii="宋体" w:hAnsi="宋体" w:cs="宋体"/>
                <w:color w:val="000000"/>
                <w:szCs w:val="21"/>
              </w:rPr>
            </w:pPr>
            <w:r>
              <w:rPr>
                <w:rFonts w:hint="eastAsia" w:ascii="宋体" w:hAnsi="宋体" w:cs="宋体"/>
                <w:color w:val="000000"/>
                <w:szCs w:val="21"/>
              </w:rPr>
              <w:t>自有设备需提供购买发票或公证机关出具的公证书</w:t>
            </w:r>
          </w:p>
        </w:tc>
      </w:tr>
    </w:tbl>
    <w:p>
      <w:pPr>
        <w:pStyle w:val="2"/>
        <w:ind w:firstLine="0"/>
        <w:rPr>
          <w:rFonts w:hint="eastAsia" w:ascii="宋体" w:hAnsi="宋体" w:eastAsia="宋体" w:cs="宋体"/>
          <w:color w:val="000000"/>
        </w:rPr>
      </w:pPr>
    </w:p>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rPr>
      </w:pPr>
      <w:r>
        <w:rPr>
          <w:rFonts w:hint="eastAsia" w:ascii="宋体" w:hAnsi="宋体" w:cs="宋体"/>
          <w:szCs w:val="21"/>
        </w:rPr>
        <w:t xml:space="preserve">  3、所有设备购买年限均应在5年以内（发票时间2016年1月1日至今）。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59"/>
    <w:rsid w:val="000E0975"/>
    <w:rsid w:val="001E6DD3"/>
    <w:rsid w:val="00490559"/>
    <w:rsid w:val="0051110B"/>
    <w:rsid w:val="007D754E"/>
    <w:rsid w:val="00E7576F"/>
    <w:rsid w:val="5EFFE268"/>
    <w:rsid w:val="EFD7C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99"/>
    <w:pPr>
      <w:widowControl/>
      <w:jc w:val="left"/>
    </w:pPr>
    <w:rPr>
      <w:rFonts w:cs="宋体"/>
      <w:kern w:val="0"/>
      <w:szCs w:val="21"/>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qFormat/>
    <w:uiPriority w:val="99"/>
    <w:rPr>
      <w:rFonts w:ascii="Times New Roman" w:hAnsi="Times New Roman" w:eastAsia="宋体" w:cs="Times New Roman"/>
      <w:sz w:val="18"/>
      <w:szCs w:val="18"/>
    </w:rPr>
  </w:style>
  <w:style w:type="paragraph" w:customStyle="1" w:styleId="10">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702</Words>
  <Characters>4002</Characters>
  <Lines>33</Lines>
  <Paragraphs>9</Paragraphs>
  <ScaleCrop>false</ScaleCrop>
  <LinksUpToDate>false</LinksUpToDate>
  <CharactersWithSpaces>4695</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2021-12-17T19:40:00Z</dcterms:created>
  <dc:creator>杨 云涵</dc:creator>
  <cp:lastModifiedBy>ganlinjie</cp:lastModifiedBy>
  <dcterms:modified xsi:type="dcterms:W3CDTF">2021-12-19T16:09:56Z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