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left"/>
        <w:textAlignment w:val="auto"/>
        <w:rPr>
          <w:rFonts w:hint="eastAsia" w:ascii="仿宋_GB2312" w:hAnsi="仿宋_GB2312" w:eastAsia="仿宋_GB2312" w:cs="仿宋_GB2312"/>
          <w:b/>
          <w:bCs w:val="0"/>
          <w:color w:val="auto"/>
          <w:sz w:val="28"/>
          <w:szCs w:val="28"/>
          <w:highlight w:val="none"/>
          <w:u w:val="none"/>
          <w:lang w:val="en-US" w:eastAsia="zh-CN"/>
        </w:rPr>
      </w:pPr>
      <w:r>
        <w:rPr>
          <w:rFonts w:hint="eastAsia" w:ascii="仿宋_GB2312" w:hAnsi="仿宋_GB2312" w:eastAsia="仿宋_GB2312" w:cs="仿宋_GB2312"/>
          <w:b/>
          <w:bCs w:val="0"/>
          <w:color w:val="auto"/>
          <w:sz w:val="28"/>
          <w:szCs w:val="28"/>
          <w:highlight w:val="none"/>
          <w:u w:val="none"/>
          <w:lang w:val="en-US" w:eastAsia="zh-CN"/>
        </w:rPr>
        <w:t>附表一</w:t>
      </w:r>
    </w:p>
    <w:p>
      <w:pPr>
        <w:pStyle w:val="2"/>
        <w:spacing w:line="360" w:lineRule="auto"/>
        <w:ind w:left="0" w:leftChars="0" w:firstLine="0" w:firstLineChars="0"/>
        <w:jc w:val="center"/>
        <w:rPr>
          <w:rFonts w:hint="eastAsia"/>
          <w:color w:val="auto"/>
          <w:highlight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渝蓉高速公路龙泉山隧道病害处治工程劳务合作项目分段划分、工程规模、工期表</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仿宋_GB2312" w:hAnsi="仿宋_GB2312" w:eastAsia="仿宋_GB2312" w:cs="仿宋_GB2312"/>
          <w:b/>
          <w:bCs w:val="0"/>
          <w:color w:val="auto"/>
          <w:sz w:val="24"/>
          <w:szCs w:val="24"/>
          <w:highlight w:val="none"/>
          <w:lang w:val="en-US" w:eastAsia="zh-CN"/>
        </w:rPr>
      </w:pPr>
    </w:p>
    <w:tbl>
      <w:tblPr>
        <w:tblStyle w:val="17"/>
        <w:tblpPr w:leftFromText="180" w:rightFromText="180" w:vertAnchor="text" w:horzAnchor="page" w:tblpX="2097" w:tblpY="122"/>
        <w:tblOverlap w:val="never"/>
        <w:tblW w:w="8340" w:type="dxa"/>
        <w:tblInd w:w="0" w:type="dxa"/>
        <w:tblLayout w:type="fixed"/>
        <w:tblCellMar>
          <w:top w:w="0" w:type="dxa"/>
          <w:left w:w="0" w:type="dxa"/>
          <w:bottom w:w="0" w:type="dxa"/>
          <w:right w:w="0" w:type="dxa"/>
        </w:tblCellMar>
      </w:tblPr>
      <w:tblGrid>
        <w:gridCol w:w="541"/>
        <w:gridCol w:w="1419"/>
        <w:gridCol w:w="981"/>
        <w:gridCol w:w="2596"/>
        <w:gridCol w:w="1633"/>
        <w:gridCol w:w="1170"/>
      </w:tblGrid>
      <w:tr>
        <w:tblPrEx>
          <w:tblCellMar>
            <w:top w:w="0" w:type="dxa"/>
            <w:left w:w="0" w:type="dxa"/>
            <w:bottom w:w="0" w:type="dxa"/>
            <w:right w:w="0" w:type="dxa"/>
          </w:tblCellMar>
        </w:tblPrEx>
        <w:trPr>
          <w:trHeight w:val="1020" w:hRule="atLeast"/>
          <w:tblHeader/>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序号</w:t>
            </w:r>
          </w:p>
        </w:tc>
        <w:tc>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分段</w:t>
            </w:r>
          </w:p>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eastAsia="宋体" w:cs="宋体"/>
                <w:color w:val="auto"/>
                <w:kern w:val="0"/>
                <w:sz w:val="18"/>
                <w:szCs w:val="18"/>
                <w:highlight w:val="none"/>
                <w:lang w:eastAsia="zh-CN" w:bidi="ar"/>
              </w:rPr>
              <w:t>名称</w:t>
            </w:r>
          </w:p>
        </w:tc>
        <w:tc>
          <w:tcPr>
            <w:tcW w:w="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长度（m）</w:t>
            </w:r>
          </w:p>
        </w:tc>
        <w:tc>
          <w:tcPr>
            <w:tcW w:w="2596"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主要</w:t>
            </w:r>
            <w:r>
              <w:rPr>
                <w:rFonts w:hint="eastAsia" w:ascii="宋体" w:hAnsi="宋体" w:eastAsia="宋体" w:cs="宋体"/>
                <w:color w:val="auto"/>
                <w:kern w:val="0"/>
                <w:sz w:val="18"/>
                <w:szCs w:val="18"/>
                <w:highlight w:val="none"/>
                <w:lang w:eastAsia="zh-CN" w:bidi="ar"/>
              </w:rPr>
              <w:t>工作内容</w:t>
            </w:r>
          </w:p>
          <w:p>
            <w:pPr>
              <w:widowControl/>
              <w:jc w:val="center"/>
              <w:textAlignment w:val="center"/>
              <w:rPr>
                <w:rFonts w:hint="eastAsia" w:ascii="宋体" w:hAnsi="宋体" w:eastAsia="宋体" w:cs="宋体"/>
                <w:color w:val="auto"/>
                <w:kern w:val="0"/>
                <w:sz w:val="18"/>
                <w:szCs w:val="18"/>
                <w:highlight w:val="none"/>
                <w:lang w:val="en-US" w:eastAsia="zh-CN" w:bidi="ar"/>
              </w:rPr>
            </w:pPr>
          </w:p>
        </w:tc>
        <w:tc>
          <w:tcPr>
            <w:tcW w:w="1633"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bidi="ar"/>
              </w:rPr>
            </w:pPr>
            <w:r>
              <w:rPr>
                <w:rFonts w:hint="eastAsia" w:ascii="宋体" w:hAnsi="宋体" w:eastAsia="宋体" w:cs="宋体"/>
                <w:color w:val="auto"/>
                <w:kern w:val="0"/>
                <w:sz w:val="18"/>
                <w:szCs w:val="18"/>
                <w:highlight w:val="none"/>
                <w:lang w:bidi="ar"/>
              </w:rPr>
              <w:t>工期</w:t>
            </w:r>
          </w:p>
        </w:tc>
        <w:tc>
          <w:tcPr>
            <w:tcW w:w="1170" w:type="dxa"/>
            <w:tcBorders>
              <w:top w:val="single" w:color="auto" w:sz="4" w:space="0"/>
              <w:left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val="en-US" w:eastAsia="zh-CN" w:bidi="ar"/>
              </w:rPr>
              <w:t>备注</w:t>
            </w:r>
          </w:p>
        </w:tc>
      </w:tr>
      <w:tr>
        <w:tblPrEx>
          <w:tblCellMar>
            <w:top w:w="0" w:type="dxa"/>
            <w:left w:w="0" w:type="dxa"/>
            <w:bottom w:w="0" w:type="dxa"/>
            <w:right w:w="0" w:type="dxa"/>
          </w:tblCellMar>
        </w:tblPrEx>
        <w:trPr>
          <w:trHeight w:val="2385" w:hRule="atLeast"/>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eastAsia="宋体" w:cs="宋体"/>
                <w:color w:val="auto"/>
                <w:kern w:val="0"/>
                <w:sz w:val="18"/>
                <w:szCs w:val="18"/>
                <w:highlight w:val="none"/>
                <w:lang w:bidi="ar"/>
              </w:rPr>
              <w:t>1</w:t>
            </w:r>
          </w:p>
        </w:tc>
        <w:tc>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2021-CX-08-01</w:t>
            </w:r>
          </w:p>
        </w:tc>
        <w:tc>
          <w:tcPr>
            <w:tcW w:w="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2400（预估）</w:t>
            </w:r>
          </w:p>
        </w:tc>
        <w:tc>
          <w:tcPr>
            <w:tcW w:w="25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包括对渗漏水处治、边沟切割恢复、钢管桩施做仰拱处治等的施工劳务合作，具体工作内容以业主下发清单及最终施工图为准。</w:t>
            </w:r>
          </w:p>
        </w:tc>
        <w:tc>
          <w:tcPr>
            <w:tcW w:w="16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4</w:t>
            </w:r>
            <w:r>
              <w:rPr>
                <w:rFonts w:hint="eastAsia" w:ascii="宋体" w:hAnsi="宋体" w:eastAsia="宋体" w:cs="宋体"/>
                <w:color w:val="auto"/>
                <w:kern w:val="0"/>
                <w:sz w:val="18"/>
                <w:szCs w:val="18"/>
                <w:highlight w:val="none"/>
                <w:lang w:val="en-US" w:eastAsia="zh-CN" w:bidi="ar"/>
              </w:rPr>
              <w:t>个月</w:t>
            </w:r>
          </w:p>
        </w:tc>
        <w:tc>
          <w:tcPr>
            <w:tcW w:w="11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r>
      <w:tr>
        <w:tblPrEx>
          <w:tblCellMar>
            <w:top w:w="0" w:type="dxa"/>
            <w:left w:w="0" w:type="dxa"/>
            <w:bottom w:w="0" w:type="dxa"/>
            <w:right w:w="0" w:type="dxa"/>
          </w:tblCellMar>
        </w:tblPrEx>
        <w:trPr>
          <w:trHeight w:val="2385" w:hRule="atLeast"/>
        </w:trPr>
        <w:tc>
          <w:tcPr>
            <w:tcW w:w="54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w:t>
            </w:r>
          </w:p>
        </w:tc>
        <w:tc>
          <w:tcPr>
            <w:tcW w:w="141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2021-CX-08-02</w:t>
            </w:r>
          </w:p>
        </w:tc>
        <w:tc>
          <w:tcPr>
            <w:tcW w:w="9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6000（预估）</w:t>
            </w:r>
          </w:p>
        </w:tc>
        <w:tc>
          <w:tcPr>
            <w:tcW w:w="259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包括对渗漏水处治、边沟切割恢复、钢管桩施做仰拱处治等的施工劳务合作，具体工作内容以业主下发清单及最终施工图为准。</w:t>
            </w:r>
          </w:p>
        </w:tc>
        <w:tc>
          <w:tcPr>
            <w:tcW w:w="163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5</w:t>
            </w:r>
            <w:r>
              <w:rPr>
                <w:rFonts w:hint="eastAsia" w:ascii="宋体" w:hAnsi="宋体" w:eastAsia="宋体" w:cs="宋体"/>
                <w:color w:val="auto"/>
                <w:kern w:val="0"/>
                <w:sz w:val="18"/>
                <w:szCs w:val="18"/>
                <w:highlight w:val="none"/>
                <w:lang w:val="en-US" w:eastAsia="zh-CN" w:bidi="ar"/>
              </w:rPr>
              <w:t>个月</w:t>
            </w:r>
          </w:p>
        </w:tc>
        <w:tc>
          <w:tcPr>
            <w:tcW w:w="117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p>
        </w:tc>
      </w:tr>
    </w:tbl>
    <w:p>
      <w:pPr>
        <w:tabs>
          <w:tab w:val="left" w:pos="416"/>
        </w:tabs>
        <w:autoSpaceDE w:val="0"/>
        <w:autoSpaceDN w:val="0"/>
        <w:spacing w:before="122" w:line="360" w:lineRule="auto"/>
        <w:ind w:left="100"/>
        <w:rPr>
          <w:rFonts w:hint="eastAsia" w:ascii="宋体" w:hAnsi="宋体" w:cs="宋体"/>
          <w:b/>
          <w:color w:val="auto"/>
          <w:sz w:val="22"/>
          <w:szCs w:val="22"/>
          <w:highlight w:val="none"/>
        </w:rPr>
        <w:sectPr>
          <w:footerReference r:id="rId3" w:type="default"/>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Fonts w:hint="eastAsia" w:ascii="宋体" w:hAnsi="宋体" w:eastAsia="宋体" w:cs="宋体"/>
          <w:b/>
          <w:color w:val="auto"/>
          <w:sz w:val="22"/>
          <w:szCs w:val="22"/>
          <w:highlight w:val="none"/>
          <w:lang w:val="en-US" w:eastAsia="zh-CN"/>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二</w:t>
      </w:r>
    </w:p>
    <w:p>
      <w:pPr>
        <w:pStyle w:val="2"/>
        <w:rPr>
          <w:rFonts w:hint="eastAsia"/>
          <w:color w:val="auto"/>
          <w:highlight w:val="none"/>
        </w:rPr>
      </w:pPr>
    </w:p>
    <w:p>
      <w:pPr>
        <w:pStyle w:val="2"/>
        <w:spacing w:line="360" w:lineRule="auto"/>
        <w:ind w:left="0" w:leftChars="0" w:firstLine="0" w:firstLineChars="0"/>
        <w:jc w:val="center"/>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渝蓉高速公路龙泉山隧道病害处治工程劳务合作项目第2021-CX-08-01</w:t>
      </w:r>
      <w:r>
        <w:rPr>
          <w:rFonts w:hint="eastAsia" w:ascii="仿宋_GB2312" w:hAnsi="仿宋_GB2312" w:eastAsia="仿宋_GB2312" w:cs="仿宋_GB2312"/>
          <w:b/>
          <w:bCs w:val="0"/>
          <w:color w:val="auto"/>
          <w:kern w:val="10"/>
          <w:sz w:val="28"/>
          <w:szCs w:val="28"/>
          <w:highlight w:val="none"/>
          <w:u w:val="none"/>
          <w:lang w:val="en-US" w:eastAsia="zh-CN"/>
        </w:rPr>
        <w:t>设备要求表</w:t>
      </w:r>
    </w:p>
    <w:tbl>
      <w:tblPr>
        <w:tblStyle w:val="17"/>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676"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7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42"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0"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900"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42" w:type="dxa"/>
            <w:tcBorders>
              <w:tl2br w:val="nil"/>
              <w:tr2bl w:val="nil"/>
            </w:tcBorders>
            <w:vAlign w:val="center"/>
          </w:tcPr>
          <w:p>
            <w:pPr>
              <w:keepNext w:val="0"/>
              <w:keepLines w:val="0"/>
              <w:widowControl/>
              <w:suppressLineNumbers w:val="0"/>
              <w:tabs>
                <w:tab w:val="left" w:pos="493"/>
              </w:tabs>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洒水车</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i w:val="0"/>
                <w:color w:val="auto"/>
                <w:kern w:val="0"/>
                <w:sz w:val="21"/>
                <w:szCs w:val="21"/>
                <w:highlight w:val="none"/>
                <w:u w:val="none"/>
                <w:lang w:val="en-US" w:eastAsia="zh-CN" w:bidi="ar"/>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12</w:t>
            </w:r>
            <w:r>
              <w:rPr>
                <w:rFonts w:hint="eastAsia" w:ascii="宋体" w:hAnsi="宋体" w:eastAsia="宋体" w:cs="宋体"/>
                <w:color w:val="auto"/>
                <w:szCs w:val="22"/>
                <w:highlight w:val="none"/>
                <w:lang w:val="en-US" w:eastAsia="zh-CN"/>
              </w:rPr>
              <w:t>月后</w:t>
            </w:r>
          </w:p>
        </w:tc>
        <w:tc>
          <w:tcPr>
            <w:tcW w:w="85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74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74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钻机</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74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切割机</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jc w:val="center"/>
        <w:rPr>
          <w:rFonts w:hint="eastAsia" w:ascii="仿宋_GB2312" w:hAnsi="仿宋_GB2312" w:eastAsia="仿宋_GB2312" w:cs="仿宋_GB2312"/>
          <w:b/>
          <w:bCs w:val="0"/>
          <w:color w:val="auto"/>
          <w:kern w:val="10"/>
          <w:sz w:val="28"/>
          <w:szCs w:val="28"/>
          <w:highlight w:val="none"/>
          <w:u w:val="none"/>
          <w:lang w:val="en-US" w:eastAsia="zh-CN"/>
        </w:rPr>
      </w:pPr>
      <w:r>
        <w:rPr>
          <w:rFonts w:hint="eastAsia" w:ascii="宋体" w:hAnsi="宋体" w:eastAsia="宋体" w:cs="宋体"/>
          <w:b/>
          <w:bCs/>
          <w:color w:val="auto"/>
          <w:w w:val="100"/>
          <w:kern w:val="0"/>
          <w:sz w:val="28"/>
          <w:szCs w:val="28"/>
          <w:highlight w:val="none"/>
          <w:u w:val="none"/>
          <w:lang w:val="en-US" w:eastAsia="zh-CN" w:bidi="ar-SA"/>
        </w:rPr>
        <w:t>渝蓉高速公路龙泉山隧道病害处治工程劳务合作项目第2021-CX-08-0</w:t>
      </w:r>
      <w:r>
        <w:rPr>
          <w:rFonts w:hint="eastAsia" w:ascii="宋体" w:hAnsi="宋体" w:cs="宋体"/>
          <w:b/>
          <w:bCs/>
          <w:color w:val="auto"/>
          <w:w w:val="100"/>
          <w:kern w:val="0"/>
          <w:sz w:val="28"/>
          <w:szCs w:val="28"/>
          <w:highlight w:val="none"/>
          <w:u w:val="none"/>
          <w:lang w:val="en-US" w:eastAsia="zh-CN" w:bidi="ar-SA"/>
        </w:rPr>
        <w:t>2</w:t>
      </w:r>
      <w:r>
        <w:rPr>
          <w:rFonts w:hint="eastAsia" w:ascii="仿宋_GB2312" w:hAnsi="仿宋_GB2312" w:eastAsia="仿宋_GB2312" w:cs="仿宋_GB2312"/>
          <w:b/>
          <w:bCs w:val="0"/>
          <w:color w:val="auto"/>
          <w:kern w:val="10"/>
          <w:sz w:val="28"/>
          <w:szCs w:val="28"/>
          <w:highlight w:val="none"/>
          <w:u w:val="none"/>
          <w:lang w:val="en-US" w:eastAsia="zh-CN"/>
        </w:rPr>
        <w:t>设备要求表</w:t>
      </w:r>
    </w:p>
    <w:tbl>
      <w:tblPr>
        <w:tblStyle w:val="17"/>
        <w:tblW w:w="91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1742"/>
        <w:gridCol w:w="808"/>
        <w:gridCol w:w="800"/>
        <w:gridCol w:w="900"/>
        <w:gridCol w:w="816"/>
        <w:gridCol w:w="1067"/>
        <w:gridCol w:w="767"/>
        <w:gridCol w:w="767"/>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676" w:type="dxa"/>
            <w:vMerge w:val="restart"/>
            <w:tcBorders>
              <w:tl2br w:val="nil"/>
              <w:tr2bl w:val="nil"/>
            </w:tcBorders>
            <w:vAlign w:val="center"/>
          </w:tcPr>
          <w:p>
            <w:pPr>
              <w:widowControl w:val="0"/>
              <w:kinsoku w:val="0"/>
              <w:overflowPunct w:val="0"/>
              <w:spacing w:beforeLines="0" w:afterLines="0" w:line="260" w:lineRule="exact"/>
              <w:ind w:left="0" w:righ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序号</w:t>
            </w:r>
          </w:p>
        </w:tc>
        <w:tc>
          <w:tcPr>
            <w:tcW w:w="1742" w:type="dxa"/>
            <w:vMerge w:val="restart"/>
            <w:tcBorders>
              <w:tl2br w:val="nil"/>
              <w:tr2bl w:val="nil"/>
            </w:tcBorders>
            <w:vAlign w:val="center"/>
          </w:tcPr>
          <w:p>
            <w:pPr>
              <w:widowControl w:val="0"/>
              <w:kinsoku w:val="0"/>
              <w:overflowPunct w:val="0"/>
              <w:spacing w:beforeLines="0" w:afterLines="0" w:line="260" w:lineRule="exact"/>
              <w:ind w:left="0"/>
              <w:jc w:val="center"/>
              <w:rPr>
                <w:rFonts w:hint="eastAsia" w:ascii="宋体" w:hAnsi="宋体" w:eastAsia="宋体" w:cs="宋体"/>
                <w:color w:val="auto"/>
                <w:kern w:val="2"/>
                <w:sz w:val="21"/>
                <w:szCs w:val="21"/>
                <w:highlight w:val="none"/>
                <w:lang w:val="zh-CN" w:eastAsia="zh-CN" w:bidi="zh-CN"/>
              </w:rPr>
            </w:pPr>
            <w:r>
              <w:rPr>
                <w:rFonts w:hint="eastAsia" w:ascii="宋体" w:hAnsi="宋体" w:eastAsia="宋体" w:cs="宋体"/>
                <w:color w:val="auto"/>
                <w:kern w:val="2"/>
                <w:sz w:val="21"/>
                <w:szCs w:val="21"/>
                <w:highlight w:val="none"/>
                <w:lang w:val="zh-CN" w:eastAsia="zh-CN" w:bidi="zh-CN"/>
              </w:rPr>
              <w:t>机械设备名称</w:t>
            </w:r>
          </w:p>
        </w:tc>
        <w:tc>
          <w:tcPr>
            <w:tcW w:w="808"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rPr>
            </w:pPr>
            <w:r>
              <w:rPr>
                <w:rFonts w:hint="eastAsia" w:ascii="宋体" w:hAnsi="宋体" w:eastAsia="宋体" w:cs="宋体"/>
                <w:bCs/>
                <w:color w:val="auto"/>
                <w:sz w:val="21"/>
                <w:szCs w:val="21"/>
                <w:highlight w:val="none"/>
                <w:lang w:val="en-US"/>
              </w:rPr>
              <w:t>规格、型号</w:t>
            </w:r>
          </w:p>
        </w:tc>
        <w:tc>
          <w:tcPr>
            <w:tcW w:w="800" w:type="dxa"/>
            <w:vMerge w:val="restart"/>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bidi="ar-SA"/>
              </w:rPr>
            </w:pPr>
            <w:r>
              <w:rPr>
                <w:rFonts w:hint="eastAsia" w:ascii="宋体" w:hAnsi="宋体" w:eastAsia="宋体" w:cs="宋体"/>
                <w:bCs/>
                <w:color w:val="auto"/>
                <w:sz w:val="21"/>
                <w:szCs w:val="21"/>
                <w:highlight w:val="none"/>
                <w:lang w:val="en-US" w:bidi="ar-SA"/>
              </w:rPr>
              <w:t>单位</w:t>
            </w:r>
          </w:p>
        </w:tc>
        <w:tc>
          <w:tcPr>
            <w:tcW w:w="1716" w:type="dxa"/>
            <w:gridSpan w:val="2"/>
            <w:tcBorders>
              <w:tl2br w:val="nil"/>
              <w:tr2bl w:val="nil"/>
            </w:tcBorders>
            <w:vAlign w:val="center"/>
          </w:tcPr>
          <w:p>
            <w:pPr>
              <w:widowControl w:val="0"/>
              <w:spacing w:beforeLines="0" w:afterLines="0" w:line="260" w:lineRule="exact"/>
              <w:ind w:firstLine="210" w:firstLineChars="10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基本要求</w:t>
            </w:r>
          </w:p>
        </w:tc>
        <w:tc>
          <w:tcPr>
            <w:tcW w:w="1067" w:type="dxa"/>
            <w:vMerge w:val="restart"/>
            <w:tcBorders>
              <w:tl2br w:val="nil"/>
              <w:tr2bl w:val="nil"/>
            </w:tcBorders>
            <w:vAlign w:val="center"/>
          </w:tcPr>
          <w:p>
            <w:pPr>
              <w:kinsoku w:val="0"/>
              <w:overflowPunct w:val="0"/>
              <w:spacing w:beforeLines="0" w:afterLines="0" w:line="260" w:lineRule="exact"/>
              <w:ind w:right="0"/>
              <w:jc w:val="center"/>
              <w:rPr>
                <w:rFonts w:hint="eastAsia" w:eastAsia="宋体" w:cs="宋体"/>
                <w:bCs w:val="0"/>
                <w:color w:val="auto"/>
                <w:sz w:val="21"/>
                <w:szCs w:val="21"/>
                <w:highlight w:val="none"/>
                <w:lang w:val="en-US" w:eastAsia="zh-CN" w:bidi="ar-SA"/>
              </w:rPr>
            </w:pPr>
            <w:r>
              <w:rPr>
                <w:rFonts w:hint="eastAsia" w:ascii="宋体" w:hAnsi="宋体" w:eastAsia="宋体" w:cs="宋体"/>
                <w:color w:val="auto"/>
                <w:szCs w:val="22"/>
                <w:highlight w:val="none"/>
                <w:lang w:val="en-US" w:eastAsia="zh-CN"/>
              </w:rPr>
              <w:t>每增加一台自有设备加分值</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加分上限</w:t>
            </w:r>
          </w:p>
        </w:tc>
        <w:tc>
          <w:tcPr>
            <w:tcW w:w="767"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出厂日期</w:t>
            </w:r>
          </w:p>
        </w:tc>
        <w:tc>
          <w:tcPr>
            <w:tcW w:w="855" w:type="dxa"/>
            <w:vMerge w:val="restart"/>
            <w:tcBorders>
              <w:tl2br w:val="nil"/>
              <w:tr2bl w:val="nil"/>
            </w:tcBorders>
            <w:vAlign w:val="center"/>
          </w:tcPr>
          <w:p>
            <w:pPr>
              <w:widowControl w:val="0"/>
              <w:kinsoku w:val="0"/>
              <w:overflowPunct w:val="0"/>
              <w:spacing w:beforeLines="0" w:afterLines="0" w:line="260" w:lineRule="exact"/>
              <w:ind w:right="0"/>
              <w:jc w:val="center"/>
              <w:rPr>
                <w:rFonts w:hint="eastAsia" w:ascii="宋体" w:hAnsi="宋体" w:eastAsia="宋体" w:cs="宋体"/>
                <w:bCs w:val="0"/>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676"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1742"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8"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800" w:type="dxa"/>
            <w:vMerge w:val="continue"/>
            <w:tcBorders>
              <w:tl2br w:val="nil"/>
              <w:tr2bl w:val="nil"/>
            </w:tcBorders>
            <w:vAlign w:val="center"/>
          </w:tcPr>
          <w:p>
            <w:pPr>
              <w:spacing w:line="440" w:lineRule="exact"/>
              <w:jc w:val="center"/>
              <w:rPr>
                <w:rFonts w:eastAsia="宋体"/>
                <w:color w:val="auto"/>
                <w:sz w:val="21"/>
                <w:szCs w:val="21"/>
                <w:highlight w:val="none"/>
              </w:rPr>
            </w:pPr>
          </w:p>
        </w:tc>
        <w:tc>
          <w:tcPr>
            <w:tcW w:w="900"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总数量</w:t>
            </w:r>
          </w:p>
        </w:tc>
        <w:tc>
          <w:tcPr>
            <w:tcW w:w="816" w:type="dxa"/>
            <w:tcBorders>
              <w:tl2br w:val="nil"/>
              <w:tr2bl w:val="nil"/>
            </w:tcBorders>
            <w:vAlign w:val="center"/>
          </w:tcPr>
          <w:p>
            <w:pPr>
              <w:widowControl w:val="0"/>
              <w:spacing w:beforeLines="0" w:afterLines="0" w:line="260" w:lineRule="exact"/>
              <w:ind w:firstLine="0" w:firstLineChars="0"/>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val="0"/>
                <w:color w:val="auto"/>
                <w:kern w:val="2"/>
                <w:sz w:val="21"/>
                <w:szCs w:val="21"/>
                <w:highlight w:val="none"/>
                <w:lang w:val="en-US" w:eastAsia="zh-CN" w:bidi="ar-SA"/>
              </w:rPr>
              <w:t>自有设备</w:t>
            </w:r>
          </w:p>
        </w:tc>
        <w:tc>
          <w:tcPr>
            <w:tcW w:w="10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767"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c>
          <w:tcPr>
            <w:tcW w:w="855" w:type="dxa"/>
            <w:vMerge w:val="continue"/>
            <w:tcBorders>
              <w:tl2br w:val="nil"/>
              <w:tr2bl w:val="nil"/>
            </w:tcBorders>
            <w:vAlign w:val="center"/>
          </w:tcPr>
          <w:p>
            <w:pPr>
              <w:spacing w:line="440" w:lineRule="exact"/>
              <w:jc w:val="center"/>
              <w:rPr>
                <w:rFonts w:hint="eastAsia" w:ascii="宋体" w:hAnsi="宋体" w:eastAsia="宋体" w:cs="宋体"/>
                <w:bCs/>
                <w:color w:val="auto"/>
                <w:sz w:val="21"/>
                <w:szCs w:val="21"/>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1</w:t>
            </w:r>
          </w:p>
        </w:tc>
        <w:tc>
          <w:tcPr>
            <w:tcW w:w="1742" w:type="dxa"/>
            <w:tcBorders>
              <w:tl2br w:val="nil"/>
              <w:tr2bl w:val="nil"/>
            </w:tcBorders>
            <w:vAlign w:val="center"/>
          </w:tcPr>
          <w:p>
            <w:pPr>
              <w:keepNext w:val="0"/>
              <w:keepLines w:val="0"/>
              <w:widowControl/>
              <w:suppressLineNumbers w:val="0"/>
              <w:jc w:val="both"/>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挖掘机（带破碎头）</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67"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201</w:t>
            </w:r>
            <w:r>
              <w:rPr>
                <w:rFonts w:hint="eastAsia" w:ascii="宋体" w:hAnsi="宋体" w:cs="宋体"/>
                <w:color w:val="auto"/>
                <w:szCs w:val="22"/>
                <w:highlight w:val="none"/>
                <w:lang w:val="en-US" w:eastAsia="zh-CN"/>
              </w:rPr>
              <w:t>6</w:t>
            </w:r>
            <w:r>
              <w:rPr>
                <w:rFonts w:hint="eastAsia" w:ascii="宋体" w:hAnsi="宋体" w:eastAsia="宋体" w:cs="宋体"/>
                <w:color w:val="auto"/>
                <w:szCs w:val="22"/>
                <w:highlight w:val="none"/>
                <w:lang w:val="en-US" w:eastAsia="zh-CN"/>
              </w:rPr>
              <w:t>年</w:t>
            </w:r>
            <w:r>
              <w:rPr>
                <w:rFonts w:hint="eastAsia" w:ascii="宋体" w:hAnsi="宋体" w:cs="宋体"/>
                <w:color w:val="auto"/>
                <w:szCs w:val="22"/>
                <w:highlight w:val="none"/>
                <w:lang w:val="en-US" w:eastAsia="zh-CN"/>
              </w:rPr>
              <w:t>12</w:t>
            </w:r>
            <w:r>
              <w:rPr>
                <w:rFonts w:hint="eastAsia" w:ascii="宋体" w:hAnsi="宋体" w:eastAsia="宋体" w:cs="宋体"/>
                <w:color w:val="auto"/>
                <w:szCs w:val="22"/>
                <w:highlight w:val="none"/>
                <w:lang w:val="en-US" w:eastAsia="zh-CN"/>
              </w:rPr>
              <w:t>月后</w:t>
            </w:r>
          </w:p>
        </w:tc>
        <w:tc>
          <w:tcPr>
            <w:tcW w:w="855" w:type="dxa"/>
            <w:vMerge w:val="restart"/>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color w:val="auto"/>
                <w:szCs w:val="22"/>
                <w:highlight w:val="none"/>
                <w:lang w:val="en-US" w:eastAsia="zh-CN"/>
              </w:rPr>
              <w:t>自有设备需提供购买发票或公证机关出具的公证书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1742" w:type="dxa"/>
            <w:tcBorders>
              <w:tl2br w:val="nil"/>
              <w:tr2bl w:val="nil"/>
            </w:tcBorders>
            <w:vAlign w:val="center"/>
          </w:tcPr>
          <w:p>
            <w:pPr>
              <w:keepNext w:val="0"/>
              <w:keepLines w:val="0"/>
              <w:widowControl/>
              <w:suppressLineNumbers w:val="0"/>
              <w:tabs>
                <w:tab w:val="left" w:pos="493"/>
              </w:tabs>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洒水车</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w:t>
            </w:r>
          </w:p>
        </w:tc>
        <w:tc>
          <w:tcPr>
            <w:tcW w:w="174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自卸汽车</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3</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4</w:t>
            </w:r>
          </w:p>
        </w:tc>
        <w:tc>
          <w:tcPr>
            <w:tcW w:w="174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钻机</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9" w:hRule="atLeast"/>
          <w:jc w:val="center"/>
        </w:trPr>
        <w:tc>
          <w:tcPr>
            <w:tcW w:w="676"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1742"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切割机</w:t>
            </w:r>
          </w:p>
        </w:tc>
        <w:tc>
          <w:tcPr>
            <w:tcW w:w="808"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w:t>
            </w:r>
          </w:p>
        </w:tc>
        <w:tc>
          <w:tcPr>
            <w:tcW w:w="8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台</w:t>
            </w:r>
          </w:p>
        </w:tc>
        <w:tc>
          <w:tcPr>
            <w:tcW w:w="900"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2</w:t>
            </w:r>
          </w:p>
        </w:tc>
        <w:tc>
          <w:tcPr>
            <w:tcW w:w="816" w:type="dxa"/>
            <w:tcBorders>
              <w:tl2br w:val="nil"/>
              <w:tr2bl w:val="nil"/>
            </w:tcBorders>
            <w:vAlign w:val="center"/>
          </w:tcPr>
          <w:p>
            <w:pPr>
              <w:jc w:val="center"/>
              <w:rPr>
                <w:rFonts w:hint="default" w:ascii="宋体" w:hAnsi="宋体" w:eastAsia="宋体" w:cs="宋体"/>
                <w:color w:val="auto"/>
                <w:kern w:val="2"/>
                <w:sz w:val="21"/>
                <w:szCs w:val="21"/>
                <w:highlight w:val="none"/>
                <w:lang w:val="en-US" w:eastAsia="zh-CN" w:bidi="ar-SA"/>
              </w:rPr>
            </w:pPr>
          </w:p>
        </w:tc>
        <w:tc>
          <w:tcPr>
            <w:tcW w:w="10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tcBorders>
              <w:tl2br w:val="nil"/>
              <w:tr2bl w:val="nil"/>
            </w:tcBorders>
            <w:vAlign w:val="center"/>
          </w:tcPr>
          <w:p>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p>
        </w:tc>
        <w:tc>
          <w:tcPr>
            <w:tcW w:w="767"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c>
          <w:tcPr>
            <w:tcW w:w="855" w:type="dxa"/>
            <w:vMerge w:val="continue"/>
            <w:tcBorders>
              <w:tl2br w:val="nil"/>
              <w:tr2bl w:val="nil"/>
            </w:tcBorders>
            <w:vAlign w:val="center"/>
          </w:tcPr>
          <w:p>
            <w:pPr>
              <w:keepNext w:val="0"/>
              <w:keepLines w:val="0"/>
              <w:widowControl/>
              <w:suppressLineNumbers w:val="0"/>
              <w:jc w:val="center"/>
              <w:textAlignment w:val="center"/>
              <w:rPr>
                <w:rFonts w:hint="eastAsia" w:ascii="宋体" w:hAnsi="宋体" w:eastAsia="宋体" w:cs="宋体"/>
                <w:color w:val="auto"/>
                <w:kern w:val="2"/>
                <w:sz w:val="18"/>
                <w:szCs w:val="18"/>
                <w:highlight w:val="none"/>
                <w:lang w:val="en-US" w:eastAsia="zh-CN" w:bidi="ar-SA"/>
              </w:rPr>
            </w:pPr>
          </w:p>
        </w:tc>
      </w:tr>
    </w:tbl>
    <w:p>
      <w:pPr>
        <w:pStyle w:val="2"/>
        <w:rPr>
          <w:rFonts w:hint="eastAsia"/>
          <w:color w:val="auto"/>
          <w:highlight w:val="none"/>
          <w:lang w:val="en-US" w:eastAsia="zh-CN"/>
        </w:rPr>
      </w:pPr>
    </w:p>
    <w:p>
      <w:pPr>
        <w:rPr>
          <w:rStyle w:val="24"/>
          <w:rFonts w:hint="eastAsia"/>
          <w:b w:val="0"/>
          <w:bCs/>
          <w:color w:val="auto"/>
          <w:sz w:val="18"/>
          <w:szCs w:val="18"/>
          <w:highlight w:val="none"/>
          <w:u w:val="none"/>
          <w:lang w:val="en-US" w:eastAsia="zh-CN" w:bidi="ar"/>
        </w:rPr>
      </w:pPr>
      <w:r>
        <w:rPr>
          <w:rStyle w:val="24"/>
          <w:rFonts w:hint="eastAsia"/>
          <w:b w:val="0"/>
          <w:bCs/>
          <w:color w:val="auto"/>
          <w:sz w:val="18"/>
          <w:szCs w:val="18"/>
          <w:highlight w:val="none"/>
          <w:u w:val="none"/>
          <w:lang w:val="en-US" w:eastAsia="zh-CN" w:bidi="ar"/>
        </w:rPr>
        <w:t>注：1、若监理工程师或招标人认为投标人配备的机械设备不能满足现场施工的需要，或不能保证工程质量和进度时，招标人有权要求投标人增加。</w:t>
      </w:r>
    </w:p>
    <w:p>
      <w:pPr>
        <w:numPr>
          <w:ilvl w:val="0"/>
          <w:numId w:val="1"/>
        </w:numPr>
        <w:tabs>
          <w:tab w:val="left" w:pos="416"/>
        </w:tabs>
        <w:autoSpaceDE w:val="0"/>
        <w:autoSpaceDN w:val="0"/>
        <w:spacing w:before="122" w:line="360" w:lineRule="auto"/>
        <w:ind w:left="100"/>
        <w:rPr>
          <w:rStyle w:val="24"/>
          <w:rFonts w:hint="eastAsia"/>
          <w:b w:val="0"/>
          <w:bCs/>
          <w:color w:val="auto"/>
          <w:sz w:val="18"/>
          <w:szCs w:val="18"/>
          <w:highlight w:val="none"/>
          <w:u w:val="none"/>
          <w:lang w:val="en-US" w:eastAsia="zh-CN" w:bidi="ar"/>
        </w:rPr>
      </w:pPr>
      <w:r>
        <w:rPr>
          <w:rStyle w:val="24"/>
          <w:rFonts w:hint="eastAsia"/>
          <w:b w:val="0"/>
          <w:bCs/>
          <w:color w:val="auto"/>
          <w:sz w:val="18"/>
          <w:szCs w:val="18"/>
          <w:highlight w:val="none"/>
          <w:u w:val="none"/>
          <w:lang w:val="en-US" w:eastAsia="zh-CN" w:bidi="ar"/>
        </w:rPr>
        <w:t>本表中的总数量为乙方中标后向甲方承诺的投入最低设备要求。</w:t>
      </w:r>
    </w:p>
    <w:p>
      <w:pPr>
        <w:numPr>
          <w:ilvl w:val="0"/>
          <w:numId w:val="0"/>
        </w:numPr>
        <w:tabs>
          <w:tab w:val="left" w:pos="416"/>
        </w:tabs>
        <w:autoSpaceDE w:val="0"/>
        <w:autoSpaceDN w:val="0"/>
        <w:spacing w:before="122" w:line="360" w:lineRule="auto"/>
        <w:rPr>
          <w:rFonts w:hint="eastAsia" w:ascii="宋体" w:hAnsi="宋体" w:cs="宋体"/>
          <w:b/>
          <w:color w:val="auto"/>
          <w:sz w:val="22"/>
          <w:szCs w:val="22"/>
          <w:highlight w:val="none"/>
        </w:rPr>
      </w:pPr>
    </w:p>
    <w:p>
      <w:pPr>
        <w:rPr>
          <w:rStyle w:val="24"/>
          <w:rFonts w:hint="eastAsia"/>
          <w:b/>
          <w:bCs/>
          <w:color w:val="auto"/>
          <w:sz w:val="22"/>
          <w:szCs w:val="22"/>
          <w:highlight w:val="none"/>
          <w:u w:val="none"/>
          <w:lang w:val="en-US" w:eastAsia="zh-CN" w:bidi="ar"/>
        </w:rPr>
      </w:pPr>
      <w:r>
        <w:rPr>
          <w:rStyle w:val="24"/>
          <w:rFonts w:hint="eastAsia"/>
          <w:b/>
          <w:bCs/>
          <w:color w:val="auto"/>
          <w:sz w:val="22"/>
          <w:szCs w:val="22"/>
          <w:highlight w:val="none"/>
          <w:u w:val="none"/>
          <w:lang w:val="en-US" w:eastAsia="zh-CN" w:bidi="ar"/>
        </w:rPr>
        <w:br w:type="page"/>
      </w:r>
    </w:p>
    <w:p>
      <w:pPr>
        <w:jc w:val="left"/>
        <w:rPr>
          <w:rStyle w:val="24"/>
          <w:rFonts w:hint="eastAsia"/>
          <w:b/>
          <w:bCs/>
          <w:color w:val="auto"/>
          <w:sz w:val="22"/>
          <w:szCs w:val="22"/>
          <w:highlight w:val="none"/>
          <w:u w:val="none"/>
          <w:lang w:val="en-US" w:eastAsia="zh-CN" w:bidi="ar"/>
        </w:rPr>
        <w:sectPr>
          <w:pgSz w:w="11911" w:h="16838"/>
          <w:pgMar w:top="1440" w:right="1800" w:bottom="1440" w:left="1800" w:header="0" w:footer="567" w:gutter="0"/>
          <w:pgBorders>
            <w:top w:val="none" w:sz="0" w:space="0"/>
            <w:left w:val="none" w:sz="0" w:space="0"/>
            <w:bottom w:val="none" w:sz="0" w:space="0"/>
            <w:right w:val="none" w:sz="0" w:space="0"/>
          </w:pgBorders>
          <w:cols w:space="720" w:num="1"/>
          <w:docGrid w:linePitch="1" w:charSpace="0"/>
        </w:sectPr>
      </w:pPr>
    </w:p>
    <w:p>
      <w:pPr>
        <w:tabs>
          <w:tab w:val="left" w:pos="416"/>
        </w:tabs>
        <w:autoSpaceDE w:val="0"/>
        <w:autoSpaceDN w:val="0"/>
        <w:spacing w:before="122" w:line="360" w:lineRule="auto"/>
        <w:ind w:left="100"/>
        <w:rPr>
          <w:rStyle w:val="24"/>
          <w:rFonts w:hint="default"/>
          <w:b/>
          <w:bCs/>
          <w:color w:val="auto"/>
          <w:sz w:val="22"/>
          <w:szCs w:val="22"/>
          <w:highlight w:val="none"/>
          <w:u w:val="none"/>
          <w:lang w:val="en-US" w:eastAsia="zh-CN" w:bidi="ar"/>
        </w:rPr>
      </w:pPr>
      <w:r>
        <w:rPr>
          <w:rFonts w:hint="eastAsia" w:ascii="宋体" w:hAnsi="宋体" w:cs="宋体"/>
          <w:b/>
          <w:color w:val="auto"/>
          <w:sz w:val="22"/>
          <w:szCs w:val="22"/>
          <w:highlight w:val="none"/>
        </w:rPr>
        <w:t>附表</w:t>
      </w:r>
      <w:r>
        <w:rPr>
          <w:rFonts w:hint="eastAsia" w:ascii="宋体" w:hAnsi="宋体" w:cs="宋体"/>
          <w:b/>
          <w:color w:val="auto"/>
          <w:sz w:val="22"/>
          <w:szCs w:val="22"/>
          <w:highlight w:val="none"/>
          <w:lang w:val="en-US" w:eastAsia="zh-CN"/>
        </w:rPr>
        <w:t>三</w:t>
      </w:r>
    </w:p>
    <w:p>
      <w:pPr>
        <w:pStyle w:val="2"/>
        <w:rPr>
          <w:rFonts w:hint="eastAsia"/>
          <w:color w:val="auto"/>
          <w:highlight w:val="none"/>
          <w:lang w:val="en-US" w:eastAsia="zh-CN"/>
        </w:rPr>
      </w:pPr>
    </w:p>
    <w:tbl>
      <w:tblPr>
        <w:tblStyle w:val="17"/>
        <w:tblpPr w:leftFromText="180" w:rightFromText="180" w:vertAnchor="text" w:tblpXSpec="center" w:tblpY="1"/>
        <w:tblOverlap w:val="never"/>
        <w:tblW w:w="9747" w:type="dxa"/>
        <w:jc w:val="center"/>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907"/>
        <w:gridCol w:w="2369"/>
        <w:gridCol w:w="3270"/>
        <w:gridCol w:w="1005"/>
        <w:gridCol w:w="2196"/>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37" w:hRule="atLeast"/>
          <w:jc w:val="center"/>
        </w:trPr>
        <w:tc>
          <w:tcPr>
            <w:tcW w:w="9747" w:type="dxa"/>
            <w:gridSpan w:val="5"/>
            <w:tcBorders>
              <w:bottom w:val="single" w:color="auto" w:sz="4" w:space="0"/>
              <w:tl2br w:val="nil"/>
              <w:tr2bl w:val="nil"/>
            </w:tcBorders>
            <w:tcMar>
              <w:top w:w="15" w:type="dxa"/>
              <w:left w:w="15" w:type="dxa"/>
              <w:right w:w="15" w:type="dxa"/>
            </w:tcMar>
            <w:vAlign w:val="center"/>
          </w:tcPr>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bCs/>
                <w:color w:val="auto"/>
                <w:w w:val="100"/>
                <w:kern w:val="0"/>
                <w:sz w:val="28"/>
                <w:szCs w:val="28"/>
                <w:highlight w:val="none"/>
                <w:u w:val="none"/>
                <w:lang w:val="en-US" w:eastAsia="zh-CN" w:bidi="ar-SA"/>
              </w:rPr>
            </w:pPr>
            <w:r>
              <w:rPr>
                <w:rFonts w:hint="eastAsia" w:ascii="宋体" w:hAnsi="宋体" w:cs="宋体"/>
                <w:b/>
                <w:bCs/>
                <w:color w:val="auto"/>
                <w:w w:val="100"/>
                <w:kern w:val="0"/>
                <w:sz w:val="28"/>
                <w:szCs w:val="28"/>
                <w:highlight w:val="none"/>
                <w:u w:val="none"/>
                <w:lang w:val="en-US" w:eastAsia="zh-CN" w:bidi="ar-SA"/>
              </w:rPr>
              <w:t>渝蓉高速公路龙泉山隧道病害处治工程劳务合作</w:t>
            </w:r>
            <w:r>
              <w:rPr>
                <w:rFonts w:hint="eastAsia" w:ascii="宋体" w:hAnsi="宋体" w:eastAsia="宋体" w:cs="宋体"/>
                <w:b/>
                <w:bCs/>
                <w:color w:val="auto"/>
                <w:w w:val="100"/>
                <w:kern w:val="0"/>
                <w:sz w:val="28"/>
                <w:szCs w:val="28"/>
                <w:highlight w:val="none"/>
                <w:u w:val="none"/>
                <w:lang w:val="en-US" w:eastAsia="zh-CN" w:bidi="ar-SA"/>
              </w:rPr>
              <w:t>项目</w:t>
            </w:r>
          </w:p>
          <w:p>
            <w:pPr>
              <w:keepNext w:val="0"/>
              <w:keepLines w:val="0"/>
              <w:pageBreakBefore w:val="0"/>
              <w:widowControl w:val="0"/>
              <w:tabs>
                <w:tab w:val="left" w:pos="3480"/>
                <w:tab w:val="left" w:pos="4520"/>
                <w:tab w:val="left" w:pos="5560"/>
              </w:tabs>
              <w:kinsoku/>
              <w:wordWrap/>
              <w:overflowPunct/>
              <w:topLinePunct w:val="0"/>
              <w:autoSpaceDE w:val="0"/>
              <w:autoSpaceDN w:val="0"/>
              <w:bidi w:val="0"/>
              <w:adjustRightInd w:val="0"/>
              <w:snapToGrid/>
              <w:spacing w:beforeAutospacing="0" w:afterAutospacing="0" w:line="360" w:lineRule="auto"/>
              <w:jc w:val="center"/>
              <w:textAlignment w:val="auto"/>
              <w:rPr>
                <w:rFonts w:hint="eastAsia" w:ascii="宋体" w:hAnsi="宋体" w:eastAsia="宋体" w:cs="宋体"/>
                <w:b/>
                <w:i w:val="0"/>
                <w:color w:val="auto"/>
                <w:sz w:val="28"/>
                <w:szCs w:val="28"/>
                <w:highlight w:val="none"/>
                <w:u w:val="none"/>
              </w:rPr>
            </w:pPr>
            <w:r>
              <w:rPr>
                <w:rFonts w:hint="eastAsia" w:ascii="宋体" w:hAnsi="宋体" w:eastAsia="宋体" w:cs="宋体"/>
                <w:b/>
                <w:bCs/>
                <w:color w:val="auto"/>
                <w:w w:val="100"/>
                <w:kern w:val="0"/>
                <w:sz w:val="28"/>
                <w:szCs w:val="28"/>
                <w:highlight w:val="none"/>
                <w:u w:val="none"/>
                <w:lang w:val="en-US" w:eastAsia="zh-CN" w:bidi="ar-SA"/>
              </w:rPr>
              <w:t>人员要求表(</w:t>
            </w:r>
            <w:r>
              <w:rPr>
                <w:rFonts w:hint="eastAsia" w:ascii="宋体" w:hAnsi="宋体" w:cs="宋体"/>
                <w:b/>
                <w:bCs/>
                <w:color w:val="auto"/>
                <w:w w:val="100"/>
                <w:kern w:val="0"/>
                <w:sz w:val="28"/>
                <w:szCs w:val="28"/>
                <w:highlight w:val="none"/>
                <w:u w:val="none"/>
                <w:lang w:val="en-US" w:eastAsia="zh-CN" w:bidi="ar-SA"/>
              </w:rPr>
              <w:t>单一标段</w:t>
            </w:r>
            <w:r>
              <w:rPr>
                <w:rFonts w:hint="eastAsia" w:ascii="宋体" w:hAnsi="宋体" w:eastAsia="宋体" w:cs="宋体"/>
                <w:b/>
                <w:bCs/>
                <w:color w:val="auto"/>
                <w:w w:val="100"/>
                <w:kern w:val="0"/>
                <w:sz w:val="28"/>
                <w:szCs w:val="28"/>
                <w:highlight w:val="none"/>
                <w:u w:val="none"/>
                <w:lang w:val="en-US" w:eastAsia="zh-CN" w:bidi="ar-SA"/>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序号</w:t>
            </w:r>
          </w:p>
        </w:tc>
        <w:tc>
          <w:tcPr>
            <w:tcW w:w="23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 种</w:t>
            </w:r>
          </w:p>
        </w:tc>
        <w:tc>
          <w:tcPr>
            <w:tcW w:w="327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工作任务</w:t>
            </w:r>
          </w:p>
        </w:tc>
        <w:tc>
          <w:tcPr>
            <w:tcW w:w="100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人数</w:t>
            </w:r>
          </w:p>
        </w:tc>
        <w:tc>
          <w:tcPr>
            <w:tcW w:w="219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3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项目负责人</w:t>
            </w:r>
          </w:p>
        </w:tc>
        <w:tc>
          <w:tcPr>
            <w:tcW w:w="327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牵头负责协作施工总体工作</w:t>
            </w:r>
          </w:p>
        </w:tc>
        <w:tc>
          <w:tcPr>
            <w:tcW w:w="100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2</w:t>
            </w:r>
          </w:p>
        </w:tc>
        <w:tc>
          <w:tcPr>
            <w:tcW w:w="23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项目技术负责人</w:t>
            </w:r>
          </w:p>
        </w:tc>
        <w:tc>
          <w:tcPr>
            <w:tcW w:w="327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项目负责人管理技术、质量相关工作</w:t>
            </w:r>
          </w:p>
        </w:tc>
        <w:tc>
          <w:tcPr>
            <w:tcW w:w="100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eastAsia" w:ascii="宋体" w:hAnsi="宋体" w:eastAsia="宋体" w:cs="宋体"/>
                <w:i w:val="0"/>
                <w:color w:val="auto"/>
                <w:kern w:val="0"/>
                <w:sz w:val="21"/>
                <w:szCs w:val="21"/>
                <w:highlight w:val="none"/>
                <w:u w:val="none"/>
                <w:lang w:bidi="ar"/>
              </w:rPr>
            </w:pPr>
            <w:r>
              <w:rPr>
                <w:rFonts w:hint="eastAsia" w:ascii="宋体" w:hAnsi="宋体" w:eastAsia="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安全</w:t>
            </w:r>
            <w:r>
              <w:rPr>
                <w:rFonts w:hint="eastAsia" w:ascii="宋体" w:hAnsi="宋体" w:cs="宋体"/>
                <w:i w:val="0"/>
                <w:color w:val="auto"/>
                <w:kern w:val="0"/>
                <w:sz w:val="21"/>
                <w:szCs w:val="21"/>
                <w:highlight w:val="none"/>
                <w:u w:val="none"/>
                <w:lang w:val="en-US" w:eastAsia="zh-CN" w:bidi="ar"/>
              </w:rPr>
              <w:t>员</w:t>
            </w:r>
          </w:p>
        </w:tc>
        <w:tc>
          <w:tcPr>
            <w:tcW w:w="327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协助</w:t>
            </w:r>
            <w:r>
              <w:rPr>
                <w:rFonts w:hint="eastAsia" w:ascii="宋体" w:hAnsi="宋体" w:eastAsia="宋体" w:cs="宋体"/>
                <w:i w:val="0"/>
                <w:color w:val="auto"/>
                <w:kern w:val="0"/>
                <w:sz w:val="21"/>
                <w:szCs w:val="21"/>
                <w:highlight w:val="none"/>
                <w:u w:val="none"/>
                <w:lang w:val="en-US" w:eastAsia="zh-CN" w:bidi="ar"/>
              </w:rPr>
              <w:t>项目负责人管理项目安全工作</w:t>
            </w:r>
          </w:p>
        </w:tc>
        <w:tc>
          <w:tcPr>
            <w:tcW w:w="100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color w:val="auto"/>
                <w:sz w:val="22"/>
                <w:szCs w:val="22"/>
                <w:highlight w:val="none"/>
                <w:lang w:val="en-US" w:eastAsia="zh-CN"/>
              </w:rPr>
              <w:t>持</w:t>
            </w:r>
            <w:r>
              <w:rPr>
                <w:rFonts w:hint="eastAsia" w:ascii="宋体" w:hAnsi="宋体" w:cs="宋体"/>
                <w:color w:val="auto"/>
                <w:sz w:val="22"/>
                <w:szCs w:val="22"/>
                <w:highlight w:val="none"/>
                <w:lang w:val="en-US" w:eastAsia="zh-CN"/>
              </w:rPr>
              <w:t>安全员</w:t>
            </w:r>
            <w:r>
              <w:rPr>
                <w:rFonts w:hint="eastAsia" w:ascii="宋体" w:hAnsi="宋体" w:eastAsia="宋体" w:cs="宋体"/>
                <w:color w:val="auto"/>
                <w:sz w:val="22"/>
                <w:szCs w:val="22"/>
                <w:highlight w:val="none"/>
                <w:lang w:val="en-US" w:eastAsia="zh-CN"/>
              </w:rPr>
              <w:t>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4</w:t>
            </w:r>
          </w:p>
        </w:tc>
        <w:tc>
          <w:tcPr>
            <w:tcW w:w="23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内业人员</w:t>
            </w:r>
          </w:p>
        </w:tc>
        <w:tc>
          <w:tcPr>
            <w:tcW w:w="327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内业资料及相关工作</w:t>
            </w:r>
          </w:p>
        </w:tc>
        <w:tc>
          <w:tcPr>
            <w:tcW w:w="100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59" w:hRule="atLeast"/>
          <w:jc w:val="center"/>
        </w:trPr>
        <w:tc>
          <w:tcPr>
            <w:tcW w:w="90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5</w:t>
            </w:r>
          </w:p>
        </w:tc>
        <w:tc>
          <w:tcPr>
            <w:tcW w:w="236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技术员</w:t>
            </w:r>
          </w:p>
        </w:tc>
        <w:tc>
          <w:tcPr>
            <w:tcW w:w="327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210" w:firstLineChars="10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施工现场管理</w:t>
            </w:r>
            <w:r>
              <w:rPr>
                <w:rFonts w:hint="eastAsia" w:ascii="宋体" w:hAnsi="宋体" w:eastAsia="宋体" w:cs="宋体"/>
                <w:i w:val="0"/>
                <w:color w:val="auto"/>
                <w:kern w:val="0"/>
                <w:sz w:val="21"/>
                <w:szCs w:val="21"/>
                <w:highlight w:val="none"/>
                <w:u w:val="none"/>
                <w:lang w:val="en-US" w:eastAsia="zh-CN" w:bidi="ar"/>
              </w:rPr>
              <w:t>技术、质量</w:t>
            </w:r>
            <w:r>
              <w:rPr>
                <w:rFonts w:hint="eastAsia" w:ascii="宋体" w:hAnsi="宋体" w:cs="宋体"/>
                <w:i w:val="0"/>
                <w:color w:val="auto"/>
                <w:kern w:val="0"/>
                <w:sz w:val="21"/>
                <w:szCs w:val="21"/>
                <w:highlight w:val="none"/>
                <w:u w:val="none"/>
                <w:lang w:val="en-US" w:eastAsia="zh-CN" w:bidi="ar"/>
              </w:rPr>
              <w:t>、进度相关工作</w:t>
            </w:r>
          </w:p>
        </w:tc>
        <w:tc>
          <w:tcPr>
            <w:tcW w:w="100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default" w:ascii="宋体" w:hAnsi="宋体" w:cs="宋体"/>
                <w:i w:val="0"/>
                <w:color w:val="auto"/>
                <w:kern w:val="0"/>
                <w:sz w:val="21"/>
                <w:szCs w:val="21"/>
                <w:highlight w:val="none"/>
                <w:u w:val="none"/>
                <w:lang w:val="en-US" w:eastAsia="zh-CN" w:bidi="ar"/>
              </w:rPr>
            </w:pPr>
            <w:r>
              <w:rPr>
                <w:rFonts w:hint="eastAsia" w:ascii="宋体" w:hAnsi="宋体" w:cs="宋体"/>
                <w:i w:val="0"/>
                <w:color w:val="auto"/>
                <w:kern w:val="0"/>
                <w:sz w:val="21"/>
                <w:szCs w:val="21"/>
                <w:highlight w:val="none"/>
                <w:u w:val="none"/>
                <w:lang w:val="en-US" w:eastAsia="zh-CN" w:bidi="ar"/>
              </w:rPr>
              <w:t>1</w:t>
            </w:r>
          </w:p>
        </w:tc>
        <w:tc>
          <w:tcPr>
            <w:tcW w:w="2196"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ind w:firstLineChars="100"/>
              <w:jc w:val="center"/>
              <w:textAlignment w:val="center"/>
              <w:rPr>
                <w:rFonts w:hint="default" w:ascii="宋体" w:hAnsi="宋体" w:eastAsia="宋体" w:cs="宋体"/>
                <w:i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076" w:hRule="atLeast"/>
          <w:jc w:val="center"/>
        </w:trPr>
        <w:tc>
          <w:tcPr>
            <w:tcW w:w="9747"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color w:val="auto"/>
                <w:sz w:val="18"/>
                <w:szCs w:val="18"/>
                <w:highlight w:val="none"/>
                <w:lang w:val="en-US" w:eastAsia="zh-CN"/>
              </w:rPr>
            </w:pPr>
          </w:p>
          <w:p>
            <w:pPr>
              <w:widowControl w:val="0"/>
              <w:spacing w:line="240" w:lineRule="auto"/>
              <w:ind w:firstLine="0" w:firstLineChars="0"/>
              <w:jc w:val="both"/>
              <w:rPr>
                <w:rFonts w:hint="default" w:ascii="仿宋" w:hAnsi="仿宋" w:eastAsia="仿宋" w:cs="Times New Roman"/>
                <w:color w:val="auto"/>
                <w:kern w:val="0"/>
                <w:sz w:val="20"/>
                <w:szCs w:val="22"/>
                <w:highlight w:val="none"/>
                <w:lang w:val="en-US" w:eastAsia="zh-CN" w:bidi="ar-SA"/>
              </w:rPr>
            </w:pPr>
            <w:r>
              <w:rPr>
                <w:rFonts w:hint="eastAsia" w:ascii="宋体" w:hAnsi="宋体" w:eastAsia="宋体" w:cs="宋体"/>
                <w:color w:val="auto"/>
                <w:kern w:val="0"/>
                <w:sz w:val="18"/>
                <w:szCs w:val="18"/>
                <w:highlight w:val="none"/>
                <w:lang w:val="en-US" w:eastAsia="zh-CN" w:bidi="ar-SA"/>
              </w:rPr>
              <w:t>注：1、本表为主要人员的最低要求，投标人应根据施工需要或招标人的要求增加相关专</w:t>
            </w:r>
            <w:bookmarkStart w:id="0" w:name="_GoBack"/>
            <w:bookmarkEnd w:id="0"/>
            <w:r>
              <w:rPr>
                <w:rFonts w:hint="eastAsia" w:ascii="宋体" w:hAnsi="宋体" w:eastAsia="宋体" w:cs="宋体"/>
                <w:color w:val="auto"/>
                <w:kern w:val="0"/>
                <w:sz w:val="18"/>
                <w:szCs w:val="18"/>
                <w:highlight w:val="none"/>
                <w:lang w:val="en-US" w:eastAsia="zh-CN" w:bidi="ar-SA"/>
              </w:rPr>
              <w:t xml:space="preserve">业技术人员。 </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2、如因投标人的原因(除不可抗拒因素外)更换上述主要人员，须报请招标人批准，更换人员的资质不能低于招标文件要求，自行更换主要负责人的，对投标人按每人次扣以</w:t>
            </w:r>
            <w:r>
              <w:rPr>
                <w:rFonts w:hint="eastAsia" w:ascii="宋体" w:hAnsi="宋体" w:cs="宋体"/>
                <w:color w:val="auto"/>
                <w:kern w:val="0"/>
                <w:sz w:val="18"/>
                <w:szCs w:val="18"/>
                <w:highlight w:val="none"/>
                <w:lang w:val="en-US" w:eastAsia="zh-CN" w:bidi="ar-SA"/>
              </w:rPr>
              <w:t>2</w:t>
            </w:r>
            <w:r>
              <w:rPr>
                <w:rFonts w:hint="eastAsia" w:ascii="宋体" w:hAnsi="宋体" w:eastAsia="宋体" w:cs="宋体"/>
                <w:color w:val="auto"/>
                <w:kern w:val="0"/>
                <w:sz w:val="18"/>
                <w:szCs w:val="18"/>
                <w:highlight w:val="none"/>
                <w:lang w:val="en-US" w:eastAsia="zh-CN" w:bidi="ar-SA"/>
              </w:rPr>
              <w:t>0万元人民币违约金。</w:t>
            </w:r>
            <w:r>
              <w:rPr>
                <w:rFonts w:hint="eastAsia" w:ascii="宋体" w:hAnsi="宋体" w:eastAsia="宋体" w:cs="宋体"/>
                <w:color w:val="auto"/>
                <w:kern w:val="0"/>
                <w:sz w:val="18"/>
                <w:szCs w:val="18"/>
                <w:highlight w:val="none"/>
                <w:lang w:val="en-US" w:eastAsia="zh-CN" w:bidi="ar-SA"/>
              </w:rPr>
              <w:br w:type="textWrapping"/>
            </w:r>
            <w:r>
              <w:rPr>
                <w:rFonts w:hint="eastAsia" w:ascii="宋体" w:hAnsi="宋体" w:eastAsia="宋体" w:cs="宋体"/>
                <w:color w:val="auto"/>
                <w:kern w:val="0"/>
                <w:sz w:val="18"/>
                <w:szCs w:val="18"/>
                <w:highlight w:val="none"/>
                <w:lang w:val="en-US" w:eastAsia="zh-CN" w:bidi="ar-SA"/>
              </w:rPr>
              <w:t>3、相关管理人员及技术人员必须在岗，有特殊情况离岗必须向项目部请假并得到批准。</w:t>
            </w:r>
          </w:p>
        </w:tc>
      </w:tr>
    </w:tbl>
    <w:p>
      <w:pPr>
        <w:pStyle w:val="22"/>
        <w:tabs>
          <w:tab w:val="right" w:leader="dot" w:pos="8306"/>
        </w:tabs>
        <w:jc w:val="both"/>
        <w:rPr>
          <w:rFonts w:ascii="宋体" w:hAnsi="宋体" w:eastAsia="宋体" w:cs="宋体"/>
          <w:b/>
          <w:bCs/>
          <w:color w:val="auto"/>
          <w:sz w:val="44"/>
          <w:szCs w:val="44"/>
          <w:highlight w:val="none"/>
          <w:lang w:bidi="zh-CN"/>
        </w:rPr>
      </w:pPr>
    </w:p>
    <w:p>
      <w:pPr>
        <w:pStyle w:val="22"/>
        <w:tabs>
          <w:tab w:val="right" w:leader="dot" w:pos="8306"/>
        </w:tabs>
        <w:jc w:val="both"/>
        <w:rPr>
          <w:rFonts w:ascii="宋体" w:hAnsi="宋体" w:eastAsia="宋体" w:cs="宋体"/>
          <w:b/>
          <w:bCs/>
          <w:color w:val="auto"/>
          <w:sz w:val="44"/>
          <w:szCs w:val="44"/>
          <w:highlight w:val="none"/>
          <w:lang w:bidi="zh-CN"/>
        </w:rPr>
      </w:pPr>
    </w:p>
    <w:p>
      <w:pPr>
        <w:jc w:val="left"/>
        <w:rPr>
          <w:rStyle w:val="24"/>
          <w:rFonts w:hint="eastAsia"/>
          <w:b w:val="0"/>
          <w:bCs/>
          <w:color w:val="auto"/>
          <w:sz w:val="16"/>
          <w:szCs w:val="16"/>
          <w:highlight w:val="none"/>
          <w:u w:val="none"/>
          <w:lang w:val="en-US" w:eastAsia="zh-CN" w:bidi="ar"/>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楷体_GB2312"/>
    <w:panose1 w:val="02010601030101010101"/>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18" name="文本框 2079"/>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2079"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&#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L3UTQAAAAAgEAAA8AAAAAAAAAAQAgAAAAIgAAAGRy&#10;cy9kb3ducmV2LnhtbFBLAQIUABQAAAAIAIdO4kAHgfgJDQIAAAUEAAAOAAAAAAAAAAEAIAAAAB8B&#10;AABkcnMvZTJvRG9jLnhtbFBLBQYAAAAABgAGAFkBAACeBQAAAAA=&#10;">
              <v:fill on="f" focussize="0,0"/>
              <v:stroke on="f"/>
              <v:imagedata o:title=""/>
              <o:lock v:ext="edit" aspectratio="f"/>
              <v:textbox inset="0mm,0mm,0mm,0mm" style="mso-fit-shape-to-text:t;">
                <w:txbxContent>
                  <w:p>
                    <w:pPr>
                      <w:pStyle w:val="13"/>
                    </w:pP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2023403"/>
      <w:docPartObj>
        <w:docPartGallery w:val="autotext"/>
      </w:docPartObj>
    </w:sdtPr>
    <w:sdtContent>
      <w:p>
        <w:pPr>
          <w:pStyle w:val="13"/>
          <w:jc w:val="center"/>
        </w:pPr>
        <w:r>
          <w:fldChar w:fldCharType="begin"/>
        </w:r>
        <w:r>
          <w:instrText xml:space="preserve">PAGE   \* MERGEFORMAT</w:instrText>
        </w:r>
        <w:r>
          <w:fldChar w:fldCharType="separate"/>
        </w:r>
        <w:r>
          <w:rPr>
            <w:lang w:val="zh-CN"/>
          </w:rPr>
          <w:t>2</w:t>
        </w:r>
        <w:r>
          <w:fldChar w:fldCharType="end"/>
        </w:r>
      </w:p>
    </w:sdtContent>
  </w:sdt>
  <w:p>
    <w:pPr>
      <w:spacing w:line="14" w:lineRule="auto"/>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E8A8D"/>
    <w:multiLevelType w:val="singleLevel"/>
    <w:tmpl w:val="B0FE8A8D"/>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3040B"/>
    <w:rsid w:val="00343D48"/>
    <w:rsid w:val="009B12C4"/>
    <w:rsid w:val="00F268AE"/>
    <w:rsid w:val="014A3A9D"/>
    <w:rsid w:val="018F6B54"/>
    <w:rsid w:val="01F62437"/>
    <w:rsid w:val="029F0BDF"/>
    <w:rsid w:val="02F36BB9"/>
    <w:rsid w:val="03724511"/>
    <w:rsid w:val="039A66B9"/>
    <w:rsid w:val="044153DC"/>
    <w:rsid w:val="050B0EC8"/>
    <w:rsid w:val="05BC6E66"/>
    <w:rsid w:val="06693EC9"/>
    <w:rsid w:val="066B3A92"/>
    <w:rsid w:val="06972D26"/>
    <w:rsid w:val="06F06E48"/>
    <w:rsid w:val="072409DB"/>
    <w:rsid w:val="07F660B0"/>
    <w:rsid w:val="0829428F"/>
    <w:rsid w:val="08324929"/>
    <w:rsid w:val="08891F7D"/>
    <w:rsid w:val="08E30999"/>
    <w:rsid w:val="0913688A"/>
    <w:rsid w:val="09455B44"/>
    <w:rsid w:val="09AD4AA6"/>
    <w:rsid w:val="0A5033EA"/>
    <w:rsid w:val="0A5A4B79"/>
    <w:rsid w:val="0A601AF4"/>
    <w:rsid w:val="0B0F28A9"/>
    <w:rsid w:val="0B5455A6"/>
    <w:rsid w:val="0B753032"/>
    <w:rsid w:val="0B891FE2"/>
    <w:rsid w:val="0B8F467A"/>
    <w:rsid w:val="0B991271"/>
    <w:rsid w:val="0BA924DA"/>
    <w:rsid w:val="0BD27243"/>
    <w:rsid w:val="0C435020"/>
    <w:rsid w:val="0C4E22E9"/>
    <w:rsid w:val="0CCF7D76"/>
    <w:rsid w:val="0E2F2B48"/>
    <w:rsid w:val="0E7D493C"/>
    <w:rsid w:val="0F0F0E54"/>
    <w:rsid w:val="0F581439"/>
    <w:rsid w:val="0F6860EC"/>
    <w:rsid w:val="0F9F7060"/>
    <w:rsid w:val="0FCE6B99"/>
    <w:rsid w:val="100474B1"/>
    <w:rsid w:val="10144394"/>
    <w:rsid w:val="104E4D2B"/>
    <w:rsid w:val="109E5293"/>
    <w:rsid w:val="11D90063"/>
    <w:rsid w:val="12F60699"/>
    <w:rsid w:val="130451D4"/>
    <w:rsid w:val="143C19AC"/>
    <w:rsid w:val="146C768D"/>
    <w:rsid w:val="14B051F0"/>
    <w:rsid w:val="15A33A75"/>
    <w:rsid w:val="15A80B94"/>
    <w:rsid w:val="15CF4B09"/>
    <w:rsid w:val="15D45FBF"/>
    <w:rsid w:val="16370C2C"/>
    <w:rsid w:val="17067C76"/>
    <w:rsid w:val="182F340A"/>
    <w:rsid w:val="18C95BFE"/>
    <w:rsid w:val="19501FCD"/>
    <w:rsid w:val="195A0C14"/>
    <w:rsid w:val="19BC7BD0"/>
    <w:rsid w:val="1A5C76BA"/>
    <w:rsid w:val="1ADC068B"/>
    <w:rsid w:val="1AF84CF5"/>
    <w:rsid w:val="1B7342A9"/>
    <w:rsid w:val="1BA112B9"/>
    <w:rsid w:val="1CCB016B"/>
    <w:rsid w:val="1DF37DFA"/>
    <w:rsid w:val="1E3D391B"/>
    <w:rsid w:val="1E9B719D"/>
    <w:rsid w:val="1F291F3C"/>
    <w:rsid w:val="1F3A4319"/>
    <w:rsid w:val="1F6B4BFB"/>
    <w:rsid w:val="1F9306F4"/>
    <w:rsid w:val="20602D80"/>
    <w:rsid w:val="20A17C13"/>
    <w:rsid w:val="20C53399"/>
    <w:rsid w:val="21553091"/>
    <w:rsid w:val="21820F7C"/>
    <w:rsid w:val="21BE14DE"/>
    <w:rsid w:val="21C97396"/>
    <w:rsid w:val="223D66AF"/>
    <w:rsid w:val="22900340"/>
    <w:rsid w:val="236E2906"/>
    <w:rsid w:val="236F25C3"/>
    <w:rsid w:val="23A167F7"/>
    <w:rsid w:val="23AA10B0"/>
    <w:rsid w:val="241D5966"/>
    <w:rsid w:val="24BB1332"/>
    <w:rsid w:val="24F94B95"/>
    <w:rsid w:val="25073037"/>
    <w:rsid w:val="25B85B24"/>
    <w:rsid w:val="25D17528"/>
    <w:rsid w:val="25FF4FDC"/>
    <w:rsid w:val="26105A24"/>
    <w:rsid w:val="26912EB3"/>
    <w:rsid w:val="26931E04"/>
    <w:rsid w:val="26CC3F25"/>
    <w:rsid w:val="27C8356C"/>
    <w:rsid w:val="289F5324"/>
    <w:rsid w:val="291551B7"/>
    <w:rsid w:val="2A195ECB"/>
    <w:rsid w:val="2A2D61F0"/>
    <w:rsid w:val="2B8C545E"/>
    <w:rsid w:val="2C3201A6"/>
    <w:rsid w:val="2C824972"/>
    <w:rsid w:val="2CE01537"/>
    <w:rsid w:val="2D947467"/>
    <w:rsid w:val="2DB770D2"/>
    <w:rsid w:val="2E331B97"/>
    <w:rsid w:val="2E740628"/>
    <w:rsid w:val="2E837660"/>
    <w:rsid w:val="2E9D083E"/>
    <w:rsid w:val="2EAA77DA"/>
    <w:rsid w:val="2EB26D35"/>
    <w:rsid w:val="2EBC3BCD"/>
    <w:rsid w:val="2EDA06D1"/>
    <w:rsid w:val="2EE66DA1"/>
    <w:rsid w:val="30075453"/>
    <w:rsid w:val="304D0EB7"/>
    <w:rsid w:val="30976160"/>
    <w:rsid w:val="30CE2A07"/>
    <w:rsid w:val="31B6771F"/>
    <w:rsid w:val="31F27638"/>
    <w:rsid w:val="325C03ED"/>
    <w:rsid w:val="32741064"/>
    <w:rsid w:val="32CF35F3"/>
    <w:rsid w:val="32DB03AE"/>
    <w:rsid w:val="33545079"/>
    <w:rsid w:val="339A2073"/>
    <w:rsid w:val="342A5F28"/>
    <w:rsid w:val="34311BB5"/>
    <w:rsid w:val="34436B87"/>
    <w:rsid w:val="34607A3F"/>
    <w:rsid w:val="348B44F6"/>
    <w:rsid w:val="35553321"/>
    <w:rsid w:val="35921A02"/>
    <w:rsid w:val="35A63EE7"/>
    <w:rsid w:val="36452C44"/>
    <w:rsid w:val="37D5352F"/>
    <w:rsid w:val="38E25BE4"/>
    <w:rsid w:val="393D02C4"/>
    <w:rsid w:val="395C1C4A"/>
    <w:rsid w:val="3A180D3E"/>
    <w:rsid w:val="3A32007B"/>
    <w:rsid w:val="3A8E7911"/>
    <w:rsid w:val="3B7F1D6B"/>
    <w:rsid w:val="3BF45A48"/>
    <w:rsid w:val="3C4E25B5"/>
    <w:rsid w:val="3C5C5D88"/>
    <w:rsid w:val="3CA06F6B"/>
    <w:rsid w:val="3DD05FB6"/>
    <w:rsid w:val="3E1C2E52"/>
    <w:rsid w:val="3E320AB0"/>
    <w:rsid w:val="3E36438D"/>
    <w:rsid w:val="3E5D5FDF"/>
    <w:rsid w:val="3E957A63"/>
    <w:rsid w:val="3E972502"/>
    <w:rsid w:val="3ED56710"/>
    <w:rsid w:val="3F026478"/>
    <w:rsid w:val="3FE2726F"/>
    <w:rsid w:val="401B4839"/>
    <w:rsid w:val="40477FA0"/>
    <w:rsid w:val="405D5CCE"/>
    <w:rsid w:val="40834CCE"/>
    <w:rsid w:val="415D7AEB"/>
    <w:rsid w:val="416309A2"/>
    <w:rsid w:val="4205452B"/>
    <w:rsid w:val="422873DB"/>
    <w:rsid w:val="4304594A"/>
    <w:rsid w:val="43C05F1E"/>
    <w:rsid w:val="43FE1B06"/>
    <w:rsid w:val="44C71CED"/>
    <w:rsid w:val="459C0B02"/>
    <w:rsid w:val="45E511AF"/>
    <w:rsid w:val="46113505"/>
    <w:rsid w:val="465D008B"/>
    <w:rsid w:val="46C81B47"/>
    <w:rsid w:val="46EA072F"/>
    <w:rsid w:val="46F456A7"/>
    <w:rsid w:val="46F5464E"/>
    <w:rsid w:val="46FF3BA9"/>
    <w:rsid w:val="47433D54"/>
    <w:rsid w:val="47CA7CD2"/>
    <w:rsid w:val="47FB114A"/>
    <w:rsid w:val="489E6509"/>
    <w:rsid w:val="48E52309"/>
    <w:rsid w:val="48F440A2"/>
    <w:rsid w:val="497F07FF"/>
    <w:rsid w:val="49E51AEA"/>
    <w:rsid w:val="49F95EBE"/>
    <w:rsid w:val="4A343EBA"/>
    <w:rsid w:val="4A462E88"/>
    <w:rsid w:val="4A844544"/>
    <w:rsid w:val="4ADE3AC3"/>
    <w:rsid w:val="4B7B703E"/>
    <w:rsid w:val="4BA65A47"/>
    <w:rsid w:val="4BAD7629"/>
    <w:rsid w:val="4C3D794C"/>
    <w:rsid w:val="4D285129"/>
    <w:rsid w:val="4D366E35"/>
    <w:rsid w:val="4D910243"/>
    <w:rsid w:val="4DB12F74"/>
    <w:rsid w:val="4E133190"/>
    <w:rsid w:val="4E5B27FF"/>
    <w:rsid w:val="4ECA7F19"/>
    <w:rsid w:val="4F40027A"/>
    <w:rsid w:val="4FDA01BE"/>
    <w:rsid w:val="500877C2"/>
    <w:rsid w:val="50E45A49"/>
    <w:rsid w:val="50FA206F"/>
    <w:rsid w:val="514C7FDA"/>
    <w:rsid w:val="516D409C"/>
    <w:rsid w:val="5175120E"/>
    <w:rsid w:val="51916A7A"/>
    <w:rsid w:val="51F72BF9"/>
    <w:rsid w:val="521E0D27"/>
    <w:rsid w:val="52637D61"/>
    <w:rsid w:val="52E31AA5"/>
    <w:rsid w:val="53DF10F7"/>
    <w:rsid w:val="54427B77"/>
    <w:rsid w:val="54A7540F"/>
    <w:rsid w:val="54D47567"/>
    <w:rsid w:val="54D85A67"/>
    <w:rsid w:val="557E7D89"/>
    <w:rsid w:val="557F74C3"/>
    <w:rsid w:val="55BA01B9"/>
    <w:rsid w:val="55F821DF"/>
    <w:rsid w:val="56D436DF"/>
    <w:rsid w:val="56E2375B"/>
    <w:rsid w:val="57365758"/>
    <w:rsid w:val="573A64ED"/>
    <w:rsid w:val="57B11C8D"/>
    <w:rsid w:val="58F93E01"/>
    <w:rsid w:val="590D63E7"/>
    <w:rsid w:val="590F09AC"/>
    <w:rsid w:val="5A131428"/>
    <w:rsid w:val="5A971F2E"/>
    <w:rsid w:val="5AAA35BF"/>
    <w:rsid w:val="5ABE45A5"/>
    <w:rsid w:val="5AF47196"/>
    <w:rsid w:val="5B072EBB"/>
    <w:rsid w:val="5B39729B"/>
    <w:rsid w:val="5B83040B"/>
    <w:rsid w:val="5BB800C6"/>
    <w:rsid w:val="5C577DF2"/>
    <w:rsid w:val="5CAC5023"/>
    <w:rsid w:val="5CD07BF9"/>
    <w:rsid w:val="5D2C7E85"/>
    <w:rsid w:val="5DD5795B"/>
    <w:rsid w:val="5E0B4087"/>
    <w:rsid w:val="5E8D0E00"/>
    <w:rsid w:val="5FBF192C"/>
    <w:rsid w:val="5FD230CB"/>
    <w:rsid w:val="5FD60A5D"/>
    <w:rsid w:val="60635DC9"/>
    <w:rsid w:val="60901A89"/>
    <w:rsid w:val="609D42E0"/>
    <w:rsid w:val="60C85161"/>
    <w:rsid w:val="612F553D"/>
    <w:rsid w:val="61D230CA"/>
    <w:rsid w:val="622904E0"/>
    <w:rsid w:val="62492337"/>
    <w:rsid w:val="626E0FDE"/>
    <w:rsid w:val="62F138FF"/>
    <w:rsid w:val="632633EF"/>
    <w:rsid w:val="633B553C"/>
    <w:rsid w:val="63452A49"/>
    <w:rsid w:val="6355667B"/>
    <w:rsid w:val="63AD6DFA"/>
    <w:rsid w:val="640356F9"/>
    <w:rsid w:val="64247493"/>
    <w:rsid w:val="6470224E"/>
    <w:rsid w:val="64DB7FF2"/>
    <w:rsid w:val="65000B3A"/>
    <w:rsid w:val="65193E6D"/>
    <w:rsid w:val="652074A8"/>
    <w:rsid w:val="657A7C68"/>
    <w:rsid w:val="65C238A4"/>
    <w:rsid w:val="65F03ED9"/>
    <w:rsid w:val="666939E4"/>
    <w:rsid w:val="66814499"/>
    <w:rsid w:val="66C15E68"/>
    <w:rsid w:val="66FF0490"/>
    <w:rsid w:val="670E41DA"/>
    <w:rsid w:val="6715699B"/>
    <w:rsid w:val="67181E00"/>
    <w:rsid w:val="672F5588"/>
    <w:rsid w:val="67C25A43"/>
    <w:rsid w:val="67FB11C8"/>
    <w:rsid w:val="68501E37"/>
    <w:rsid w:val="697D0D08"/>
    <w:rsid w:val="697F0B59"/>
    <w:rsid w:val="69845157"/>
    <w:rsid w:val="699830D3"/>
    <w:rsid w:val="69C72B32"/>
    <w:rsid w:val="69F0105B"/>
    <w:rsid w:val="69F81AD9"/>
    <w:rsid w:val="6A256381"/>
    <w:rsid w:val="6AAE40FB"/>
    <w:rsid w:val="6B6B072C"/>
    <w:rsid w:val="6BFA5ECE"/>
    <w:rsid w:val="6C71494C"/>
    <w:rsid w:val="6CAF4FEF"/>
    <w:rsid w:val="6CF12BBF"/>
    <w:rsid w:val="6D0A054C"/>
    <w:rsid w:val="6D32224E"/>
    <w:rsid w:val="6D6324FB"/>
    <w:rsid w:val="6DCC1519"/>
    <w:rsid w:val="6E5E60C9"/>
    <w:rsid w:val="6F1F0010"/>
    <w:rsid w:val="6F7E5E46"/>
    <w:rsid w:val="6FB36695"/>
    <w:rsid w:val="6FEE18C9"/>
    <w:rsid w:val="701A23EA"/>
    <w:rsid w:val="71030839"/>
    <w:rsid w:val="7156685C"/>
    <w:rsid w:val="71870602"/>
    <w:rsid w:val="71C179F2"/>
    <w:rsid w:val="71FE4C17"/>
    <w:rsid w:val="726B38D2"/>
    <w:rsid w:val="72705681"/>
    <w:rsid w:val="72E22B87"/>
    <w:rsid w:val="73012309"/>
    <w:rsid w:val="73B9714D"/>
    <w:rsid w:val="73FB2BA1"/>
    <w:rsid w:val="74291F81"/>
    <w:rsid w:val="743D65AD"/>
    <w:rsid w:val="7441776B"/>
    <w:rsid w:val="748A24B9"/>
    <w:rsid w:val="748E6270"/>
    <w:rsid w:val="74AF78D9"/>
    <w:rsid w:val="75443094"/>
    <w:rsid w:val="75E54481"/>
    <w:rsid w:val="75FA05EA"/>
    <w:rsid w:val="76F9201E"/>
    <w:rsid w:val="77387271"/>
    <w:rsid w:val="778618BA"/>
    <w:rsid w:val="77A64A70"/>
    <w:rsid w:val="77BF6592"/>
    <w:rsid w:val="77DD0E0B"/>
    <w:rsid w:val="785C2F02"/>
    <w:rsid w:val="786909DD"/>
    <w:rsid w:val="7A5658A3"/>
    <w:rsid w:val="7AAF3B2F"/>
    <w:rsid w:val="7AB9364B"/>
    <w:rsid w:val="7B1D10AE"/>
    <w:rsid w:val="7BBF2435"/>
    <w:rsid w:val="7BD859F4"/>
    <w:rsid w:val="7C504B7D"/>
    <w:rsid w:val="7C933E96"/>
    <w:rsid w:val="7CF73115"/>
    <w:rsid w:val="7CF855C3"/>
    <w:rsid w:val="7D34255F"/>
    <w:rsid w:val="7E4A4344"/>
    <w:rsid w:val="7EB05EDC"/>
    <w:rsid w:val="7ED67EF7"/>
    <w:rsid w:val="7EE27AD3"/>
    <w:rsid w:val="7EE508CB"/>
    <w:rsid w:val="7EF17F94"/>
    <w:rsid w:val="7F0C09C7"/>
    <w:rsid w:val="7FD0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1" w:semiHidden="0" w:name="heading 6"/>
    <w:lsdException w:qFormat="1" w:unhideWhenUsed="0" w:uiPriority="1" w:semiHidden="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qFormat/>
    <w:uiPriority w:val="0"/>
    <w:pPr>
      <w:keepNext/>
      <w:keepLines/>
      <w:spacing w:before="260" w:after="260" w:line="413" w:lineRule="auto"/>
      <w:outlineLvl w:val="2"/>
    </w:pPr>
    <w:rPr>
      <w:b/>
      <w:bCs/>
      <w:sz w:val="32"/>
      <w:szCs w:val="32"/>
    </w:rPr>
  </w:style>
  <w:style w:type="paragraph" w:styleId="6">
    <w:name w:val="heading 4"/>
    <w:basedOn w:val="1"/>
    <w:next w:val="1"/>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10">
    <w:name w:val="Normal Indent"/>
    <w:basedOn w:val="1"/>
    <w:unhideWhenUsed/>
    <w:qFormat/>
    <w:uiPriority w:val="99"/>
    <w:pPr>
      <w:widowControl/>
      <w:ind w:firstLine="420"/>
      <w:jc w:val="left"/>
    </w:pPr>
    <w:rPr>
      <w:kern w:val="0"/>
      <w:sz w:val="20"/>
      <w:szCs w:val="20"/>
    </w:rPr>
  </w:style>
  <w:style w:type="paragraph" w:styleId="11">
    <w:name w:val="Body Text"/>
    <w:basedOn w:val="1"/>
    <w:next w:val="1"/>
    <w:qFormat/>
    <w:uiPriority w:val="0"/>
    <w:pPr>
      <w:spacing w:after="120"/>
    </w:pPr>
    <w:rPr>
      <w:szCs w:val="24"/>
    </w:rPr>
  </w:style>
  <w:style w:type="paragraph" w:styleId="12">
    <w:name w:val="Plain Text"/>
    <w:basedOn w:val="1"/>
    <w:qFormat/>
    <w:uiPriority w:val="0"/>
    <w:rPr>
      <w:rFonts w:ascii="宋体" w:hAnsi="Courier New"/>
      <w:szCs w:val="21"/>
    </w:rPr>
  </w:style>
  <w:style w:type="paragraph" w:styleId="13">
    <w:name w:val="footer"/>
    <w:basedOn w:val="1"/>
    <w:qFormat/>
    <w:uiPriority w:val="99"/>
    <w:pPr>
      <w:tabs>
        <w:tab w:val="center" w:pos="4153"/>
        <w:tab w:val="right" w:pos="8306"/>
      </w:tabs>
      <w:snapToGrid w:val="0"/>
      <w:jc w:val="left"/>
    </w:pPr>
    <w:rPr>
      <w:sz w:val="18"/>
      <w:szCs w:val="20"/>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39"/>
    <w:pPr>
      <w:spacing w:before="120" w:after="120"/>
      <w:jc w:val="left"/>
    </w:pPr>
    <w:rPr>
      <w:b/>
      <w:bCs/>
      <w:caps/>
      <w:sz w:val="20"/>
      <w:szCs w:val="20"/>
    </w:rPr>
  </w:style>
  <w:style w:type="paragraph" w:styleId="16">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FollowedHyperlink"/>
    <w:basedOn w:val="19"/>
    <w:unhideWhenUsed/>
    <w:qFormat/>
    <w:uiPriority w:val="99"/>
    <w:rPr>
      <w:color w:val="800080"/>
      <w:u w:val="single"/>
    </w:rPr>
  </w:style>
  <w:style w:type="character" w:styleId="21">
    <w:name w:val="Hyperlink"/>
    <w:basedOn w:val="19"/>
    <w:qFormat/>
    <w:uiPriority w:val="0"/>
    <w:rPr>
      <w:color w:val="0000FF"/>
      <w:u w:val="single"/>
    </w:rPr>
  </w:style>
  <w:style w:type="paragraph" w:customStyle="1" w:styleId="22">
    <w:name w:val="WPSOffice手动目录 1"/>
    <w:qFormat/>
    <w:uiPriority w:val="0"/>
    <w:rPr>
      <w:rFonts w:ascii="Times New Roman" w:hAnsi="Times New Roman" w:eastAsia="宋体" w:cs="Times New Roman"/>
      <w:lang w:val="en-US" w:eastAsia="zh-CN" w:bidi="ar-SA"/>
    </w:rPr>
  </w:style>
  <w:style w:type="paragraph" w:customStyle="1" w:styleId="23">
    <w:name w:val="p0"/>
    <w:basedOn w:val="1"/>
    <w:qFormat/>
    <w:uiPriority w:val="99"/>
    <w:pPr>
      <w:widowControl/>
      <w:jc w:val="left"/>
    </w:pPr>
    <w:rPr>
      <w:rFonts w:cs="宋体"/>
      <w:kern w:val="0"/>
      <w:szCs w:val="21"/>
    </w:rPr>
  </w:style>
  <w:style w:type="character" w:customStyle="1" w:styleId="24">
    <w:name w:val="font11"/>
    <w:basedOn w:val="19"/>
    <w:qFormat/>
    <w:uiPriority w:val="0"/>
    <w:rPr>
      <w:rFonts w:hint="eastAsia" w:ascii="宋体" w:hAnsi="宋体" w:eastAsia="宋体" w:cs="宋体"/>
      <w:color w:val="000000"/>
      <w:sz w:val="18"/>
      <w:szCs w:val="18"/>
      <w:u w:val="none"/>
    </w:rPr>
  </w:style>
  <w:style w:type="paragraph" w:customStyle="1" w:styleId="25">
    <w:name w:val="Table Paragraph"/>
    <w:basedOn w:val="1"/>
    <w:qFormat/>
    <w:uiPriority w:val="1"/>
    <w:rPr>
      <w:rFonts w:ascii="宋体" w:hAnsi="宋体" w:cs="宋体"/>
      <w:lang w:val="zh-CN" w:bidi="zh-CN"/>
    </w:rPr>
  </w:style>
  <w:style w:type="paragraph" w:customStyle="1" w:styleId="26">
    <w:name w:val="列出段落1"/>
    <w:basedOn w:val="1"/>
    <w:qFormat/>
    <w:uiPriority w:val="0"/>
    <w:pPr>
      <w:ind w:firstLine="420" w:firstLineChars="200"/>
    </w:pPr>
  </w:style>
  <w:style w:type="paragraph" w:customStyle="1" w:styleId="27">
    <w:name w:val="List Paragraph"/>
    <w:basedOn w:val="1"/>
    <w:qFormat/>
    <w:uiPriority w:val="0"/>
    <w:pPr>
      <w:ind w:firstLine="420" w:firstLineChars="200"/>
    </w:pPr>
    <w:rPr>
      <w:szCs w:val="20"/>
    </w:rPr>
  </w:style>
  <w:style w:type="paragraph" w:customStyle="1" w:styleId="28">
    <w:name w:val="文中正文"/>
    <w:basedOn w:val="1"/>
    <w:qFormat/>
    <w:uiPriority w:val="99"/>
    <w:pPr>
      <w:ind w:firstLine="640" w:firstLineChars="200"/>
    </w:pPr>
    <w:rPr>
      <w:rFonts w:eastAsia="方正楷体简体"/>
      <w:bCs/>
      <w:spacing w:val="20"/>
      <w:sz w:val="28"/>
      <w:szCs w:val="24"/>
    </w:rPr>
  </w:style>
  <w:style w:type="paragraph" w:customStyle="1" w:styleId="29">
    <w:name w:val="大标题"/>
    <w:basedOn w:val="1"/>
    <w:qFormat/>
    <w:uiPriority w:val="99"/>
    <w:pPr>
      <w:spacing w:beforeLines="100" w:afterLines="50"/>
      <w:jc w:val="center"/>
    </w:pPr>
    <w:rPr>
      <w:rFonts w:eastAsia="宋体"/>
      <w:bCs/>
      <w:spacing w:val="20"/>
      <w:sz w:val="72"/>
      <w:szCs w:val="24"/>
    </w:rPr>
  </w:style>
  <w:style w:type="character" w:customStyle="1" w:styleId="30">
    <w:name w:val="font71"/>
    <w:basedOn w:val="19"/>
    <w:qFormat/>
    <w:uiPriority w:val="0"/>
    <w:rPr>
      <w:rFonts w:hint="eastAsia" w:ascii="宋体" w:hAnsi="宋体" w:eastAsia="宋体" w:cs="宋体"/>
      <w:b/>
      <w:color w:val="000000"/>
      <w:sz w:val="32"/>
      <w:szCs w:val="32"/>
      <w:u w:val="none"/>
    </w:rPr>
  </w:style>
  <w:style w:type="paragraph" w:customStyle="1" w:styleId="31">
    <w:name w:val="Body Text First Indent 2"/>
    <w:basedOn w:val="32"/>
    <w:qFormat/>
    <w:uiPriority w:val="0"/>
    <w:pPr>
      <w:ind w:firstLine="420" w:firstLineChars="200"/>
    </w:pPr>
    <w:rPr>
      <w:kern w:val="2"/>
      <w:sz w:val="21"/>
      <w:szCs w:val="24"/>
    </w:rPr>
  </w:style>
  <w:style w:type="paragraph" w:customStyle="1" w:styleId="32">
    <w:name w:val="Body Text Indent"/>
    <w:basedOn w:val="1"/>
    <w:qFormat/>
    <w:uiPriority w:val="0"/>
    <w:pPr>
      <w:spacing w:after="120" w:afterLines="0"/>
      <w:ind w:left="420" w:leftChars="200"/>
    </w:pPr>
    <w:rPr>
      <w:kern w:val="2"/>
      <w:sz w:val="21"/>
      <w:szCs w:val="24"/>
    </w:rPr>
  </w:style>
  <w:style w:type="paragraph" w:customStyle="1" w:styleId="33">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2020-05-09T09:27:00Z</dcterms:created>
  <dc:creator>糊涂</dc:creator>
  <cp:lastModifiedBy>蓝宝石</cp:lastModifiedBy>
  <cp:lastPrinted>2021-10-08T01:21:00Z</cp:lastPrinted>
  <dcterms:modified xsi:type="dcterms:W3CDTF">2021-12-14T06:34:55Z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A375FA75D1204CD6A6FFCD0083153CAA</vt:lpwstr>
  </property>
  <property fmtid="{D5CDD505-2E9C-101B-9397-08002B2CF9AE}" pid="4" name="KSOSaveFontToCloudKey">
    <vt:lpwstr>274278490_btnclosed</vt:lpwstr>
  </property>
</Properties>
</file>