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附表一</w:t>
      </w: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成绵扩容泰兴生产基地景观改造工程施工协作项目分段划分、工程规模统计表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0"/>
        <w:gridCol w:w="5785"/>
        <w:gridCol w:w="210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360" w:type="dxa"/>
          </w:tcPr>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分段</w:t>
            </w:r>
          </w:p>
        </w:tc>
        <w:tc>
          <w:tcPr>
            <w:tcW w:w="5785" w:type="dxa"/>
          </w:tcPr>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施工内容</w:t>
            </w:r>
          </w:p>
        </w:tc>
        <w:tc>
          <w:tcPr>
            <w:tcW w:w="2100" w:type="dxa"/>
          </w:tcPr>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工期</w:t>
            </w:r>
          </w:p>
        </w:tc>
        <w:tc>
          <w:tcPr>
            <w:tcW w:w="1755" w:type="dxa"/>
          </w:tcPr>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2360" w:type="dxa"/>
          </w:tcPr>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lang w:val="en-US" w:eastAsia="zh-CN"/>
              </w:rPr>
              <w:t>TX-01</w:t>
            </w:r>
          </w:p>
        </w:tc>
        <w:tc>
          <w:tcPr>
            <w:tcW w:w="5785" w:type="dxa"/>
          </w:tcPr>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napToGrid w:val="0"/>
                <w:kern w:val="0"/>
                <w:sz w:val="24"/>
                <w:szCs w:val="24"/>
              </w:rPr>
              <w:t>G5京昆高速公路绵阳至成都段扩容项目泰兴生产基地占地面积319996.8m2</w:t>
            </w:r>
            <w:r>
              <w:rPr>
                <w:rFonts w:hint="eastAsia" w:asciiTheme="minorEastAsia" w:hAnsiTheme="minorEastAsia" w:eastAsia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rPr>
              <w:t>迫切亟待对厂区原有绿化景观进行改造与提升</w:t>
            </w:r>
            <w:r>
              <w:rPr>
                <w:rFonts w:hint="eastAsia" w:asciiTheme="minorEastAsia" w:hAnsiTheme="minorEastAsia" w:eastAsiaTheme="minorEastAsia" w:cstheme="minorEastAsia"/>
                <w:snapToGrid w:val="0"/>
                <w:kern w:val="0"/>
                <w:sz w:val="24"/>
                <w:szCs w:val="24"/>
                <w:lang w:eastAsia="zh-CN"/>
              </w:rPr>
              <w:t>，</w:t>
            </w:r>
            <w:r>
              <w:rPr>
                <w:rFonts w:hint="eastAsia" w:asciiTheme="minorEastAsia" w:hAnsiTheme="minorEastAsia" w:eastAsiaTheme="minorEastAsia" w:cstheme="minorEastAsia"/>
                <w:snapToGrid w:val="0"/>
                <w:kern w:val="0"/>
                <w:sz w:val="24"/>
                <w:szCs w:val="24"/>
                <w:lang w:val="en-US" w:eastAsia="zh-CN"/>
              </w:rPr>
              <w:t>详见</w:t>
            </w:r>
            <w:r>
              <w:rPr>
                <w:rFonts w:hint="eastAsia" w:asciiTheme="minorEastAsia" w:hAnsiTheme="minorEastAsia" w:eastAsiaTheme="minorEastAsia" w:cstheme="minorEastAsia"/>
                <w:snapToGrid w:val="0"/>
                <w:kern w:val="0"/>
                <w:sz w:val="24"/>
                <w:szCs w:val="24"/>
                <w:lang w:eastAsia="zh-CN"/>
              </w:rPr>
              <w:t>项目清单明细。</w:t>
            </w:r>
          </w:p>
        </w:tc>
        <w:tc>
          <w:tcPr>
            <w:tcW w:w="2100" w:type="dxa"/>
          </w:tcPr>
          <w:p>
            <w:pPr>
              <w:pStyle w:val="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1个月</w:t>
            </w:r>
          </w:p>
        </w:tc>
        <w:tc>
          <w:tcPr>
            <w:tcW w:w="1755" w:type="dxa"/>
          </w:tcPr>
          <w:p>
            <w:pPr>
              <w:pStyle w:val="2"/>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p>
        </w:tc>
      </w:tr>
    </w:tbl>
    <w:p>
      <w:pPr>
        <w:pStyle w:val="2"/>
        <w:ind w:left="0" w:leftChars="0" w:firstLine="0" w:firstLineChars="0"/>
        <w:rPr>
          <w:rFonts w:hint="eastAsia"/>
          <w:lang w:val="en-US" w:eastAsia="zh-CN"/>
        </w:rPr>
      </w:pPr>
    </w:p>
    <w:p>
      <w:pPr>
        <w:pStyle w:val="2"/>
        <w:ind w:left="0" w:leftChars="0" w:firstLine="0" w:firstLineChars="0"/>
        <w:rPr>
          <w:rFonts w:hint="default"/>
          <w:lang w:val="en-US" w:eastAsia="zh-CN"/>
        </w:rPr>
        <w:sectPr>
          <w:pgSz w:w="16840" w:h="11920" w:orient="landscape"/>
          <w:pgMar w:top="1440" w:right="1800" w:bottom="1440" w:left="1800" w:header="0" w:footer="494" w:gutter="0"/>
          <w:pgBorders>
            <w:top w:val="none" w:sz="0" w:space="0"/>
            <w:left w:val="none" w:sz="0" w:space="0"/>
            <w:bottom w:val="none" w:sz="0" w:space="0"/>
            <w:right w:val="none" w:sz="0" w:space="0"/>
          </w:pgBorders>
          <w:cols w:space="720" w:num="1"/>
        </w:sectPr>
      </w:pPr>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spacing w:before="50"/>
        <w:ind w:left="0" w:right="0" w:firstLine="0"/>
        <w:jc w:val="center"/>
        <w:rPr>
          <w:rFonts w:hint="eastAsia" w:ascii="仿宋" w:eastAsia="仿宋"/>
          <w:b/>
          <w:sz w:val="32"/>
        </w:rPr>
      </w:pPr>
      <w:r>
        <w:rPr>
          <w:rFonts w:hint="eastAsia" w:ascii="仿宋" w:eastAsia="仿宋"/>
          <w:b/>
          <w:sz w:val="32"/>
        </w:rPr>
        <w:t>拟投入人员基本配置表</w:t>
      </w:r>
    </w:p>
    <w:p>
      <w:pPr>
        <w:pStyle w:val="4"/>
        <w:spacing w:before="5"/>
        <w:rPr>
          <w:rFonts w:ascii="仿宋"/>
          <w:b/>
          <w:sz w:val="28"/>
        </w:rPr>
      </w:pPr>
    </w:p>
    <w:tbl>
      <w:tblPr>
        <w:tblStyle w:val="5"/>
        <w:tblW w:w="84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3"/>
        <w:gridCol w:w="1830"/>
        <w:gridCol w:w="3000"/>
        <w:gridCol w:w="1510"/>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13" w:type="dxa"/>
            <w:vAlign w:val="center"/>
          </w:tcPr>
          <w:p>
            <w:pPr>
              <w:widowControl/>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highlight w:val="none"/>
                <w:lang w:bidi="ar"/>
              </w:rPr>
              <w:t>序号</w:t>
            </w:r>
          </w:p>
        </w:tc>
        <w:tc>
          <w:tcPr>
            <w:tcW w:w="183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highlight w:val="none"/>
                <w:lang w:bidi="ar"/>
              </w:rPr>
              <w:t>工种</w:t>
            </w:r>
          </w:p>
        </w:tc>
        <w:tc>
          <w:tcPr>
            <w:tcW w:w="300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highlight w:val="none"/>
                <w:lang w:bidi="ar"/>
              </w:rPr>
              <w:t>工作任务</w:t>
            </w:r>
          </w:p>
        </w:tc>
        <w:tc>
          <w:tcPr>
            <w:tcW w:w="151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highlight w:val="none"/>
                <w:lang w:bidi="ar"/>
              </w:rPr>
              <w:t>人数</w:t>
            </w:r>
          </w:p>
        </w:tc>
        <w:tc>
          <w:tcPr>
            <w:tcW w:w="1275"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13" w:type="dxa"/>
            <w:vAlign w:val="center"/>
          </w:tcPr>
          <w:p>
            <w:pPr>
              <w:pStyle w:val="8"/>
              <w:ind w:left="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83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宋体" w:hAnsi="宋体" w:cs="宋体"/>
                <w:kern w:val="0"/>
                <w:szCs w:val="21"/>
                <w:highlight w:val="none"/>
                <w:lang w:bidi="ar"/>
              </w:rPr>
              <w:t>项目负责人</w:t>
            </w:r>
          </w:p>
        </w:tc>
        <w:tc>
          <w:tcPr>
            <w:tcW w:w="300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宋体" w:hAnsi="宋体" w:cs="宋体"/>
                <w:kern w:val="0"/>
                <w:szCs w:val="21"/>
                <w:highlight w:val="none"/>
                <w:lang w:bidi="ar"/>
              </w:rPr>
              <w:t>牵头负责项目总体工作</w:t>
            </w:r>
          </w:p>
        </w:tc>
        <w:tc>
          <w:tcPr>
            <w:tcW w:w="1510" w:type="dxa"/>
            <w:vAlign w:val="center"/>
          </w:tcPr>
          <w:p>
            <w:pPr>
              <w:widowControl/>
              <w:jc w:val="center"/>
              <w:textAlignment w:val="center"/>
              <w:rPr>
                <w:rFonts w:hint="eastAsia" w:asciiTheme="minorEastAsia" w:hAnsiTheme="minorEastAsia" w:eastAsiaTheme="minorEastAsia" w:cstheme="minorEastAsia"/>
                <w:b w:val="0"/>
                <w:bCs/>
                <w:sz w:val="24"/>
                <w:szCs w:val="24"/>
              </w:rPr>
            </w:pPr>
            <w:r>
              <w:rPr>
                <w:rFonts w:hint="eastAsia" w:ascii="宋体" w:hAnsi="宋体" w:cs="宋体"/>
                <w:kern w:val="0"/>
                <w:szCs w:val="21"/>
                <w:highlight w:val="none"/>
                <w:lang w:bidi="ar"/>
              </w:rPr>
              <w:t>1</w:t>
            </w:r>
          </w:p>
        </w:tc>
        <w:tc>
          <w:tcPr>
            <w:tcW w:w="1275" w:type="dxa"/>
            <w:vAlign w:val="center"/>
          </w:tcPr>
          <w:p>
            <w:pPr>
              <w:pStyle w:val="8"/>
              <w:ind w:left="7"/>
              <w:jc w:val="center"/>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13" w:type="dxa"/>
            <w:vAlign w:val="center"/>
          </w:tcPr>
          <w:p>
            <w:pPr>
              <w:pStyle w:val="8"/>
              <w:spacing w:before="1"/>
              <w:ind w:left="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83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宋体" w:hAnsi="宋体" w:cs="宋体"/>
                <w:kern w:val="0"/>
                <w:szCs w:val="21"/>
                <w:highlight w:val="none"/>
                <w:lang w:bidi="ar"/>
              </w:rPr>
              <w:t>项目技术负责人</w:t>
            </w:r>
          </w:p>
        </w:tc>
        <w:tc>
          <w:tcPr>
            <w:tcW w:w="300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宋体" w:hAnsi="宋体" w:eastAsia="宋体" w:cs="宋体"/>
                <w:szCs w:val="21"/>
                <w:highlight w:val="none"/>
                <w:lang w:eastAsia="zh-CN"/>
              </w:rPr>
              <w:t>协作项目负责人管理技术、质量相关工作</w:t>
            </w:r>
          </w:p>
        </w:tc>
        <w:tc>
          <w:tcPr>
            <w:tcW w:w="1510" w:type="dxa"/>
            <w:vAlign w:val="center"/>
          </w:tcPr>
          <w:p>
            <w:pPr>
              <w:widowControl/>
              <w:jc w:val="center"/>
              <w:textAlignment w:val="center"/>
              <w:rPr>
                <w:rFonts w:hint="eastAsia" w:asciiTheme="minorEastAsia" w:hAnsiTheme="minorEastAsia" w:eastAsiaTheme="minorEastAsia" w:cstheme="minorEastAsia"/>
                <w:b w:val="0"/>
                <w:bCs/>
                <w:sz w:val="24"/>
                <w:szCs w:val="24"/>
              </w:rPr>
            </w:pPr>
            <w:r>
              <w:rPr>
                <w:rFonts w:hint="eastAsia" w:ascii="宋体" w:hAnsi="宋体" w:cs="宋体"/>
                <w:kern w:val="0"/>
                <w:szCs w:val="21"/>
                <w:highlight w:val="none"/>
                <w:lang w:bidi="ar"/>
              </w:rPr>
              <w:t>1</w:t>
            </w:r>
          </w:p>
        </w:tc>
        <w:tc>
          <w:tcPr>
            <w:tcW w:w="1275" w:type="dxa"/>
            <w:vAlign w:val="center"/>
          </w:tcPr>
          <w:p>
            <w:pPr>
              <w:pStyle w:val="8"/>
              <w:spacing w:before="1"/>
              <w:ind w:left="7"/>
              <w:jc w:val="center"/>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13" w:type="dxa"/>
            <w:vAlign w:val="center"/>
          </w:tcPr>
          <w:p>
            <w:pPr>
              <w:pStyle w:val="8"/>
              <w:spacing w:before="139"/>
              <w:ind w:left="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83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宋体" w:hAnsi="宋体" w:cs="宋体"/>
                <w:kern w:val="0"/>
                <w:szCs w:val="21"/>
                <w:highlight w:val="none"/>
                <w:lang w:val="en-US" w:eastAsia="zh-CN" w:bidi="ar"/>
              </w:rPr>
              <w:t>安全负责人</w:t>
            </w:r>
          </w:p>
        </w:tc>
        <w:tc>
          <w:tcPr>
            <w:tcW w:w="300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宋体" w:hAnsi="宋体" w:cs="宋体"/>
                <w:kern w:val="0"/>
                <w:szCs w:val="21"/>
                <w:highlight w:val="none"/>
                <w:lang w:bidi="ar"/>
              </w:rPr>
              <w:t>协作项目负责人管理安全相关工作</w:t>
            </w:r>
            <w:r>
              <w:rPr>
                <w:rFonts w:hint="eastAsia" w:ascii="宋体" w:hAnsi="宋体" w:cs="宋体"/>
                <w:kern w:val="0"/>
                <w:szCs w:val="21"/>
                <w:highlight w:val="none"/>
                <w:lang w:eastAsia="zh-CN" w:bidi="ar"/>
              </w:rPr>
              <w:t>，持有安全</w:t>
            </w:r>
            <w:r>
              <w:rPr>
                <w:rFonts w:hint="eastAsia" w:ascii="宋体" w:hAnsi="宋体" w:cs="宋体"/>
                <w:kern w:val="0"/>
                <w:szCs w:val="21"/>
                <w:highlight w:val="none"/>
                <w:lang w:val="en-US" w:eastAsia="zh-CN" w:bidi="ar"/>
              </w:rPr>
              <w:t>C证</w:t>
            </w:r>
          </w:p>
        </w:tc>
        <w:tc>
          <w:tcPr>
            <w:tcW w:w="1510" w:type="dxa"/>
            <w:vAlign w:val="center"/>
          </w:tcPr>
          <w:p>
            <w:pPr>
              <w:widowControl/>
              <w:jc w:val="center"/>
              <w:textAlignment w:val="center"/>
              <w:rPr>
                <w:rFonts w:hint="eastAsia" w:asciiTheme="minorEastAsia" w:hAnsiTheme="minorEastAsia" w:eastAsiaTheme="minorEastAsia" w:cstheme="minorEastAsia"/>
                <w:b w:val="0"/>
                <w:bCs/>
                <w:sz w:val="24"/>
                <w:szCs w:val="24"/>
              </w:rPr>
            </w:pPr>
            <w:r>
              <w:rPr>
                <w:rFonts w:hint="eastAsia" w:ascii="宋体" w:hAnsi="宋体" w:cs="宋体"/>
                <w:kern w:val="0"/>
                <w:szCs w:val="21"/>
                <w:highlight w:val="none"/>
                <w:lang w:val="en-US" w:eastAsia="zh-CN" w:bidi="ar"/>
              </w:rPr>
              <w:t>1</w:t>
            </w:r>
          </w:p>
        </w:tc>
        <w:tc>
          <w:tcPr>
            <w:tcW w:w="1275" w:type="dxa"/>
            <w:vAlign w:val="center"/>
          </w:tcPr>
          <w:p>
            <w:pPr>
              <w:pStyle w:val="8"/>
              <w:spacing w:before="139"/>
              <w:ind w:left="7"/>
              <w:jc w:val="center"/>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13" w:type="dxa"/>
            <w:vAlign w:val="center"/>
          </w:tcPr>
          <w:p>
            <w:pPr>
              <w:pStyle w:val="8"/>
              <w:spacing w:before="139"/>
              <w:ind w:left="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83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宋体" w:hAnsi="宋体" w:cs="宋体"/>
                <w:kern w:val="0"/>
                <w:szCs w:val="21"/>
                <w:highlight w:val="none"/>
                <w:lang w:val="en-US" w:eastAsia="zh-CN" w:bidi="ar"/>
              </w:rPr>
              <w:t>内业</w:t>
            </w:r>
          </w:p>
        </w:tc>
        <w:tc>
          <w:tcPr>
            <w:tcW w:w="3000" w:type="dxa"/>
            <w:vAlign w:val="center"/>
          </w:tcPr>
          <w:p>
            <w:pPr>
              <w:widowControl/>
              <w:jc w:val="center"/>
              <w:textAlignment w:val="center"/>
              <w:rPr>
                <w:rFonts w:hint="eastAsia" w:asciiTheme="minorEastAsia" w:hAnsiTheme="minorEastAsia" w:eastAsiaTheme="minorEastAsia" w:cstheme="minorEastAsia"/>
                <w:sz w:val="24"/>
                <w:szCs w:val="24"/>
              </w:rPr>
            </w:pPr>
            <w:r>
              <w:rPr>
                <w:rFonts w:hint="eastAsia" w:ascii="宋体" w:hAnsi="宋体" w:cs="宋体"/>
                <w:kern w:val="0"/>
                <w:szCs w:val="21"/>
                <w:highlight w:val="none"/>
                <w:lang w:bidi="ar"/>
              </w:rPr>
              <w:t>负责内业资料、结算等相关工作</w:t>
            </w:r>
          </w:p>
        </w:tc>
        <w:tc>
          <w:tcPr>
            <w:tcW w:w="1510" w:type="dxa"/>
            <w:vAlign w:val="center"/>
          </w:tcPr>
          <w:p>
            <w:pPr>
              <w:widowControl/>
              <w:jc w:val="center"/>
              <w:textAlignment w:val="center"/>
              <w:rPr>
                <w:rFonts w:hint="eastAsia" w:asciiTheme="minorEastAsia" w:hAnsiTheme="minorEastAsia" w:eastAsiaTheme="minorEastAsia" w:cstheme="minorEastAsia"/>
                <w:b w:val="0"/>
                <w:bCs/>
                <w:sz w:val="24"/>
                <w:szCs w:val="24"/>
              </w:rPr>
            </w:pPr>
            <w:r>
              <w:rPr>
                <w:rFonts w:hint="eastAsia" w:ascii="宋体" w:hAnsi="宋体" w:cs="宋体"/>
                <w:kern w:val="0"/>
                <w:szCs w:val="21"/>
                <w:highlight w:val="none"/>
                <w:lang w:val="en-US" w:eastAsia="zh-CN" w:bidi="ar"/>
              </w:rPr>
              <w:t>1</w:t>
            </w:r>
          </w:p>
        </w:tc>
        <w:tc>
          <w:tcPr>
            <w:tcW w:w="1275" w:type="dxa"/>
            <w:vAlign w:val="center"/>
          </w:tcPr>
          <w:p>
            <w:pPr>
              <w:pStyle w:val="8"/>
              <w:spacing w:before="139"/>
              <w:ind w:left="7"/>
              <w:jc w:val="center"/>
              <w:rPr>
                <w:rFonts w:hint="eastAsia" w:asciiTheme="minorEastAsia" w:hAnsiTheme="minorEastAsia" w:eastAsiaTheme="minorEastAsia" w:cstheme="minorEastAsia"/>
                <w:sz w:val="24"/>
                <w:szCs w:val="24"/>
              </w:rPr>
            </w:pPr>
          </w:p>
        </w:tc>
      </w:tr>
    </w:tbl>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r>
        <w:rPr>
          <w:rFonts w:hint="eastAsia" w:ascii="宋体" w:hAnsi="宋体" w:cs="宋体"/>
          <w:kern w:val="0"/>
          <w:sz w:val="18"/>
          <w:szCs w:val="18"/>
          <w:highlight w:val="none"/>
          <w:lang w:bidi="ar"/>
        </w:rPr>
        <w:t xml:space="preserve">注：1、本表为主要人员的最低要求，投标人应根据施工需要或招标人的要求增加相关专业技术人员。 </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3、相关管理人员及技术人员必须在岗，有特殊情况离岗必须向项目部请假并得到批准。</w:t>
      </w: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rPr>
          <w:b/>
          <w:sz w:val="28"/>
        </w:rPr>
      </w:pPr>
      <w:bookmarkStart w:id="0" w:name="_GoBack"/>
      <w:bookmarkEnd w:id="0"/>
    </w:p>
    <w:p>
      <w:pPr>
        <w:spacing w:before="114"/>
        <w:ind w:left="216" w:right="0" w:firstLine="0"/>
        <w:jc w:val="left"/>
        <w:rPr>
          <w:rFonts w:hint="eastAsia" w:eastAsia="宋体"/>
          <w:b/>
          <w:sz w:val="28"/>
          <w:lang w:eastAsia="zh-CN"/>
        </w:rPr>
      </w:pPr>
      <w:r>
        <w:rPr>
          <w:b/>
          <w:sz w:val="28"/>
        </w:rPr>
        <w:t>附表</w:t>
      </w:r>
      <w:r>
        <w:rPr>
          <w:rFonts w:hint="eastAsia"/>
          <w:b/>
          <w:sz w:val="28"/>
          <w:lang w:val="en-US" w:eastAsia="zh-CN"/>
        </w:rPr>
        <w:t>二</w:t>
      </w:r>
    </w:p>
    <w:p>
      <w:pPr>
        <w:pStyle w:val="4"/>
        <w:rPr>
          <w:b/>
          <w:sz w:val="32"/>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p>
      <w:pPr>
        <w:pStyle w:val="4"/>
        <w:spacing w:before="5"/>
        <w:rPr>
          <w:rFonts w:ascii="仿宋"/>
          <w:b/>
          <w:sz w:val="16"/>
        </w:rPr>
      </w:pPr>
    </w:p>
    <w:tbl>
      <w:tblPr>
        <w:tblStyle w:val="5"/>
        <w:tblW w:w="8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966"/>
        <w:gridCol w:w="658"/>
        <w:gridCol w:w="887"/>
        <w:gridCol w:w="839"/>
        <w:gridCol w:w="938"/>
        <w:gridCol w:w="1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658"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26"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938"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53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eastAsia="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658"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eastAsia="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39"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938"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53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default" w:ascii="宋体" w:hAnsi="宋体" w:eastAsia="宋体" w:cs="宋体"/>
                <w:i w:val="0"/>
                <w:color w:val="auto"/>
                <w:kern w:val="0"/>
                <w:sz w:val="21"/>
                <w:szCs w:val="21"/>
                <w:highlight w:val="none"/>
                <w:u w:val="none"/>
                <w:lang w:val="en-US" w:eastAsia="zh-CN" w:bidi="ar"/>
              </w:rPr>
              <w:t>载货汽车</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10</w:t>
            </w:r>
            <w:r>
              <w:rPr>
                <w:rFonts w:hint="eastAsia" w:ascii="宋体" w:hAnsi="宋体" w:eastAsia="宋体" w:cs="宋体"/>
                <w:i w:val="0"/>
                <w:color w:val="auto"/>
                <w:kern w:val="0"/>
                <w:sz w:val="21"/>
                <w:szCs w:val="21"/>
                <w:highlight w:val="none"/>
                <w:u w:val="none"/>
                <w:lang w:val="en-US" w:eastAsia="zh-CN" w:bidi="ar"/>
              </w:rPr>
              <w:t>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2</w:t>
            </w:r>
          </w:p>
        </w:tc>
        <w:tc>
          <w:tcPr>
            <w:tcW w:w="839"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938"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11</w:t>
            </w:r>
            <w:r>
              <w:rPr>
                <w:rFonts w:hint="eastAsia" w:ascii="宋体" w:hAnsi="宋体" w:eastAsia="宋体" w:cs="宋体"/>
                <w:color w:val="auto"/>
                <w:szCs w:val="22"/>
                <w:highlight w:val="none"/>
                <w:lang w:val="en-US" w:eastAsia="zh-CN"/>
              </w:rPr>
              <w:t>月后</w:t>
            </w:r>
          </w:p>
        </w:tc>
        <w:tc>
          <w:tcPr>
            <w:tcW w:w="153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ind w:left="0" w:leftChars="0" w:firstLine="0" w:firstLineChars="0"/>
              <w:jc w:val="center"/>
              <w:rPr>
                <w:rFonts w:hint="eastAsia" w:ascii="宋体" w:hAnsi="宋体" w:cs="宋体"/>
                <w:sz w:val="18"/>
                <w:szCs w:val="18"/>
                <w:highlight w:val="none"/>
              </w:rPr>
            </w:pPr>
            <w:r>
              <w:rPr>
                <w:rFonts w:hint="eastAsia" w:ascii="宋体" w:hAnsi="宋体" w:cs="宋体"/>
                <w:sz w:val="18"/>
                <w:szCs w:val="18"/>
                <w:highlight w:val="none"/>
              </w:rPr>
              <w:t>挖掘机</w:t>
            </w:r>
          </w:p>
          <w:p>
            <w:pPr>
              <w:widowControl/>
              <w:numPr>
                <w:ilvl w:val="255"/>
                <w:numId w:val="0"/>
              </w:numPr>
              <w:ind w:left="0" w:leftChars="0" w:firstLine="0" w:firstLineChars="0"/>
              <w:jc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sz w:val="18"/>
                <w:szCs w:val="18"/>
                <w:highlight w:val="none"/>
              </w:rPr>
              <w:t>（带破碎头）</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ind w:left="0" w:leftChars="0" w:firstLine="0" w:firstLineChars="0"/>
              <w:jc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sz w:val="18"/>
                <w:szCs w:val="18"/>
                <w:highlight w:val="none"/>
                <w:lang w:val="en-US" w:eastAsia="zh-CN"/>
              </w:rPr>
              <w:t>微型</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839"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938"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Cs w:val="22"/>
                <w:highlight w:val="none"/>
                <w:lang w:val="en-US" w:eastAsia="zh-CN"/>
              </w:rPr>
            </w:pPr>
          </w:p>
        </w:tc>
        <w:tc>
          <w:tcPr>
            <w:tcW w:w="1532"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Cs w:val="22"/>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ind w:left="0" w:leftChars="0" w:firstLine="0" w:firstLineChars="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吊车</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ind w:left="0" w:leftChars="0" w:firstLine="0" w:firstLineChars="0"/>
              <w:jc w:val="center"/>
              <w:rPr>
                <w:rFonts w:hint="default" w:ascii="宋体" w:hAnsi="宋体" w:cs="宋体"/>
                <w:sz w:val="18"/>
                <w:szCs w:val="18"/>
                <w:highlight w:val="none"/>
                <w:lang w:val="en-US" w:eastAsia="zh-CN"/>
              </w:rPr>
            </w:pPr>
            <w:r>
              <w:rPr>
                <w:rFonts w:hint="eastAsia" w:ascii="宋体" w:hAnsi="宋体" w:cs="宋体"/>
                <w:sz w:val="18"/>
                <w:szCs w:val="18"/>
                <w:highlight w:val="none"/>
                <w:lang w:val="en-US" w:eastAsia="zh-CN"/>
              </w:rPr>
              <w:t>8T</w:t>
            </w:r>
          </w:p>
        </w:tc>
        <w:tc>
          <w:tcPr>
            <w:tcW w:w="6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i w:val="0"/>
                <w:color w:val="auto"/>
                <w:kern w:val="0"/>
                <w:sz w:val="21"/>
                <w:szCs w:val="21"/>
                <w:highlight w:val="none"/>
                <w:u w:val="none"/>
                <w:lang w:val="en-US" w:eastAsia="zh-CN" w:bidi="ar"/>
              </w:rPr>
            </w:pPr>
            <w:r>
              <w:rPr>
                <w:rFonts w:hint="eastAsia" w:cs="宋体"/>
                <w:i w:val="0"/>
                <w:color w:val="auto"/>
                <w:kern w:val="0"/>
                <w:sz w:val="21"/>
                <w:szCs w:val="21"/>
                <w:highlight w:val="none"/>
                <w:u w:val="none"/>
                <w:lang w:val="en-US" w:eastAsia="zh-CN" w:bidi="ar"/>
              </w:rPr>
              <w:t>1</w:t>
            </w:r>
          </w:p>
        </w:tc>
        <w:tc>
          <w:tcPr>
            <w:tcW w:w="839"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9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Cs w:val="22"/>
                <w:highlight w:val="none"/>
                <w:lang w:val="en-US" w:eastAsia="zh-CN"/>
              </w:rPr>
            </w:pPr>
          </w:p>
        </w:tc>
        <w:tc>
          <w:tcPr>
            <w:tcW w:w="153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Cs w:val="22"/>
                <w:highlight w:val="none"/>
                <w:lang w:val="en-US" w:eastAsia="zh-CN"/>
              </w:rPr>
            </w:pPr>
          </w:p>
        </w:tc>
      </w:tr>
    </w:tbl>
    <w:p>
      <w:pPr>
        <w:pStyle w:val="4"/>
        <w:spacing w:before="5"/>
        <w:rPr>
          <w:rFonts w:ascii="仿宋"/>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sz w:val="18"/>
        </w:rPr>
      </w:pPr>
      <w:r>
        <w:rPr>
          <w:sz w:val="18"/>
        </w:rPr>
        <w:t>2、本表中的总数量为承包人中标后向发包人承诺的投入最低设备要求，并以书面形式纳入合同附件。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eastAsia="宋体"/>
          <w:lang w:eastAsia="zh-CN"/>
        </w:rPr>
      </w:pPr>
      <w:r>
        <w:rPr>
          <w:sz w:val="18"/>
        </w:rPr>
        <w:t>3、自有设备需提供购买发票或公证机关出具的公证书</w:t>
      </w:r>
      <w:r>
        <w:rPr>
          <w:rFonts w:hint="eastAsia"/>
          <w:sz w:val="18"/>
          <w:lang w:eastAsia="zh-CN"/>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3620135</wp:posOffset>
              </wp:positionH>
              <wp:positionV relativeFrom="page">
                <wp:posOffset>10238105</wp:posOffset>
              </wp:positionV>
              <wp:extent cx="272415" cy="155575"/>
              <wp:effectExtent l="0" t="0" r="0" b="0"/>
              <wp:wrapNone/>
              <wp:docPr id="65" name="文本框 8"/>
              <wp:cNvGraphicFramePr/>
              <a:graphic xmlns:a="http://schemas.openxmlformats.org/drawingml/2006/main">
                <a:graphicData uri="http://schemas.microsoft.com/office/word/2010/wordprocessingShape">
                  <wps:wsp>
                    <wps:cNvSpPr txBox="1"/>
                    <wps:spPr>
                      <a:xfrm>
                        <a:off x="0" y="0"/>
                        <a:ext cx="272415" cy="155575"/>
                      </a:xfrm>
                      <a:prstGeom prst="rect">
                        <a:avLst/>
                      </a:prstGeom>
                      <a:noFill/>
                      <a:ln>
                        <a:noFill/>
                      </a:ln>
                    </wps:spPr>
                    <wps:txbx>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wps:txbx>
                    <wps:bodyPr lIns="0" tIns="0" rIns="0" bIns="0" upright="1"/>
                  </wps:wsp>
                </a:graphicData>
              </a:graphic>
            </wp:anchor>
          </w:drawing>
        </mc:Choice>
        <mc:Fallback>
          <w:pict>
            <v:shape id="文本框 8" o:spid="_x0000_s1026" o:spt="202" type="#_x0000_t202" style="position:absolute;left:0pt;margin-left:285.05pt;margin-top:806.15pt;height:12.25pt;width:21.45pt;mso-position-horizontal-relative:page;mso-position-vertical-relative:page;z-index:-251657216;mso-width-relative:page;mso-height-relative:page;" filled="f" stroked="f" coordsize="21600,21600" o:gfxdata="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PLrnaAAAADQEAAA8AAAAAAAAAAQAgAAAAIgAAAGRycy9kb3ducmV2LnhtbFBL&#10;AQIUABQAAAAIAIdO4kDqIhxluwEAAHIDAAAOAAAAAAAAAAEAIAAAACkBAABkcnMvZTJvRG9jLnht&#10;bFBLBQYAAAAABgAGAFkBAABWBQAAAAA=&#10;">
              <v:fill on="f" focussize="0,0"/>
              <v:stroke on="f"/>
              <v:imagedata o:title=""/>
              <o:lock v:ext="edit" aspectratio="f"/>
              <v:textbox inset="0mm,0mm,0mm,0mm">
                <w:txbxContent>
                  <w:p>
                    <w:pPr>
                      <w:spacing w:before="17"/>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13</w:t>
                    </w:r>
                    <w:r>
                      <w:fldChar w:fldCharType="end"/>
                    </w:r>
                    <w:r>
                      <w:rPr>
                        <w:rFonts w:ascii="Times New Roman"/>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87BE4"/>
    <w:rsid w:val="02187BE4"/>
    <w:rsid w:val="07E708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Normal Indent"/>
    <w:basedOn w:val="1"/>
    <w:uiPriority w:val="0"/>
    <w:pPr>
      <w:ind w:firstLine="420" w:firstLineChars="200"/>
    </w:pPr>
  </w:style>
  <w:style w:type="paragraph" w:styleId="4">
    <w:name w:val="Body Text"/>
    <w:basedOn w:val="1"/>
    <w:next w:val="1"/>
    <w:qFormat/>
    <w:uiPriority w:val="0"/>
    <w:pPr>
      <w:spacing w:after="120"/>
    </w:pPr>
    <w:rPr>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四川省交通建设集团股份有限公司</Company>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2021-11-22T07:22:00Z</dcterms:created>
  <dc:creator>WwxX</dc:creator>
  <cp:lastModifiedBy>WwxX</cp:lastModifiedBy>
  <dcterms:modified xsi:type="dcterms:W3CDTF">2021-11-22T07:23:56Z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179B97257437486F9B887136569E55C8</vt:lpwstr>
  </property>
</Properties>
</file>