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12" w:name="_GoBack"/>
      <w:bookmarkEnd w:id="12"/>
      <w:bookmarkStart w:id="0" w:name="_Toc27409_WPSOffice_Level1"/>
      <w:bookmarkStart w:id="1" w:name="_Toc3161_WPSOffice_Level1"/>
      <w:r>
        <w:rPr>
          <w:rFonts w:hint="eastAsia" w:ascii="宋体" w:hAnsi="宋体" w:cs="宋体"/>
          <w:b/>
          <w:color w:val="auto"/>
          <w:sz w:val="28"/>
          <w:szCs w:val="28"/>
          <w:highlight w:val="none"/>
        </w:rPr>
        <w:t>附表一</w:t>
      </w:r>
    </w:p>
    <w:p>
      <w:pPr>
        <w:pStyle w:val="49"/>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 xml:space="preserve">川中片区养护专项整治工程项目绵遂高速（绵阳段）2021年全线桥隧涵病害处治专项工程 </w:t>
      </w:r>
    </w:p>
    <w:p>
      <w:pPr>
        <w:pStyle w:val="49"/>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分段划分、工程规模、工期统计表</w:t>
      </w:r>
    </w:p>
    <w:tbl>
      <w:tblPr>
        <w:tblStyle w:val="22"/>
        <w:tblW w:w="0" w:type="auto"/>
        <w:tblInd w:w="0" w:type="dxa"/>
        <w:tblLayout w:type="fixed"/>
        <w:tblCellMar>
          <w:top w:w="0" w:type="dxa"/>
          <w:left w:w="0" w:type="dxa"/>
          <w:bottom w:w="0" w:type="dxa"/>
          <w:right w:w="0" w:type="dxa"/>
        </w:tblCellMar>
      </w:tblPr>
      <w:tblGrid>
        <w:gridCol w:w="906"/>
        <w:gridCol w:w="1237"/>
        <w:gridCol w:w="2735"/>
        <w:gridCol w:w="4954"/>
        <w:gridCol w:w="1658"/>
        <w:gridCol w:w="1284"/>
      </w:tblGrid>
      <w:tr>
        <w:tblPrEx>
          <w:tblCellMar>
            <w:top w:w="0" w:type="dxa"/>
            <w:left w:w="0" w:type="dxa"/>
            <w:bottom w:w="0" w:type="dxa"/>
            <w:right w:w="0" w:type="dxa"/>
          </w:tblCellMar>
        </w:tblPrEx>
        <w:trPr>
          <w:trHeight w:val="894" w:hRule="atLeast"/>
          <w:tblHeader/>
        </w:trPr>
        <w:tc>
          <w:tcPr>
            <w:tcW w:w="9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分段</w:t>
            </w:r>
          </w:p>
          <w:p>
            <w:pPr>
              <w:widowControl/>
              <w:tabs>
                <w:tab w:val="left" w:pos="416"/>
              </w:tabs>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名称</w:t>
            </w:r>
          </w:p>
        </w:tc>
        <w:tc>
          <w:tcPr>
            <w:tcW w:w="2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里程段落</w:t>
            </w:r>
          </w:p>
        </w:tc>
        <w:tc>
          <w:tcPr>
            <w:tcW w:w="49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w:t>
            </w:r>
            <w:r>
              <w:rPr>
                <w:rFonts w:hint="eastAsia" w:ascii="宋体" w:hAnsi="宋体" w:eastAsia="宋体" w:cs="宋体"/>
                <w:color w:val="auto"/>
                <w:kern w:val="0"/>
                <w:sz w:val="21"/>
                <w:szCs w:val="21"/>
                <w:highlight w:val="none"/>
                <w:lang w:eastAsia="zh-CN" w:bidi="ar"/>
              </w:rPr>
              <w:t>工作内容</w:t>
            </w:r>
          </w:p>
        </w:tc>
        <w:tc>
          <w:tcPr>
            <w:tcW w:w="16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工期（</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lang w:bidi="ar"/>
              </w:rPr>
              <w:t>）</w:t>
            </w:r>
          </w:p>
        </w:tc>
        <w:tc>
          <w:tcPr>
            <w:tcW w:w="1284"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684" w:hRule="atLeast"/>
        </w:trPr>
        <w:tc>
          <w:tcPr>
            <w:tcW w:w="90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1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YH-MS-02</w:t>
            </w:r>
          </w:p>
        </w:tc>
        <w:tc>
          <w:tcPr>
            <w:tcW w:w="2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000000"/>
                <w:kern w:val="0"/>
                <w:sz w:val="24"/>
                <w:szCs w:val="24"/>
                <w:lang w:val="en-US" w:eastAsia="zh-CN" w:bidi="ar"/>
              </w:rPr>
              <w:t>绵遂高速绵阳段桥梁、隧道、涵洞</w:t>
            </w:r>
          </w:p>
        </w:tc>
        <w:tc>
          <w:tcPr>
            <w:tcW w:w="49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桥梁上部结构主要处治涉及梁板裂纹、梁板露筋蜂窝麻面、湿接缝蜂窝麻面露筋、桥梁支座老化开裂、剪切变形等病害处治；桥梁下部结构主要墩、柱、盖梁、挡块的露筋、裂纹、蜂窝麻面进行处治；桥面系主要对桥梁伸缩缝橡胶止水条严重破损进行更换，对局部伸缩缝抵紧变形的伸缩缝进行重新修复、对砼护栏严重露筋、破损的点位进行处治。</w:t>
            </w:r>
          </w:p>
          <w:p>
            <w:pPr>
              <w:keepNext w:val="0"/>
              <w:keepLines w:val="0"/>
              <w:widowControl/>
              <w:suppressLineNumbers w:val="0"/>
              <w:spacing w:line="360" w:lineRule="auto"/>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隧道主要处治衬砌竖向裂缝、纵向裂缝、渗水泛碱、电缆沟盖板缺角掉边病害。</w:t>
            </w:r>
          </w:p>
          <w:p>
            <w:pPr>
              <w:keepNext w:val="0"/>
              <w:keepLines w:val="0"/>
              <w:widowControl/>
              <w:suppressLineNumbers w:val="0"/>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000000"/>
                <w:kern w:val="0"/>
                <w:sz w:val="21"/>
                <w:szCs w:val="21"/>
                <w:lang w:val="en-US" w:eastAsia="zh-CN" w:bidi="ar"/>
              </w:rPr>
              <w:t>涵洞病害主要处治盖板裂纹、露筋、蜂窝麻面、墙身接缝渗水、墙身局部裂纹、露筋麻面等严重病害点位。</w:t>
            </w:r>
          </w:p>
        </w:tc>
        <w:tc>
          <w:tcPr>
            <w:tcW w:w="16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3个月</w:t>
            </w:r>
          </w:p>
        </w:tc>
        <w:tc>
          <w:tcPr>
            <w:tcW w:w="12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49"/>
        <w:jc w:val="left"/>
        <w:rPr>
          <w:rFonts w:hint="eastAsia" w:ascii="宋体" w:hAnsi="宋体" w:eastAsia="宋体" w:cs="宋体"/>
          <w:b/>
          <w:color w:val="auto"/>
          <w:sz w:val="28"/>
          <w:szCs w:val="28"/>
          <w:highlight w:val="none"/>
        </w:rPr>
      </w:pPr>
    </w:p>
    <w:p>
      <w:pPr>
        <w:pStyle w:val="49"/>
        <w:jc w:val="left"/>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default"/>
          <w:lang w:val="en-US" w:eastAsia="zh-CN"/>
        </w:rPr>
      </w:pPr>
      <w:r>
        <w:rPr>
          <w:rFonts w:hint="eastAsia" w:ascii="宋体" w:hAnsi="宋体" w:cs="宋体"/>
          <w:b/>
          <w:bCs w:val="0"/>
          <w:color w:val="auto"/>
          <w:sz w:val="18"/>
          <w:szCs w:val="18"/>
          <w:highlight w:val="none"/>
          <w:lang w:val="en-US" w:eastAsia="zh-CN"/>
        </w:rPr>
        <w:t xml:space="preserve">          工作内容以图纸、工程量清单及业主要求为准。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49"/>
        <w:ind w:firstLine="0"/>
        <w:jc w:val="center"/>
        <w:rPr>
          <w:rFonts w:hint="eastAsia" w:cs="仿宋"/>
          <w:b/>
          <w:bCs/>
          <w:color w:val="auto"/>
          <w:sz w:val="32"/>
          <w:szCs w:val="32"/>
          <w:highlight w:val="none"/>
        </w:rPr>
      </w:pPr>
    </w:p>
    <w:p>
      <w:pPr>
        <w:pStyle w:val="49"/>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 xml:space="preserve">川中片区养护专项整治工程项目绵遂高速（绵阳段）2021年全线桥隧涵病害处治专项工程 </w:t>
      </w:r>
    </w:p>
    <w:p>
      <w:pPr>
        <w:pStyle w:val="49"/>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22"/>
        <w:tblW w:w="0" w:type="auto"/>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49"/>
              <w:spacing w:line="36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2"/>
              <w:kinsoku w:val="0"/>
              <w:overflowPunct w:val="0"/>
              <w:spacing w:line="360" w:lineRule="auto"/>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2"/>
              <w:widowControl/>
              <w:kinsoku w:val="0"/>
              <w:overflowPunct w:val="0"/>
              <w:spacing w:line="360" w:lineRule="auto"/>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49"/>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1445"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21"/>
                <w:szCs w:val="21"/>
                <w:highlight w:val="none"/>
                <w:lang w:val="en-US" w:eastAsia="zh-CN" w:bidi="ar"/>
              </w:rPr>
              <w:t>YH-MS-02</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桥梁、隧道、涵洞</w:t>
            </w:r>
          </w:p>
          <w:p>
            <w:pPr>
              <w:widowControl/>
              <w:spacing w:line="360" w:lineRule="auto"/>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病害处治</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eastAsia="宋体"/>
                <w:color w:val="auto"/>
                <w:sz w:val="18"/>
                <w:szCs w:val="18"/>
                <w:highlight w:val="none"/>
                <w:lang w:val="en-US" w:eastAsia="zh-CN"/>
              </w:rPr>
            </w:pPr>
            <w:r>
              <w:rPr>
                <w:rFonts w:hint="eastAsia" w:ascii="宋体" w:hAnsi="宋体" w:eastAsia="宋体" w:cs="宋体"/>
                <w:color w:val="auto"/>
                <w:w w:val="100"/>
                <w:kern w:val="0"/>
                <w:sz w:val="18"/>
                <w:szCs w:val="18"/>
                <w:highlight w:val="none"/>
                <w:lang w:val="en-US" w:eastAsia="zh-CN" w:bidi="ar"/>
              </w:rPr>
              <w:t>具有公路工程施工总承包三级及以上或公路</w:t>
            </w:r>
            <w:r>
              <w:rPr>
                <w:rFonts w:hint="eastAsia" w:ascii="宋体" w:hAnsi="宋体" w:cs="宋体"/>
                <w:color w:val="auto"/>
                <w:w w:val="100"/>
                <w:kern w:val="0"/>
                <w:sz w:val="18"/>
                <w:szCs w:val="18"/>
                <w:highlight w:val="none"/>
                <w:lang w:val="en-US" w:eastAsia="zh-CN" w:bidi="ar"/>
              </w:rPr>
              <w:t>隧道</w:t>
            </w:r>
            <w:r>
              <w:rPr>
                <w:rFonts w:hint="eastAsia" w:ascii="宋体" w:hAnsi="宋体" w:eastAsia="宋体" w:cs="宋体"/>
                <w:color w:val="auto"/>
                <w:w w:val="100"/>
                <w:kern w:val="0"/>
                <w:sz w:val="18"/>
                <w:szCs w:val="18"/>
                <w:highlight w:val="none"/>
                <w:lang w:val="en-US" w:eastAsia="zh-CN" w:bidi="ar"/>
              </w:rPr>
              <w:t>工程专业承包三级及以上资质</w:t>
            </w:r>
            <w:r>
              <w:rPr>
                <w:rFonts w:hint="eastAsia" w:ascii="宋体" w:hAnsi="宋体" w:cs="宋体"/>
                <w:color w:val="auto"/>
                <w:w w:val="100"/>
                <w:kern w:val="0"/>
                <w:sz w:val="18"/>
                <w:szCs w:val="18"/>
                <w:highlight w:val="none"/>
                <w:lang w:val="en-US" w:eastAsia="zh-CN" w:bidi="ar"/>
              </w:rPr>
              <w:t>或桥梁工程专业承包三级及以上资质</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sz w:val="18"/>
                <w:szCs w:val="18"/>
                <w:highlight w:val="none"/>
                <w:lang w:val="en-US"/>
              </w:rPr>
            </w:pPr>
            <w:r>
              <w:rPr>
                <w:rFonts w:hint="eastAsia" w:ascii="宋体" w:hAnsi="宋体" w:cs="宋体"/>
                <w:color w:val="auto"/>
                <w:w w:val="100"/>
                <w:kern w:val="0"/>
                <w:sz w:val="18"/>
                <w:szCs w:val="18"/>
                <w:highlight w:val="none"/>
                <w:lang w:val="en-US" w:eastAsia="zh-CN" w:bidi="ar"/>
              </w:rPr>
              <w:t>近</w:t>
            </w:r>
            <w:r>
              <w:rPr>
                <w:rFonts w:hint="eastAsia" w:ascii="宋体" w:hAnsi="宋体" w:eastAsia="宋体" w:cs="宋体"/>
                <w:color w:val="auto"/>
                <w:w w:val="100"/>
                <w:kern w:val="0"/>
                <w:sz w:val="18"/>
                <w:szCs w:val="18"/>
                <w:highlight w:val="none"/>
                <w:lang w:val="en-US" w:eastAsia="zh-CN" w:bidi="ar"/>
              </w:rPr>
              <w:t>5年内</w:t>
            </w:r>
            <w:r>
              <w:rPr>
                <w:rFonts w:hint="eastAsia" w:ascii="宋体" w:hAnsi="宋体" w:cs="宋体"/>
                <w:color w:val="auto"/>
                <w:w w:val="100"/>
                <w:kern w:val="0"/>
                <w:sz w:val="18"/>
                <w:szCs w:val="18"/>
                <w:highlight w:val="none"/>
                <w:lang w:val="en-US" w:eastAsia="zh-CN" w:bidi="ar"/>
              </w:rPr>
              <w:t>（2016年10月1日至今）</w:t>
            </w:r>
            <w:r>
              <w:rPr>
                <w:rFonts w:hint="eastAsia" w:ascii="宋体" w:hAnsi="宋体" w:eastAsia="宋体" w:cs="宋体"/>
                <w:color w:val="auto"/>
                <w:w w:val="100"/>
                <w:kern w:val="0"/>
                <w:sz w:val="18"/>
                <w:szCs w:val="18"/>
                <w:highlight w:val="none"/>
                <w:lang w:val="en-US" w:eastAsia="zh-CN" w:bidi="ar"/>
              </w:rPr>
              <w:t>具有相同或类似的高速公路</w:t>
            </w:r>
            <w:r>
              <w:rPr>
                <w:rFonts w:hint="eastAsia" w:ascii="宋体" w:hAnsi="宋体" w:cs="宋体"/>
                <w:color w:val="auto"/>
                <w:w w:val="100"/>
                <w:kern w:val="0"/>
                <w:sz w:val="18"/>
                <w:szCs w:val="18"/>
                <w:highlight w:val="none"/>
                <w:lang w:val="en-US" w:eastAsia="zh-CN" w:bidi="ar"/>
              </w:rPr>
              <w:t>隧道或桥梁、涵洞</w:t>
            </w:r>
            <w:r>
              <w:rPr>
                <w:rFonts w:hint="eastAsia" w:ascii="宋体" w:hAnsi="宋体" w:eastAsia="宋体" w:cs="宋体"/>
                <w:color w:val="auto"/>
                <w:w w:val="100"/>
                <w:kern w:val="0"/>
                <w:sz w:val="18"/>
                <w:szCs w:val="18"/>
                <w:highlight w:val="none"/>
                <w:lang w:val="en-US" w:eastAsia="zh-CN" w:bidi="ar"/>
              </w:rPr>
              <w:t>病害处治工程施工业绩不少于1个</w:t>
            </w:r>
            <w:r>
              <w:rPr>
                <w:rFonts w:hint="eastAsia" w:ascii="宋体" w:hAnsi="宋体" w:cs="宋体"/>
                <w:color w:val="auto"/>
                <w:w w:val="100"/>
                <w:kern w:val="0"/>
                <w:sz w:val="18"/>
                <w:szCs w:val="18"/>
                <w:highlight w:val="none"/>
                <w:lang w:val="en-US" w:eastAsia="zh-CN" w:bidi="ar"/>
              </w:rPr>
              <w:t>，单个合同金额不少于100万元。</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49"/>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49"/>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6838" w:h="11911" w:orient="landscape"/>
          <w:pgMar w:top="1157" w:right="1655" w:bottom="1179" w:left="1355" w:header="0" w:footer="567" w:gutter="0"/>
          <w:paperSrc/>
          <w:pgNumType w:fmt="decimal"/>
          <w:cols w:space="720" w:num="1"/>
          <w:rtlGutter w:val="0"/>
          <w:docGrid w:linePitch="0" w:charSpace="0"/>
        </w:sectPr>
      </w:pPr>
    </w:p>
    <w:p>
      <w:pPr>
        <w:pStyle w:val="49"/>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2"/>
        <w:tblpPr w:leftFromText="180" w:rightFromText="180" w:vertAnchor="text"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763"/>
        <w:gridCol w:w="1428"/>
        <w:gridCol w:w="2325"/>
        <w:gridCol w:w="1924"/>
        <w:gridCol w:w="1440"/>
        <w:gridCol w:w="165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531" w:type="dxa"/>
            <w:gridSpan w:val="6"/>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川中片区养护专项整治工程项目</w:t>
            </w:r>
            <w:r>
              <w:rPr>
                <w:rFonts w:hint="eastAsia" w:ascii="宋体" w:hAnsi="宋体" w:cs="宋体"/>
                <w:b/>
                <w:i w:val="0"/>
                <w:color w:val="auto"/>
                <w:kern w:val="0"/>
                <w:sz w:val="30"/>
                <w:szCs w:val="30"/>
                <w:highlight w:val="none"/>
                <w:u w:val="none"/>
                <w:lang w:val="en-US" w:eastAsia="zh-CN" w:bidi="ar"/>
              </w:rPr>
              <w:t>绵遂高速（绵阳段）2021年全线桥隧涵病害处治专项工程劳务合作</w:t>
            </w:r>
            <w:r>
              <w:rPr>
                <w:rFonts w:hint="eastAsia" w:ascii="宋体" w:hAnsi="宋体" w:eastAsia="宋体" w:cs="宋体"/>
                <w:b/>
                <w:i w:val="0"/>
                <w:color w:val="auto"/>
                <w:kern w:val="0"/>
                <w:sz w:val="30"/>
                <w:szCs w:val="30"/>
                <w:highlight w:val="none"/>
                <w:u w:val="none"/>
                <w:lang w:val="en-US" w:eastAsia="zh-CN" w:bidi="ar"/>
              </w:rPr>
              <w:t>项目</w:t>
            </w:r>
            <w:r>
              <w:rPr>
                <w:rFonts w:hint="eastAsia" w:ascii="宋体" w:hAnsi="宋体" w:eastAsia="宋体" w:cs="宋体"/>
                <w:b/>
                <w:bCs/>
                <w:color w:val="auto"/>
                <w:sz w:val="30"/>
                <w:szCs w:val="30"/>
                <w:highlight w:val="none"/>
                <w:lang w:eastAsia="zh-CN"/>
              </w:rPr>
              <w:t>拟</w:t>
            </w:r>
            <w:r>
              <w:rPr>
                <w:rFonts w:hint="eastAsia" w:ascii="宋体" w:hAnsi="宋体" w:eastAsia="宋体" w:cs="宋体"/>
                <w:b/>
                <w:i w:val="0"/>
                <w:color w:val="auto"/>
                <w:kern w:val="0"/>
                <w:sz w:val="30"/>
                <w:szCs w:val="30"/>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165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工程施工经验或</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养护施工经验。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51"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工程施工或</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养护施工经验。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51"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87"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持有主管部门（交通部或住建部）颁发的三类人员C级资格证书，</w:t>
            </w:r>
            <w:r>
              <w:rPr>
                <w:rFonts w:hint="eastAsia" w:ascii="宋体" w:hAnsi="宋体" w:eastAsia="宋体" w:cs="宋体"/>
                <w:i w:val="0"/>
                <w:color w:val="auto"/>
                <w:kern w:val="2"/>
                <w:sz w:val="18"/>
                <w:szCs w:val="18"/>
                <w:highlight w:val="none"/>
                <w:u w:val="none"/>
                <w:lang w:val="en-US" w:eastAsia="zh-CN" w:bidi="ar"/>
              </w:rPr>
              <w:t>有一个高速公路</w:t>
            </w:r>
            <w:r>
              <w:rPr>
                <w:rFonts w:hint="eastAsia" w:ascii="宋体" w:hAnsi="宋体" w:cs="宋体"/>
                <w:i w:val="0"/>
                <w:color w:val="auto"/>
                <w:kern w:val="2"/>
                <w:sz w:val="18"/>
                <w:szCs w:val="18"/>
                <w:highlight w:val="none"/>
                <w:u w:val="none"/>
                <w:lang w:val="en-US" w:eastAsia="zh-CN" w:bidi="ar"/>
              </w:rPr>
              <w:t>隧道</w:t>
            </w:r>
            <w:r>
              <w:rPr>
                <w:rFonts w:hint="eastAsia" w:ascii="宋体" w:hAnsi="宋体" w:eastAsia="宋体" w:cs="宋体"/>
                <w:i w:val="0"/>
                <w:color w:val="auto"/>
                <w:kern w:val="2"/>
                <w:sz w:val="18"/>
                <w:szCs w:val="18"/>
                <w:highlight w:val="none"/>
                <w:u w:val="none"/>
                <w:lang w:val="en-US" w:eastAsia="zh-CN" w:bidi="ar"/>
              </w:rPr>
              <w:t>工程施工经验或养护</w:t>
            </w:r>
            <w:r>
              <w:rPr>
                <w:rFonts w:hint="eastAsia" w:ascii="宋体" w:hAnsi="宋体" w:eastAsia="宋体" w:cs="宋体"/>
                <w:i w:val="0"/>
                <w:color w:val="auto"/>
                <w:sz w:val="18"/>
                <w:szCs w:val="18"/>
                <w:highlight w:val="none"/>
                <w:u w:val="none"/>
                <w:lang w:val="en-US" w:eastAsia="zh-CN" w:bidi="ar"/>
              </w:rPr>
              <w:t>施工的安全管理工作经验。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651"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有一个高速公路隧道工程施工或隧道养护施工机械设备管理经验。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651"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7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4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3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18"/>
                <w:szCs w:val="18"/>
                <w:highlight w:val="none"/>
                <w:u w:val="none"/>
                <w:lang w:val="en-US" w:eastAsia="zh-CN"/>
              </w:rPr>
              <w:t>有一个高速公路隧道工程施工或隧道养护施工施工资料编制工作经验。</w:t>
            </w:r>
          </w:p>
        </w:tc>
        <w:tc>
          <w:tcPr>
            <w:tcW w:w="192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负责施工段落内的所有内业、变更、计量和结算等内业工作。</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51"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531" w:type="dxa"/>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sz w:val="18"/>
                <w:szCs w:val="18"/>
                <w:lang w:val="en-US" w:eastAsia="zh-CN"/>
              </w:rPr>
            </w:pPr>
          </w:p>
          <w:p>
            <w:pPr>
              <w:pStyle w:val="49"/>
              <w:spacing w:line="360" w:lineRule="auto"/>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49"/>
              <w:numPr>
                <w:ilvl w:val="0"/>
                <w:numId w:val="1"/>
              </w:numPr>
              <w:spacing w:line="360" w:lineRule="auto"/>
              <w:ind w:firstLine="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至少配备1名专职安全员值守，保障现场施工安全，且应按高速交警及执法要求结合施工安排配备足名的安全维护人员。</w:t>
            </w:r>
          </w:p>
          <w:p>
            <w:pPr>
              <w:pStyle w:val="49"/>
              <w:spacing w:line="360" w:lineRule="auto"/>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5、项目负责人、项目技术负责人、安全环保负责人、机械设备负责人、内业负责人按照招标人要求配备并满足最低人员要求。</w:t>
            </w:r>
          </w:p>
        </w:tc>
      </w:tr>
    </w:tbl>
    <w:p>
      <w:pPr>
        <w:pStyle w:val="49"/>
        <w:wordWrap/>
        <w:ind w:left="0" w:leftChars="0" w:firstLine="0" w:firstLineChars="0"/>
        <w:rPr>
          <w:rFonts w:hint="default" w:ascii="Times New Roman" w:hAnsi="Times New Roman" w:cs="Times New Roman"/>
          <w:color w:val="auto"/>
          <w:w w:val="100"/>
          <w:kern w:val="0"/>
          <w:sz w:val="24"/>
          <w:szCs w:val="24"/>
          <w:highlight w:val="none"/>
          <w:lang w:val="en-US" w:eastAsia="zh-CN"/>
        </w:rPr>
      </w:pPr>
    </w:p>
    <w:bookmarkEnd w:id="0"/>
    <w:bookmarkEnd w:id="1"/>
    <w:p>
      <w:pPr>
        <w:pStyle w:val="49"/>
        <w:ind w:left="0" w:leftChars="0" w:firstLine="0" w:firstLineChars="0"/>
        <w:rPr>
          <w:color w:val="auto"/>
          <w:w w:val="100"/>
          <w:sz w:val="21"/>
          <w:highlight w:val="none"/>
        </w:rPr>
      </w:pPr>
      <w:bookmarkStart w:id="2" w:name="_Toc10312"/>
      <w:bookmarkStart w:id="3" w:name="_Toc7509"/>
      <w:bookmarkStart w:id="4" w:name="_Toc8022"/>
      <w:bookmarkStart w:id="5" w:name="_Toc4825"/>
      <w:bookmarkStart w:id="6" w:name="_Toc6807"/>
      <w:bookmarkStart w:id="7" w:name="_Toc31424"/>
      <w:bookmarkStart w:id="8" w:name="_Toc20280_WPSOffice_Level1"/>
      <w:bookmarkStart w:id="9" w:name="_Toc22287"/>
      <w:bookmarkStart w:id="10" w:name="_Toc23868_WPSOffice_Level1"/>
      <w:bookmarkStart w:id="11" w:name="_Toc24660"/>
    </w:p>
    <w:p>
      <w:pPr>
        <w:pStyle w:val="49"/>
        <w:rPr>
          <w:color w:val="auto"/>
          <w:w w:val="100"/>
          <w:sz w:val="21"/>
          <w:highlight w:val="none"/>
        </w:rPr>
      </w:pPr>
    </w:p>
    <w:p>
      <w:pPr>
        <w:pStyle w:val="49"/>
        <w:rPr>
          <w:color w:val="auto"/>
          <w:w w:val="100"/>
          <w:sz w:val="21"/>
          <w:highlight w:val="none"/>
        </w:rPr>
      </w:pPr>
    </w:p>
    <w:p>
      <w:pPr>
        <w:pStyle w:val="49"/>
        <w:ind w:left="0" w:leftChars="0" w:firstLine="0" w:firstLineChars="0"/>
        <w:rPr>
          <w:rFonts w:hint="eastAsia" w:ascii="宋体" w:hAnsi="宋体" w:eastAsia="宋体" w:cs="宋体"/>
          <w:color w:val="auto"/>
          <w:kern w:val="0"/>
          <w:sz w:val="24"/>
          <w:szCs w:val="24"/>
          <w:highlight w:val="none"/>
          <w:lang w:val="en-US" w:eastAsia="zh-CN" w:bidi="ar-SA"/>
        </w:rPr>
      </w:pPr>
    </w:p>
    <w:p>
      <w:pPr>
        <w:pStyle w:val="49"/>
        <w:ind w:left="0" w:leftChars="0" w:firstLine="0" w:firstLineChars="0"/>
        <w:rPr>
          <w:rFonts w:hint="eastAsia" w:ascii="宋体" w:hAnsi="宋体" w:eastAsia="宋体" w:cs="宋体"/>
          <w:color w:val="auto"/>
          <w:kern w:val="0"/>
          <w:sz w:val="24"/>
          <w:szCs w:val="24"/>
          <w:highlight w:val="none"/>
          <w:lang w:val="en-US" w:eastAsia="zh-CN" w:bidi="ar-SA"/>
        </w:rPr>
      </w:pPr>
    </w:p>
    <w:p>
      <w:pPr>
        <w:pStyle w:val="49"/>
        <w:ind w:left="0" w:leftChars="0" w:firstLine="0" w:firstLineChars="0"/>
        <w:rPr>
          <w:rFonts w:hint="eastAsia" w:ascii="宋体" w:hAnsi="宋体" w:eastAsia="宋体" w:cs="宋体"/>
          <w:color w:val="auto"/>
          <w:kern w:val="0"/>
          <w:sz w:val="24"/>
          <w:szCs w:val="24"/>
          <w:highlight w:val="none"/>
          <w:lang w:val="en-US" w:eastAsia="zh-CN" w:bidi="ar-SA"/>
        </w:rPr>
      </w:pPr>
    </w:p>
    <w:p>
      <w:pPr>
        <w:pStyle w:val="49"/>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spacing w:line="360" w:lineRule="auto"/>
        <w:jc w:val="center"/>
        <w:textAlignment w:val="center"/>
        <w:rPr>
          <w:rFonts w:hint="eastAsia" w:ascii="宋体" w:hAnsi="宋体" w:eastAsia="宋体" w:cs="宋体"/>
          <w:b/>
          <w:i w:val="0"/>
          <w:color w:val="auto"/>
          <w:kern w:val="0"/>
          <w:sz w:val="28"/>
          <w:szCs w:val="28"/>
          <w:highlight w:val="none"/>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b/>
          <w:color w:val="auto"/>
          <w:sz w:val="28"/>
          <w:szCs w:val="28"/>
          <w:highlight w:val="none"/>
          <w:lang w:val="en-US" w:eastAsia="zh-CN"/>
        </w:rPr>
      </w:pPr>
      <w:r>
        <w:rPr>
          <w:rFonts w:hint="eastAsia" w:ascii="宋体" w:hAnsi="宋体" w:eastAsia="宋体" w:cs="宋体"/>
          <w:b/>
          <w:i w:val="0"/>
          <w:color w:val="auto"/>
          <w:kern w:val="0"/>
          <w:sz w:val="30"/>
          <w:szCs w:val="30"/>
          <w:highlight w:val="none"/>
          <w:u w:val="none"/>
          <w:lang w:val="en-US" w:eastAsia="zh-CN" w:bidi="ar"/>
        </w:rPr>
        <w:t>川中片区养护专项整治工程项目</w:t>
      </w:r>
      <w:r>
        <w:rPr>
          <w:rFonts w:hint="eastAsia" w:ascii="宋体" w:hAnsi="宋体" w:cs="宋体"/>
          <w:b/>
          <w:i w:val="0"/>
          <w:color w:val="auto"/>
          <w:kern w:val="0"/>
          <w:sz w:val="30"/>
          <w:szCs w:val="30"/>
          <w:highlight w:val="none"/>
          <w:u w:val="none"/>
          <w:lang w:val="en-US" w:eastAsia="zh-CN" w:bidi="ar"/>
        </w:rPr>
        <w:t>绵遂高速（绵阳段）2021年全线桥隧涵病害处治专项工程劳务合作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r>
        <w:rPr>
          <w:rFonts w:hint="eastAsia" w:ascii="仿宋" w:hAnsi="仿宋" w:eastAsia="仿宋" w:cs="仿宋"/>
          <w:b/>
          <w:i w:val="0"/>
          <w:color w:val="auto"/>
          <w:kern w:val="0"/>
          <w:sz w:val="30"/>
          <w:szCs w:val="30"/>
          <w:highlight w:val="none"/>
          <w:u w:val="none"/>
          <w:lang w:val="en-US" w:eastAsia="zh-CN" w:bidi="ar"/>
        </w:rPr>
        <w:br w:type="textWrapping"/>
      </w:r>
    </w:p>
    <w:tbl>
      <w:tblPr>
        <w:tblStyle w:val="22"/>
        <w:tblW w:w="0" w:type="auto"/>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1098"/>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kinsoku w:val="0"/>
              <w:overflowPunct w:val="0"/>
              <w:spacing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kinsoku w:val="0"/>
              <w:overflowPunct w:val="0"/>
              <w:spacing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kinsoku w:val="0"/>
              <w:overflowPunct w:val="0"/>
              <w:spacing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10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kinsoku w:val="0"/>
              <w:overflowPunct w:val="0"/>
              <w:spacing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8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kinsoku w:val="0"/>
              <w:overflowPunct w:val="0"/>
              <w:spacing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2"/>
              <w:spacing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0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8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电镐</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18"/>
                <w:szCs w:val="18"/>
                <w:highlight w:val="none"/>
                <w:lang w:val="en-US" w:eastAsia="zh-CN" w:bidi="ar-SA"/>
              </w:rPr>
            </w:pPr>
          </w:p>
        </w:tc>
        <w:tc>
          <w:tcPr>
            <w:tcW w:w="109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2017年9月后</w:t>
            </w:r>
          </w:p>
        </w:tc>
        <w:tc>
          <w:tcPr>
            <w:tcW w:w="81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eastAsia="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电锤</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梁体顶升设备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i w:val="0"/>
                <w:color w:val="auto"/>
                <w:kern w:val="2"/>
                <w:sz w:val="18"/>
                <w:szCs w:val="18"/>
                <w:highlight w:val="none"/>
                <w:u w:val="none"/>
                <w:lang w:val="en-US" w:eastAsia="zh-CN" w:bidi="ar"/>
              </w:rPr>
              <w:t>套</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桥检车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工程车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面包车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通风设备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发电机组</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标志标牌摆放车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1098"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818"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widowControl/>
        <w:numPr>
          <w:ilvl w:val="0"/>
          <w:numId w:val="0"/>
        </w:numPr>
        <w:tabs>
          <w:tab w:val="left" w:pos="4575"/>
        </w:tabs>
        <w:autoSpaceDE/>
        <w:autoSpaceDN/>
        <w:adjustRightInd/>
        <w:snapToGrid/>
        <w:spacing w:line="360" w:lineRule="auto"/>
        <w:ind w:right="0" w:rightChars="0"/>
        <w:jc w:val="left"/>
        <w:textAlignment w:val="center"/>
        <w:rPr>
          <w:color w:val="auto"/>
          <w:w w:val="100"/>
          <w:highlight w:val="none"/>
        </w:rPr>
      </w:pPr>
      <w:r>
        <w:rPr>
          <w:rFonts w:hint="eastAsia" w:ascii="宋体" w:hAnsi="宋体" w:cs="宋体"/>
          <w:color w:val="auto"/>
          <w:sz w:val="18"/>
          <w:szCs w:val="18"/>
          <w:highlight w:val="none"/>
          <w:lang w:val="en-US" w:eastAsia="zh-CN"/>
        </w:rPr>
        <w:t xml:space="preserve">   2、</w:t>
      </w: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bookmarkEnd w:id="2"/>
      <w:bookmarkEnd w:id="3"/>
      <w:bookmarkEnd w:id="4"/>
      <w:bookmarkEnd w:id="5"/>
      <w:bookmarkEnd w:id="6"/>
      <w:bookmarkEnd w:id="7"/>
      <w:bookmarkEnd w:id="8"/>
      <w:bookmarkEnd w:id="9"/>
      <w:bookmarkEnd w:id="10"/>
      <w:bookmarkEnd w:id="11"/>
    </w:p>
    <w:sectPr>
      <w:headerReference r:id="rId4" w:type="default"/>
      <w:footerReference r:id="rId5" w:type="default"/>
      <w:pgSz w:w="11911" w:h="16838"/>
      <w:pgMar w:top="1599" w:right="1179" w:bottom="1298" w:left="1100" w:header="0" w:footer="567" w:gutter="0"/>
      <w:paperSrc/>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rPr>
    </w:pPr>
  </w:p>
  <w:p>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r+Njl4QEAAMEDAAAOAAAA&#10;AAAAAAEAIAAAAB4BAABkcnMvZTJvRG9jLnhtbFBLBQYAAAAABgAGAFkBAABx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EE08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1" w:name="heading 5"/>
    <w:lsdException w:qFormat="1" w:unhideWhenUsed="0" w:uiPriority="1" w:semiHidden="0" w:name="heading 6"/>
    <w:lsdException w:qFormat="1" w:uiPriority="1" w:name="heading 7"/>
    <w:lsdException w:qFormat="1" w:unhideWhenUsed="0" w:uiPriority="1" w:semiHidden="0" w:name="heading 8"/>
    <w:lsdException w:qFormat="1" w:unhideWhenUsed="0" w:uiPriority="1" w:semiHidden="0"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uiPriority="39" w:semiHidden="0" w:name="toc 2"/>
    <w:lsdException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99" w:name="annotation text"/>
    <w:lsdException w:uiPriority="99" w:semiHidden="0" w:name="header"/>
    <w:lsdException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iPriority="1" w:semiHidden="0" w:name="Default Paragraph Font"/>
    <w:lsdException w:qFormat="1" w:unhideWhenUsed="0" w:uiPriority="0" w:semiHidden="0" w:name="Body Text"/>
    <w:lsdException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nhideWhenUsed="0" w:uiPriority="99"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99" w:semiHidden="0" w:name="Balloon Text"/>
    <w:lsdException w:unhideWhenUsed="0" w:uiPriority="59" w:semiHidden="0" w:name="Table Grid"/>
    <w:lsdException w:uiPriority="1"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qFormat="1" w:unhideWhenUsed="0" w:uiPriority="0" w:semiHidden="0" w:name="List Paragraph"/>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rFonts w:eastAsia="宋体"/>
      <w:kern w:val="2"/>
      <w:sz w:val="21"/>
      <w:szCs w:val="22"/>
      <w:lang w:val="en-US" w:eastAsia="zh-CN" w:bidi="ar-SA"/>
    </w:rPr>
  </w:style>
  <w:style w:type="paragraph" w:styleId="4">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4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1"/>
    <w:pPr>
      <w:ind w:left="55"/>
      <w:outlineLvl w:val="3"/>
    </w:pPr>
    <w:rPr>
      <w:rFonts w:ascii="黑体" w:hAnsi="黑体" w:eastAsia="黑体"/>
      <w:sz w:val="32"/>
      <w:szCs w:val="32"/>
    </w:rPr>
  </w:style>
  <w:style w:type="paragraph" w:styleId="8">
    <w:name w:val="heading 6"/>
    <w:basedOn w:val="1"/>
    <w:next w:val="1"/>
    <w:qFormat/>
    <w:uiPriority w:val="1"/>
    <w:pPr>
      <w:spacing w:before="22"/>
      <w:ind w:right="134"/>
      <w:jc w:val="center"/>
      <w:outlineLvl w:val="5"/>
    </w:pPr>
    <w:rPr>
      <w:rFonts w:ascii="宋体" w:hAnsi="宋体" w:eastAsia="宋体" w:cs="宋体"/>
      <w:b/>
      <w:bCs/>
      <w:sz w:val="36"/>
      <w:szCs w:val="36"/>
      <w:lang w:val="zh-CN" w:eastAsia="zh-CN" w:bidi="zh-CN"/>
    </w:rPr>
  </w:style>
  <w:style w:type="paragraph" w:styleId="9">
    <w:name w:val="heading 8"/>
    <w:basedOn w:val="1"/>
    <w:next w:val="1"/>
    <w:qFormat/>
    <w:uiPriority w:val="1"/>
    <w:pPr>
      <w:spacing w:before="54"/>
      <w:jc w:val="center"/>
      <w:outlineLvl w:val="7"/>
    </w:pPr>
    <w:rPr>
      <w:rFonts w:ascii="宋体" w:hAnsi="宋体" w:eastAsia="宋体" w:cs="宋体"/>
      <w:b/>
      <w:bCs/>
      <w:sz w:val="32"/>
      <w:szCs w:val="32"/>
      <w:lang w:val="zh-CN" w:eastAsia="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eastAsia="zh-CN" w:bidi="zh-CN"/>
    </w:rPr>
  </w:style>
  <w:style w:type="character" w:default="1" w:styleId="24">
    <w:name w:val="Default Paragraph Font"/>
    <w:unhideWhenUsed/>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43"/>
    <w:uiPriority w:val="0"/>
    <w:pPr>
      <w:spacing w:after="120"/>
      <w:ind w:left="420" w:leftChars="200"/>
    </w:pPr>
    <w:rPr>
      <w:rFonts w:eastAsia="微软雅黑"/>
      <w:szCs w:val="24"/>
    </w:rPr>
  </w:style>
  <w:style w:type="paragraph" w:styleId="11">
    <w:name w:val="Normal Indent"/>
    <w:basedOn w:val="1"/>
    <w:qFormat/>
    <w:uiPriority w:val="0"/>
    <w:pPr>
      <w:ind w:firstLine="420" w:firstLineChars="200"/>
    </w:pPr>
  </w:style>
  <w:style w:type="paragraph" w:styleId="12">
    <w:name w:val="annotation text"/>
    <w:basedOn w:val="1"/>
    <w:semiHidden/>
    <w:qFormat/>
    <w:uiPriority w:val="99"/>
    <w:pPr>
      <w:jc w:val="left"/>
    </w:pPr>
  </w:style>
  <w:style w:type="paragraph" w:styleId="13">
    <w:name w:val="Body Text"/>
    <w:basedOn w:val="1"/>
    <w:next w:val="1"/>
    <w:link w:val="40"/>
    <w:qFormat/>
    <w:uiPriority w:val="0"/>
    <w:pPr>
      <w:spacing w:after="120"/>
    </w:pPr>
    <w:rPr>
      <w:rFonts w:eastAsia="微软雅黑"/>
      <w:szCs w:val="24"/>
    </w:rPr>
  </w:style>
  <w:style w:type="paragraph" w:styleId="14">
    <w:name w:val="toc 3"/>
    <w:basedOn w:val="1"/>
    <w:next w:val="1"/>
    <w:unhideWhenUsed/>
    <w:uiPriority w:val="39"/>
    <w:pPr>
      <w:ind w:left="840" w:leftChars="400"/>
    </w:pPr>
  </w:style>
  <w:style w:type="paragraph" w:styleId="15">
    <w:name w:val="Plain Text"/>
    <w:basedOn w:val="1"/>
    <w:link w:val="42"/>
    <w:qFormat/>
    <w:uiPriority w:val="0"/>
    <w:rPr>
      <w:rFonts w:ascii="宋体" w:hAnsi="Courier New"/>
      <w:szCs w:val="21"/>
    </w:rPr>
  </w:style>
  <w:style w:type="paragraph" w:styleId="16">
    <w:name w:val="Balloon Text"/>
    <w:basedOn w:val="1"/>
    <w:link w:val="39"/>
    <w:unhideWhenUsed/>
    <w:uiPriority w:val="99"/>
    <w:rPr>
      <w:sz w:val="18"/>
      <w:szCs w:val="18"/>
    </w:rPr>
  </w:style>
  <w:style w:type="paragraph" w:styleId="17">
    <w:name w:val="footer"/>
    <w:basedOn w:val="1"/>
    <w:link w:val="38"/>
    <w:unhideWhenUsed/>
    <w:uiPriority w:val="99"/>
    <w:pPr>
      <w:tabs>
        <w:tab w:val="center" w:pos="4153"/>
        <w:tab w:val="right" w:pos="8306"/>
      </w:tabs>
      <w:snapToGrid w:val="0"/>
      <w:jc w:val="left"/>
    </w:pPr>
    <w:rPr>
      <w:sz w:val="18"/>
      <w:szCs w:val="18"/>
    </w:rPr>
  </w:style>
  <w:style w:type="paragraph" w:styleId="18">
    <w:name w:val="header"/>
    <w:basedOn w:val="1"/>
    <w:link w:val="47"/>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3">
    <w:name w:val="Table Grid"/>
    <w:basedOn w:val="22"/>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99"/>
    <w:rPr>
      <w:color w:val="0000FF"/>
      <w:u w:val="single"/>
    </w:rPr>
  </w:style>
  <w:style w:type="character" w:customStyle="1" w:styleId="26">
    <w:name w:val="font101"/>
    <w:basedOn w:val="24"/>
    <w:uiPriority w:val="0"/>
    <w:rPr>
      <w:rFonts w:hint="eastAsia" w:ascii="宋体" w:hAnsi="宋体" w:eastAsia="宋体" w:cs="宋体"/>
      <w:color w:val="000000"/>
      <w:sz w:val="18"/>
      <w:szCs w:val="18"/>
      <w:u w:val="none"/>
    </w:rPr>
  </w:style>
  <w:style w:type="character" w:customStyle="1" w:styleId="27">
    <w:name w:val="纯文本 Char"/>
    <w:qFormat/>
    <w:uiPriority w:val="0"/>
    <w:rPr>
      <w:rFonts w:ascii="宋体" w:hAnsi="Courier New" w:eastAsia="宋体" w:cs="Courier New"/>
      <w:kern w:val="2"/>
      <w:sz w:val="21"/>
      <w:szCs w:val="21"/>
    </w:rPr>
  </w:style>
  <w:style w:type="character" w:customStyle="1" w:styleId="28">
    <w:name w:val="正文文本 Char1"/>
    <w:semiHidden/>
    <w:uiPriority w:val="99"/>
    <w:rPr>
      <w:rFonts w:ascii="Calibri" w:hAnsi="Calibri" w:eastAsia="宋体" w:cs="Times New Roman"/>
      <w:kern w:val="2"/>
      <w:sz w:val="21"/>
    </w:rPr>
  </w:style>
  <w:style w:type="character" w:customStyle="1" w:styleId="29">
    <w:name w:val="font41"/>
    <w:basedOn w:val="24"/>
    <w:uiPriority w:val="0"/>
    <w:rPr>
      <w:rFonts w:hint="default" w:ascii="Times New Roman" w:hAnsi="Times New Roman" w:cs="Times New Roman"/>
      <w:color w:val="000000"/>
      <w:sz w:val="18"/>
      <w:szCs w:val="18"/>
      <w:u w:val="none"/>
    </w:rPr>
  </w:style>
  <w:style w:type="character" w:customStyle="1" w:styleId="30">
    <w:name w:val="font21"/>
    <w:basedOn w:val="24"/>
    <w:uiPriority w:val="0"/>
    <w:rPr>
      <w:rFonts w:hint="eastAsia" w:ascii="黑体" w:hAnsi="宋体" w:eastAsia="黑体" w:cs="黑体"/>
      <w:b/>
      <w:color w:val="000000"/>
      <w:sz w:val="28"/>
      <w:szCs w:val="28"/>
      <w:u w:val="none"/>
    </w:rPr>
  </w:style>
  <w:style w:type="character" w:customStyle="1" w:styleId="31">
    <w:name w:val="页脚 Char"/>
    <w:uiPriority w:val="99"/>
    <w:rPr>
      <w:lang w:eastAsia="zh-CN"/>
    </w:rPr>
  </w:style>
  <w:style w:type="character" w:customStyle="1" w:styleId="32">
    <w:name w:val="正文文本缩进 Char"/>
    <w:semiHidden/>
    <w:uiPriority w:val="99"/>
    <w:rPr>
      <w:rFonts w:ascii="Calibri" w:hAnsi="Calibri" w:eastAsia="宋体" w:cs="Times New Roman"/>
      <w:kern w:val="2"/>
      <w:sz w:val="21"/>
    </w:rPr>
  </w:style>
  <w:style w:type="character" w:customStyle="1" w:styleId="33">
    <w:name w:val="列出段落 字符"/>
    <w:link w:val="34"/>
    <w:locked/>
    <w:uiPriority w:val="0"/>
    <w:rPr>
      <w:rFonts w:ascii="Calibri" w:hAnsi="Calibri" w:eastAsia="宋体" w:cs="Times New Roman"/>
      <w:kern w:val="2"/>
      <w:sz w:val="21"/>
    </w:rPr>
  </w:style>
  <w:style w:type="paragraph" w:styleId="34">
    <w:name w:val="List Paragraph"/>
    <w:basedOn w:val="1"/>
    <w:link w:val="33"/>
    <w:qFormat/>
    <w:uiPriority w:val="0"/>
    <w:pPr>
      <w:ind w:firstLine="420" w:firstLineChars="200"/>
    </w:pPr>
    <w:rPr>
      <w:szCs w:val="20"/>
    </w:rPr>
  </w:style>
  <w:style w:type="character" w:customStyle="1" w:styleId="35">
    <w:name w:val="font81"/>
    <w:basedOn w:val="24"/>
    <w:uiPriority w:val="0"/>
    <w:rPr>
      <w:rFonts w:hint="eastAsia" w:ascii="宋体" w:hAnsi="宋体" w:eastAsia="宋体" w:cs="宋体"/>
      <w:color w:val="000000"/>
      <w:sz w:val="18"/>
      <w:szCs w:val="18"/>
      <w:u w:val="none"/>
    </w:rPr>
  </w:style>
  <w:style w:type="character" w:customStyle="1" w:styleId="36">
    <w:name w:val="font51"/>
    <w:basedOn w:val="24"/>
    <w:uiPriority w:val="0"/>
    <w:rPr>
      <w:rFonts w:hint="eastAsia" w:ascii="宋体" w:hAnsi="宋体" w:eastAsia="宋体" w:cs="宋体"/>
      <w:color w:val="000000"/>
      <w:sz w:val="18"/>
      <w:szCs w:val="18"/>
      <w:u w:val="none"/>
    </w:rPr>
  </w:style>
  <w:style w:type="character" w:customStyle="1" w:styleId="37">
    <w:name w:val="font01"/>
    <w:basedOn w:val="24"/>
    <w:uiPriority w:val="0"/>
    <w:rPr>
      <w:rFonts w:ascii="Arial" w:hAnsi="Arial" w:cs="Arial"/>
      <w:b/>
      <w:color w:val="000000"/>
      <w:sz w:val="28"/>
      <w:szCs w:val="28"/>
      <w:u w:val="none"/>
    </w:rPr>
  </w:style>
  <w:style w:type="character" w:customStyle="1" w:styleId="38">
    <w:name w:val="页脚 字符"/>
    <w:link w:val="17"/>
    <w:uiPriority w:val="99"/>
    <w:rPr>
      <w:rFonts w:eastAsia="宋体"/>
      <w:kern w:val="2"/>
      <w:sz w:val="18"/>
      <w:szCs w:val="18"/>
    </w:rPr>
  </w:style>
  <w:style w:type="character" w:customStyle="1" w:styleId="39">
    <w:name w:val="批注框文本 字符"/>
    <w:link w:val="16"/>
    <w:semiHidden/>
    <w:uiPriority w:val="99"/>
    <w:rPr>
      <w:rFonts w:eastAsia="宋体"/>
      <w:kern w:val="2"/>
      <w:sz w:val="18"/>
      <w:szCs w:val="18"/>
    </w:rPr>
  </w:style>
  <w:style w:type="character" w:customStyle="1" w:styleId="40">
    <w:name w:val="正文文本 字符"/>
    <w:link w:val="13"/>
    <w:uiPriority w:val="0"/>
    <w:rPr>
      <w:kern w:val="2"/>
      <w:sz w:val="21"/>
      <w:szCs w:val="24"/>
    </w:rPr>
  </w:style>
  <w:style w:type="character" w:customStyle="1" w:styleId="41">
    <w:name w:val="标题 3 字符"/>
    <w:link w:val="6"/>
    <w:qFormat/>
    <w:uiPriority w:val="0"/>
    <w:rPr>
      <w:rFonts w:ascii="Calibri" w:hAnsi="Calibri" w:eastAsia="宋体" w:cs="Times New Roman"/>
      <w:b/>
      <w:bCs/>
      <w:kern w:val="2"/>
      <w:sz w:val="32"/>
      <w:szCs w:val="32"/>
    </w:rPr>
  </w:style>
  <w:style w:type="character" w:customStyle="1" w:styleId="42">
    <w:name w:val="纯文本 字符"/>
    <w:link w:val="15"/>
    <w:qFormat/>
    <w:uiPriority w:val="0"/>
    <w:rPr>
      <w:rFonts w:ascii="宋体" w:hAnsi="Courier New" w:eastAsia="宋体" w:cs="Courier New"/>
      <w:kern w:val="2"/>
      <w:sz w:val="21"/>
      <w:szCs w:val="21"/>
    </w:rPr>
  </w:style>
  <w:style w:type="character" w:customStyle="1" w:styleId="43">
    <w:name w:val="正文文本缩进 字符"/>
    <w:link w:val="3"/>
    <w:uiPriority w:val="0"/>
    <w:rPr>
      <w:kern w:val="2"/>
      <w:sz w:val="21"/>
      <w:szCs w:val="24"/>
    </w:rPr>
  </w:style>
  <w:style w:type="character" w:customStyle="1" w:styleId="44">
    <w:name w:val="font31"/>
    <w:basedOn w:val="24"/>
    <w:uiPriority w:val="0"/>
    <w:rPr>
      <w:rFonts w:hint="eastAsia" w:ascii="宋体" w:hAnsi="宋体" w:eastAsia="宋体" w:cs="宋体"/>
      <w:b/>
      <w:color w:val="000000"/>
      <w:sz w:val="28"/>
      <w:szCs w:val="28"/>
      <w:u w:val="none"/>
    </w:rPr>
  </w:style>
  <w:style w:type="character" w:customStyle="1" w:styleId="45">
    <w:name w:val="font71"/>
    <w:basedOn w:val="24"/>
    <w:uiPriority w:val="0"/>
    <w:rPr>
      <w:rFonts w:hint="eastAsia" w:ascii="宋体" w:hAnsi="宋体" w:eastAsia="宋体" w:cs="宋体"/>
      <w:color w:val="000000"/>
      <w:sz w:val="20"/>
      <w:szCs w:val="20"/>
      <w:u w:val="none"/>
    </w:rPr>
  </w:style>
  <w:style w:type="character" w:customStyle="1" w:styleId="46">
    <w:name w:val="font11"/>
    <w:basedOn w:val="24"/>
    <w:uiPriority w:val="0"/>
    <w:rPr>
      <w:rFonts w:hint="eastAsia" w:ascii="宋体" w:hAnsi="宋体" w:eastAsia="宋体" w:cs="宋体"/>
      <w:b/>
      <w:color w:val="000000"/>
      <w:sz w:val="28"/>
      <w:szCs w:val="28"/>
      <w:u w:val="none"/>
    </w:rPr>
  </w:style>
  <w:style w:type="character" w:customStyle="1" w:styleId="47">
    <w:name w:val="页眉 字符"/>
    <w:link w:val="18"/>
    <w:uiPriority w:val="99"/>
    <w:rPr>
      <w:rFonts w:eastAsia="宋体"/>
      <w:kern w:val="2"/>
      <w:sz w:val="18"/>
      <w:szCs w:val="18"/>
    </w:rPr>
  </w:style>
  <w:style w:type="paragraph" w:customStyle="1" w:styleId="48">
    <w:name w:val="标题（1）"/>
    <w:basedOn w:val="1"/>
    <w:qFormat/>
    <w:uiPriority w:val="99"/>
    <w:pPr>
      <w:widowControl/>
      <w:ind w:firstLine="642" w:firstLineChars="200"/>
      <w:jc w:val="left"/>
    </w:pPr>
    <w:rPr>
      <w:rFonts w:ascii="方正楷体简体" w:hAnsi="Times New Roman" w:eastAsia="方正楷体简体"/>
      <w:b/>
      <w:spacing w:val="20"/>
      <w:kern w:val="0"/>
      <w:sz w:val="28"/>
      <w:szCs w:val="24"/>
    </w:rPr>
  </w:style>
  <w:style w:type="paragraph" w:customStyle="1" w:styleId="49">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50">
    <w:name w:val="Char Char Char Char"/>
    <w:basedOn w:val="1"/>
    <w:uiPriority w:val="0"/>
    <w:pPr>
      <w:widowControl/>
      <w:spacing w:after="160" w:line="240" w:lineRule="exact"/>
      <w:jc w:val="left"/>
    </w:pPr>
    <w:rPr>
      <w:rFonts w:ascii="Times New Roman" w:hAnsi="Times New Roman"/>
      <w:szCs w:val="24"/>
    </w:rPr>
  </w:style>
  <w:style w:type="paragraph" w:customStyle="1" w:styleId="51">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p0"/>
    <w:basedOn w:val="1"/>
    <w:qFormat/>
    <w:uiPriority w:val="99"/>
    <w:pPr>
      <w:widowControl/>
      <w:jc w:val="left"/>
    </w:pPr>
    <w:rPr>
      <w:rFonts w:cs="宋体"/>
      <w:kern w:val="0"/>
      <w:szCs w:val="21"/>
    </w:rPr>
  </w:style>
  <w:style w:type="paragraph" w:customStyle="1" w:styleId="54">
    <w:name w:val="WPSOffice手动目录 1"/>
    <w:uiPriority w:val="0"/>
    <w:pPr>
      <w:ind w:leftChars="0"/>
    </w:pPr>
    <w:rPr>
      <w:sz w:val="20"/>
      <w:szCs w:val="20"/>
    </w:rPr>
  </w:style>
  <w:style w:type="paragraph" w:customStyle="1" w:styleId="55">
    <w:name w:val="文中正文"/>
    <w:basedOn w:val="1"/>
    <w:qFormat/>
    <w:uiPriority w:val="99"/>
    <w:pPr>
      <w:ind w:firstLine="640" w:firstLineChars="200"/>
    </w:pPr>
    <w:rPr>
      <w:rFonts w:ascii="Times New Roman" w:hAnsi="Times New Roman" w:eastAsia="方正楷体简体"/>
      <w:bCs/>
      <w:spacing w:val="20"/>
      <w:sz w:val="28"/>
      <w:szCs w:val="24"/>
    </w:rPr>
  </w:style>
  <w:style w:type="paragraph" w:customStyle="1" w:styleId="56">
    <w:name w:val="List Paragraph"/>
    <w:basedOn w:val="1"/>
    <w:uiPriority w:val="0"/>
    <w:pPr>
      <w:ind w:firstLine="420" w:firstLineChars="200"/>
    </w:pPr>
    <w:rPr>
      <w:kern w:val="2"/>
      <w:sz w:val="21"/>
    </w:rPr>
  </w:style>
  <w:style w:type="paragraph" w:customStyle="1" w:styleId="5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45</Pages>
  <Words>13599</Words>
  <Characters>15005</Characters>
  <Lines>120</Lines>
  <Paragraphs>33</Paragraphs>
  <TotalTime>10</TotalTime>
  <ScaleCrop>false</ScaleCrop>
  <LinksUpToDate>false</LinksUpToDate>
  <CharactersWithSpaces>16643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2017-12-25T06:44:00Z</dcterms:created>
  <dc:creator>user</dc:creator>
  <cp:lastModifiedBy>Sensual</cp:lastModifiedBy>
  <cp:lastPrinted>2021-11-03T01:44:08Z</cp:lastPrinted>
  <dcterms:modified xsi:type="dcterms:W3CDTF">2021-11-03T07:00:43Z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C6CC44FB85704903A3236DD61F93F621</vt:lpwstr>
  </property>
</Properties>
</file>