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附表一</w:t>
      </w:r>
    </w:p>
    <w:p>
      <w:pPr>
        <w:pStyle w:val="7"/>
        <w:ind w:firstLine="0"/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TJ8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-3</w:t>
      </w:r>
      <w:r>
        <w:rPr>
          <w:rFonts w:hint="eastAsia" w:cs="仿宋"/>
          <w:b/>
          <w:bCs/>
          <w:sz w:val="32"/>
          <w:szCs w:val="32"/>
        </w:rPr>
        <w:t>#拌和站劳务合作一览表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6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TJ8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-3#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拌和站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位置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四川省阿坝州红原县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龙日镇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壤噶夺玛村（桩号：K157+620）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分管范围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K148+100.8-K159+332.5段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拌和方量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平均运距（km）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设备配置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1*HZS90型拌和站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高峰期日产量（m³）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建设工期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拌和站使用总时长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规模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厂区总规模（占地面积）：2700㎡；单个料场面积188m²，共4个，累计面积752m²；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用水情况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生活用水：自来水或者井水</w:t>
            </w:r>
          </w:p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拌和用水：白河水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noWrap w:val="0"/>
            <w:vAlign w:val="center"/>
          </w:tcPr>
          <w:p>
            <w:pPr>
              <w:pStyle w:val="7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建筑用材要求</w:t>
            </w:r>
          </w:p>
        </w:tc>
        <w:tc>
          <w:tcPr>
            <w:tcW w:w="6717" w:type="dxa"/>
            <w:noWrap w:val="0"/>
            <w:vAlign w:val="top"/>
          </w:tcPr>
          <w:p>
            <w:pPr>
              <w:pStyle w:val="7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房屋：驻地房屋防火岩棉板K型板房。</w:t>
            </w:r>
          </w:p>
          <w:p>
            <w:pPr>
              <w:pStyle w:val="7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场地硬化：场地及进出场道路用砼硬化处理，场地硬化采用C25混凝土硬化厚度22cm。</w:t>
            </w:r>
          </w:p>
          <w:p>
            <w:pPr>
              <w:pStyle w:val="7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料仓：采用彩钢棚搭建，隔断采用混凝土隔墙。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8" w:type="dxa"/>
            <w:gridSpan w:val="2"/>
            <w:noWrap w:val="0"/>
            <w:vAlign w:val="top"/>
          </w:tcPr>
          <w:p>
            <w:pPr>
              <w:pStyle w:val="7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冬季施工措施：</w:t>
            </w:r>
          </w:p>
          <w:p>
            <w:pPr>
              <w:pStyle w:val="7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 料仓及拌和楼用牛津布棉保温帘全封闭，保温材料厚度不小于5cm。</w:t>
            </w:r>
          </w:p>
          <w:p>
            <w:pPr>
              <w:pStyle w:val="7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 料仓储堆料区安设地暖，保证原材料无冻结成块现象。</w:t>
            </w:r>
          </w:p>
          <w:p>
            <w:pPr>
              <w:pStyle w:val="7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 进入冬季施工后，全过程采用锅炉加热拌和用水，保证砼拌和与浇筑温度，锅炉每小时产40℃热水不小于2.5吨，配10吨储水罐。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8" w:type="dxa"/>
            <w:gridSpan w:val="2"/>
            <w:noWrap w:val="0"/>
            <w:vAlign w:val="top"/>
          </w:tcPr>
          <w:p>
            <w:pPr>
              <w:pStyle w:val="7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说明：土建施工用电采用自发电，施工用水采取抽取河水或山坡沟谷融化雪水，所产生费用均包含在清单报价内。</w:t>
            </w:r>
          </w:p>
        </w:tc>
      </w:tr>
    </w:tbl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rPr>
          <w:rFonts w:cs="仿宋"/>
          <w:b/>
          <w:bCs/>
          <w:sz w:val="32"/>
          <w:szCs w:val="32"/>
        </w:rPr>
      </w:pPr>
    </w:p>
    <w:p>
      <w:pPr>
        <w:pStyle w:val="7"/>
        <w:ind w:firstLine="0"/>
        <w:jc w:val="left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附表二</w:t>
      </w:r>
    </w:p>
    <w:p>
      <w:pPr>
        <w:jc w:val="center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Style w:val="8"/>
          <w:rFonts w:hint="default"/>
          <w:color w:val="auto"/>
          <w:sz w:val="24"/>
          <w:szCs w:val="24"/>
          <w:highlight w:val="none"/>
          <w:lang w:bidi="ar"/>
        </w:rPr>
        <w:t>拟投入</w:t>
      </w:r>
      <w:r>
        <w:rPr>
          <w:rStyle w:val="8"/>
          <w:rFonts w:hint="eastAsia"/>
          <w:color w:val="auto"/>
          <w:sz w:val="24"/>
          <w:szCs w:val="24"/>
          <w:highlight w:val="none"/>
          <w:lang w:val="en-US" w:eastAsia="zh-CN" w:bidi="ar"/>
        </w:rPr>
        <w:t>设备</w:t>
      </w:r>
      <w:r>
        <w:rPr>
          <w:rStyle w:val="8"/>
          <w:rFonts w:hint="default"/>
          <w:color w:val="auto"/>
          <w:sz w:val="24"/>
          <w:szCs w:val="24"/>
          <w:highlight w:val="none"/>
          <w:lang w:bidi="ar"/>
        </w:rPr>
        <w:t>明细表（最低要求）</w:t>
      </w:r>
    </w:p>
    <w:tbl>
      <w:tblPr>
        <w:tblStyle w:val="4"/>
        <w:tblW w:w="95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25"/>
        <w:gridCol w:w="1150"/>
        <w:gridCol w:w="612"/>
        <w:gridCol w:w="813"/>
        <w:gridCol w:w="1000"/>
        <w:gridCol w:w="775"/>
        <w:gridCol w:w="987"/>
        <w:gridCol w:w="963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HZS90型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2016年1月后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1、自有设备需提供购买发票或公证机关出具的公证书；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砂石分离机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热水锅炉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除尘雾炮机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120t（16m）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不低于1500t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1400m3/h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污水处理系统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洗车机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/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</w:p>
    <w:p>
      <w:pPr>
        <w:pStyle w:val="7"/>
        <w:ind w:firstLine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</w:t>
      </w:r>
    </w:p>
    <w:p>
      <w:pPr>
        <w:jc w:val="center"/>
        <w:rPr>
          <w:rStyle w:val="8"/>
          <w:rFonts w:hint="eastAsia"/>
          <w:color w:val="auto"/>
          <w:sz w:val="24"/>
          <w:szCs w:val="24"/>
          <w:lang w:val="en-US" w:eastAsia="zh-CN" w:bidi="ar"/>
        </w:rPr>
      </w:pPr>
      <w:r>
        <w:rPr>
          <w:rStyle w:val="8"/>
          <w:rFonts w:hint="eastAsia"/>
          <w:color w:val="auto"/>
          <w:sz w:val="24"/>
          <w:szCs w:val="24"/>
          <w:lang w:val="en-US" w:eastAsia="zh-CN" w:bidi="ar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rStyle w:val="8"/>
          <w:rFonts w:hint="default"/>
          <w:color w:val="auto"/>
          <w:sz w:val="24"/>
          <w:szCs w:val="24"/>
          <w:lang w:bidi="ar"/>
        </w:rPr>
        <w:t>拟投入人员明细表（最低要求）</w:t>
      </w:r>
    </w:p>
    <w:tbl>
      <w:tblPr>
        <w:tblStyle w:val="4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中专及以上学历，有一个及以上类似施工管理经验。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注：1、本表为主要人员的最低要求，投标人应根据施工需要或招标人的要求增加相关专业技术人员。 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Cs w:val="21"/>
        </w:rPr>
        <w:t>3、相关管理人员及技术人员必须在岗，有特殊情况离岗必须向项目部请假并得到批准。</w:t>
      </w:r>
    </w:p>
    <w:p>
      <w:bookmarkStart w:id="0" w:name="_GoBack"/>
      <w:bookmarkEnd w:id="0"/>
    </w:p>
    <w:sectPr>
      <w:pgSz w:w="11911" w:h="16838"/>
      <w:pgMar w:top="1599" w:right="1179" w:bottom="1298" w:left="1100" w:header="0" w:footer="567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83A5A"/>
    <w:rsid w:val="416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2021-09-17T09:09:00Z</dcterms:created>
  <dc:creator>大喵吃小鱼</dc:creator>
  <cp:lastModifiedBy>大喵吃小鱼</cp:lastModifiedBy>
  <dcterms:modified xsi:type="dcterms:W3CDTF">2021-09-17T09:09:48Z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16B0C28C76F640D0B961798D73F1C654</vt:lpwstr>
  </property>
</Properties>
</file>