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川中片区养护专项整治工程项目南部至成都高速公路新增鸣龙互通立交路面工程</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劳务合作项目分段划分、工程规模、工期统计表</w:t>
      </w:r>
    </w:p>
    <w:tbl>
      <w:tblPr>
        <w:tblStyle w:val="7"/>
        <w:tblW w:w="13268" w:type="dxa"/>
        <w:tblInd w:w="0" w:type="dxa"/>
        <w:tblLayout w:type="fixed"/>
        <w:tblCellMar>
          <w:top w:w="0" w:type="dxa"/>
          <w:left w:w="0" w:type="dxa"/>
          <w:bottom w:w="0" w:type="dxa"/>
          <w:right w:w="0" w:type="dxa"/>
        </w:tblCellMar>
      </w:tblPr>
      <w:tblGrid>
        <w:gridCol w:w="1294"/>
        <w:gridCol w:w="842"/>
        <w:gridCol w:w="2015"/>
        <w:gridCol w:w="1260"/>
        <w:gridCol w:w="4596"/>
        <w:gridCol w:w="1369"/>
        <w:gridCol w:w="1892"/>
      </w:tblGrid>
      <w:tr>
        <w:tblPrEx>
          <w:tblLayout w:type="fixed"/>
          <w:tblCellMar>
            <w:top w:w="0" w:type="dxa"/>
            <w:left w:w="0" w:type="dxa"/>
            <w:bottom w:w="0" w:type="dxa"/>
            <w:right w:w="0" w:type="dxa"/>
          </w:tblCellMar>
        </w:tblPrEx>
        <w:trPr>
          <w:trHeight w:val="894" w:hRule="atLeast"/>
          <w:tblHeader/>
        </w:trPr>
        <w:tc>
          <w:tcPr>
            <w:tcW w:w="12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8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分段</w:t>
            </w:r>
          </w:p>
          <w:p>
            <w:pPr>
              <w:widowControl/>
              <w:tabs>
                <w:tab w:val="left" w:pos="416"/>
              </w:tabs>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bidi="ar"/>
              </w:rPr>
              <w:t>名称</w:t>
            </w:r>
          </w:p>
        </w:tc>
        <w:tc>
          <w:tcPr>
            <w:tcW w:w="20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里程段落</w:t>
            </w:r>
          </w:p>
        </w:tc>
        <w:tc>
          <w:tcPr>
            <w:tcW w:w="1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长度（m）</w:t>
            </w:r>
          </w:p>
        </w:tc>
        <w:tc>
          <w:tcPr>
            <w:tcW w:w="45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主要</w:t>
            </w:r>
            <w:r>
              <w:rPr>
                <w:rFonts w:hint="eastAsia" w:ascii="宋体" w:hAnsi="宋体" w:cs="宋体"/>
                <w:color w:val="auto"/>
                <w:kern w:val="0"/>
                <w:sz w:val="21"/>
                <w:szCs w:val="21"/>
                <w:highlight w:val="none"/>
                <w:lang w:eastAsia="zh-CN" w:bidi="ar"/>
              </w:rPr>
              <w:t>工作内容</w:t>
            </w:r>
          </w:p>
        </w:tc>
        <w:tc>
          <w:tcPr>
            <w:tcW w:w="13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工期（</w:t>
            </w:r>
            <w:r>
              <w:rPr>
                <w:rFonts w:hint="eastAsia" w:ascii="宋体" w:hAnsi="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bidi="ar"/>
              </w:rPr>
              <w:t>）</w:t>
            </w:r>
          </w:p>
        </w:tc>
        <w:tc>
          <w:tcPr>
            <w:tcW w:w="1892"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备注</w:t>
            </w:r>
          </w:p>
        </w:tc>
      </w:tr>
      <w:tr>
        <w:tblPrEx>
          <w:tblLayout w:type="fixed"/>
          <w:tblCellMar>
            <w:top w:w="0" w:type="dxa"/>
            <w:left w:w="0" w:type="dxa"/>
            <w:bottom w:w="0" w:type="dxa"/>
            <w:right w:w="0" w:type="dxa"/>
          </w:tblCellMar>
        </w:tblPrEx>
        <w:trPr>
          <w:trHeight w:val="1090" w:hRule="atLeast"/>
        </w:trPr>
        <w:tc>
          <w:tcPr>
            <w:tcW w:w="12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rPr>
              <w:t>1</w:t>
            </w:r>
          </w:p>
        </w:tc>
        <w:tc>
          <w:tcPr>
            <w:tcW w:w="8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w:t>
            </w:r>
          </w:p>
        </w:tc>
        <w:tc>
          <w:tcPr>
            <w:tcW w:w="20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匝道</w:t>
            </w:r>
          </w:p>
        </w:tc>
        <w:tc>
          <w:tcPr>
            <w:tcW w:w="1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183.59m</w:t>
            </w:r>
          </w:p>
        </w:tc>
        <w:tc>
          <w:tcPr>
            <w:tcW w:w="459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路面工程施工</w:t>
            </w:r>
          </w:p>
        </w:tc>
        <w:tc>
          <w:tcPr>
            <w:tcW w:w="136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暂定3个月，以业主实际要求为准。</w:t>
            </w:r>
          </w:p>
        </w:tc>
        <w:tc>
          <w:tcPr>
            <w:tcW w:w="189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Layout w:type="fixed"/>
          <w:tblCellMar>
            <w:top w:w="0" w:type="dxa"/>
            <w:left w:w="0" w:type="dxa"/>
            <w:bottom w:w="0" w:type="dxa"/>
            <w:right w:w="0" w:type="dxa"/>
          </w:tblCellMar>
        </w:tblPrEx>
        <w:trPr>
          <w:trHeight w:val="1200" w:hRule="atLeast"/>
        </w:trPr>
        <w:tc>
          <w:tcPr>
            <w:tcW w:w="12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8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w:t>
            </w:r>
          </w:p>
        </w:tc>
        <w:tc>
          <w:tcPr>
            <w:tcW w:w="20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连接线</w:t>
            </w:r>
          </w:p>
        </w:tc>
        <w:tc>
          <w:tcPr>
            <w:tcW w:w="12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auto"/>
                <w:kern w:val="0"/>
                <w:sz w:val="21"/>
                <w:szCs w:val="21"/>
                <w:highlight w:val="none"/>
                <w:lang w:val="en-US" w:eastAsia="zh-CN" w:bidi="ar"/>
              </w:rPr>
              <w:t>150m</w:t>
            </w:r>
          </w:p>
        </w:tc>
        <w:tc>
          <w:tcPr>
            <w:tcW w:w="459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136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FF0000"/>
                <w:kern w:val="0"/>
                <w:sz w:val="21"/>
                <w:szCs w:val="21"/>
                <w:highlight w:val="none"/>
                <w:lang w:val="en-US" w:eastAsia="zh-CN" w:bidi="ar"/>
              </w:rPr>
            </w:pPr>
          </w:p>
        </w:tc>
        <w:tc>
          <w:tcPr>
            <w:tcW w:w="18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2"/>
        <w:wordWrap/>
        <w:ind w:left="0" w:leftChars="0" w:firstLine="0" w:firstLineChars="0"/>
        <w:rPr>
          <w:rFonts w:hint="eastAsia" w:ascii="Times New Roman" w:hAnsi="Times New Roman" w:cs="Times New Roman"/>
          <w:color w:val="auto"/>
          <w:w w:val="100"/>
          <w:kern w:val="0"/>
          <w:sz w:val="24"/>
          <w:szCs w:val="24"/>
          <w:highlight w:val="none"/>
          <w:lang w:val="en-US" w:eastAsia="zh-CN"/>
        </w:rPr>
      </w:pPr>
    </w:p>
    <w:p>
      <w:pPr>
        <w:pStyle w:val="2"/>
        <w:wordWrap/>
        <w:ind w:left="0" w:leftChars="0" w:firstLine="0" w:firstLineChars="0"/>
        <w:rPr>
          <w:rFonts w:hint="eastAsia" w:ascii="Times New Roman" w:hAnsi="Times New Roman" w:cs="Times New Roman"/>
          <w:color w:val="auto"/>
          <w:w w:val="100"/>
          <w:kern w:val="0"/>
          <w:sz w:val="24"/>
          <w:szCs w:val="24"/>
          <w:highlight w:val="none"/>
          <w:lang w:val="en-US" w:eastAsia="zh-CN"/>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川中片区养护专项整治工程项目南部至成都高速公路新增鸣龙互通立交路面工程</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劳务合作项目施工企业资质等级要求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7"/>
        <w:tblW w:w="13461" w:type="dxa"/>
        <w:tblInd w:w="0" w:type="dxa"/>
        <w:tblLayout w:type="fixed"/>
        <w:tblCellMar>
          <w:top w:w="0" w:type="dxa"/>
          <w:left w:w="0" w:type="dxa"/>
          <w:bottom w:w="0" w:type="dxa"/>
          <w:right w:w="0" w:type="dxa"/>
        </w:tblCellMar>
      </w:tblPr>
      <w:tblGrid>
        <w:gridCol w:w="904"/>
        <w:gridCol w:w="2700"/>
        <w:gridCol w:w="1931"/>
        <w:gridCol w:w="2956"/>
        <w:gridCol w:w="3644"/>
        <w:gridCol w:w="1326"/>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bidi="ar"/>
              </w:rPr>
              <w:t>分段名称</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特征</w:t>
            </w:r>
          </w:p>
        </w:tc>
        <w:tc>
          <w:tcPr>
            <w:tcW w:w="2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kinsoku w:val="0"/>
              <w:overflowPunct w:val="0"/>
              <w:spacing w:line="239" w:lineRule="exact"/>
              <w:ind w:left="426" w:right="344"/>
              <w:jc w:val="center"/>
              <w:rPr>
                <w:color w:val="auto"/>
                <w:sz w:val="21"/>
                <w:szCs w:val="21"/>
                <w:highlight w:val="none"/>
              </w:rPr>
            </w:pPr>
            <w:r>
              <w:rPr>
                <w:rFonts w:hint="eastAsia"/>
                <w:color w:val="auto"/>
                <w:sz w:val="21"/>
                <w:szCs w:val="21"/>
                <w:highlight w:val="none"/>
              </w:rPr>
              <w:t>施工企业资质等级要求</w:t>
            </w:r>
          </w:p>
        </w:tc>
        <w:tc>
          <w:tcPr>
            <w:tcW w:w="3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widowControl/>
              <w:kinsoku w:val="0"/>
              <w:overflowPunct w:val="0"/>
              <w:spacing w:line="239" w:lineRule="exact"/>
              <w:ind w:left="426" w:right="344"/>
              <w:jc w:val="center"/>
              <w:textAlignment w:val="center"/>
              <w:rPr>
                <w:color w:val="auto"/>
                <w:sz w:val="21"/>
                <w:szCs w:val="21"/>
                <w:highlight w:val="none"/>
              </w:rPr>
            </w:pPr>
            <w:r>
              <w:rPr>
                <w:rFonts w:hint="eastAsia"/>
                <w:color w:val="auto"/>
                <w:sz w:val="21"/>
                <w:szCs w:val="21"/>
                <w:highlight w:val="none"/>
              </w:rPr>
              <w:t>业绩基本要求</w:t>
            </w:r>
          </w:p>
        </w:tc>
        <w:tc>
          <w:tcPr>
            <w:tcW w:w="1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路面施工</w:t>
            </w:r>
          </w:p>
        </w:tc>
        <w:tc>
          <w:tcPr>
            <w:tcW w:w="29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rPr>
                <w:rFonts w:hint="eastAsia" w:ascii="宋体" w:hAnsi="宋体" w:eastAsia="宋体" w:cs="宋体"/>
                <w:color w:val="auto"/>
                <w:sz w:val="21"/>
                <w:szCs w:val="21"/>
                <w:highlight w:val="none"/>
                <w:lang w:eastAsia="zh-CN" w:bidi="ar"/>
              </w:rPr>
            </w:pPr>
            <w:r>
              <w:rPr>
                <w:rFonts w:hint="eastAsia" w:ascii="宋体" w:hAnsi="宋体" w:eastAsia="宋体" w:cs="宋体"/>
                <w:color w:val="auto"/>
                <w:w w:val="100"/>
                <w:sz w:val="21"/>
                <w:szCs w:val="21"/>
                <w:highlight w:val="none"/>
                <w:lang w:val="en-US" w:eastAsia="zh-CN" w:bidi="ar"/>
              </w:rPr>
              <w:t>具有公路路面工程施工总承包三级及以上或施工劳务施工劳务不分等级</w:t>
            </w:r>
          </w:p>
        </w:tc>
        <w:tc>
          <w:tcPr>
            <w:tcW w:w="3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color w:val="auto"/>
                <w:w w:val="100"/>
                <w:kern w:val="0"/>
                <w:sz w:val="21"/>
                <w:szCs w:val="21"/>
                <w:highlight w:val="none"/>
                <w:lang w:val="en-US" w:eastAsia="zh-CN" w:bidi="ar"/>
              </w:rPr>
              <w:t>5年内具有相同或类似的高速公路</w:t>
            </w:r>
            <w:r>
              <w:rPr>
                <w:rFonts w:hint="eastAsia" w:ascii="宋体" w:hAnsi="宋体" w:cs="宋体"/>
                <w:color w:val="auto"/>
                <w:w w:val="100"/>
                <w:kern w:val="0"/>
                <w:sz w:val="21"/>
                <w:szCs w:val="21"/>
                <w:highlight w:val="none"/>
                <w:lang w:val="en-US" w:eastAsia="zh-CN" w:bidi="ar"/>
              </w:rPr>
              <w:t>路面工程</w:t>
            </w:r>
            <w:r>
              <w:rPr>
                <w:rFonts w:hint="eastAsia" w:ascii="宋体" w:hAnsi="宋体" w:eastAsia="宋体" w:cs="宋体"/>
                <w:color w:val="auto"/>
                <w:w w:val="100"/>
                <w:kern w:val="0"/>
                <w:sz w:val="21"/>
                <w:szCs w:val="21"/>
                <w:highlight w:val="none"/>
                <w:lang w:val="en-US" w:eastAsia="zh-CN" w:bidi="ar"/>
              </w:rPr>
              <w:t>施工业绩不少于1个</w:t>
            </w:r>
          </w:p>
        </w:tc>
        <w:tc>
          <w:tcPr>
            <w:tcW w:w="1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21"/>
                <w:szCs w:val="21"/>
                <w:highlight w:val="none"/>
                <w:lang w:bidi="ar"/>
              </w:rPr>
            </w:pPr>
          </w:p>
        </w:tc>
      </w:tr>
    </w:tbl>
    <w:p>
      <w:pPr>
        <w:pStyle w:val="2"/>
        <w:wordWrap/>
        <w:ind w:left="0" w:leftChars="0" w:firstLine="0" w:firstLineChars="0"/>
        <w:rPr>
          <w:rFonts w:hint="eastAsia" w:ascii="Times New Roman" w:hAnsi="Times New Roman" w:cs="Times New Roman"/>
          <w:color w:val="auto"/>
          <w:w w:val="100"/>
          <w:kern w:val="0"/>
          <w:sz w:val="24"/>
          <w:szCs w:val="24"/>
          <w:highlight w:val="none"/>
          <w:lang w:val="en-US" w:eastAsia="zh-CN"/>
        </w:rPr>
        <w:sectPr>
          <w:pgSz w:w="16838" w:h="11911" w:orient="landscape"/>
          <w:pgMar w:top="1440" w:right="1800" w:bottom="1440" w:left="1800" w:header="0" w:footer="567" w:gutter="0"/>
          <w:pgNumType w:fmt="decimal"/>
          <w:cols w:space="720" w:num="1"/>
          <w:rtlGutter w:val="0"/>
          <w:docGrid w:linePitch="0" w:charSpace="0"/>
        </w:sectPr>
      </w:pPr>
    </w:p>
    <w:p>
      <w:pP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附表三</w:t>
      </w:r>
    </w:p>
    <w:tbl>
      <w:tblPr>
        <w:tblStyle w:val="7"/>
        <w:tblW w:w="8603" w:type="dxa"/>
        <w:tblInd w:w="0" w:type="dxa"/>
        <w:tblLayout w:type="fixed"/>
        <w:tblCellMar>
          <w:top w:w="0" w:type="dxa"/>
          <w:left w:w="0" w:type="dxa"/>
          <w:bottom w:w="0" w:type="dxa"/>
          <w:right w:w="0" w:type="dxa"/>
        </w:tblCellMar>
      </w:tblPr>
      <w:tblGrid>
        <w:gridCol w:w="907"/>
        <w:gridCol w:w="1382"/>
        <w:gridCol w:w="2125"/>
        <w:gridCol w:w="1738"/>
        <w:gridCol w:w="796"/>
        <w:gridCol w:w="1655"/>
      </w:tblGrid>
      <w:tr>
        <w:tblPrEx>
          <w:tblLayout w:type="fixed"/>
          <w:tblCellMar>
            <w:top w:w="0" w:type="dxa"/>
            <w:left w:w="0" w:type="dxa"/>
            <w:bottom w:w="0" w:type="dxa"/>
            <w:right w:w="0" w:type="dxa"/>
          </w:tblCellMar>
        </w:tblPrEx>
        <w:trPr>
          <w:trHeight w:val="1138" w:hRule="atLeast"/>
        </w:trPr>
        <w:tc>
          <w:tcPr>
            <w:tcW w:w="8603" w:type="dxa"/>
            <w:gridSpan w:val="6"/>
            <w:tcBorders>
              <w:top w:val="nil"/>
              <w:left w:val="nil"/>
              <w:bottom w:val="single" w:color="auto"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川中片区养护专项整治工程项目</w:t>
            </w:r>
            <w:r>
              <w:rPr>
                <w:rFonts w:hint="eastAsia" w:ascii="宋体" w:hAnsi="宋体" w:cs="宋体"/>
                <w:b/>
                <w:i w:val="0"/>
                <w:color w:val="auto"/>
                <w:kern w:val="0"/>
                <w:sz w:val="24"/>
                <w:szCs w:val="24"/>
                <w:highlight w:val="none"/>
                <w:u w:val="none"/>
                <w:lang w:val="en-US" w:eastAsia="zh-CN" w:bidi="ar"/>
              </w:rPr>
              <w:t>南部至成都高速公路新增鸣龙互通立交路面工程</w:t>
            </w: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劳务合作项目拟投入人员配置表</w:t>
            </w:r>
            <w:r>
              <w:rPr>
                <w:rFonts w:hint="eastAsia" w:ascii="宋体" w:hAnsi="宋体" w:cs="宋体"/>
                <w:b/>
                <w:i w:val="0"/>
                <w:color w:val="auto"/>
                <w:kern w:val="0"/>
                <w:sz w:val="24"/>
                <w:szCs w:val="24"/>
                <w:highlight w:val="none"/>
                <w:u w:val="none"/>
                <w:lang w:val="en-US" w:eastAsia="zh-CN" w:bidi="ar"/>
              </w:rPr>
              <w:t>（</w:t>
            </w:r>
            <w:r>
              <w:rPr>
                <w:rFonts w:hint="eastAsia" w:ascii="宋体" w:hAnsi="宋体" w:eastAsia="宋体" w:cs="宋体"/>
                <w:b/>
                <w:i w:val="0"/>
                <w:color w:val="auto"/>
                <w:kern w:val="0"/>
                <w:sz w:val="24"/>
                <w:szCs w:val="24"/>
                <w:highlight w:val="none"/>
                <w:u w:val="none"/>
                <w:lang w:val="en-US" w:eastAsia="zh-CN" w:bidi="ar"/>
              </w:rPr>
              <w:t>最低要求</w:t>
            </w:r>
            <w:r>
              <w:rPr>
                <w:rFonts w:hint="eastAsia" w:ascii="宋体" w:hAnsi="宋体" w:cs="宋体"/>
                <w:b/>
                <w:i w:val="0"/>
                <w:color w:val="auto"/>
                <w:kern w:val="0"/>
                <w:sz w:val="24"/>
                <w:szCs w:val="24"/>
                <w:highlight w:val="none"/>
                <w:u w:val="none"/>
                <w:lang w:val="en-US" w:eastAsia="zh-CN" w:bidi="ar"/>
              </w:rPr>
              <w:t>）</w:t>
            </w:r>
          </w:p>
        </w:tc>
      </w:tr>
      <w:tr>
        <w:tblPrEx>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2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21"/>
                <w:szCs w:val="21"/>
                <w:highlight w:val="none"/>
                <w:u w:val="none"/>
                <w:lang w:val="en-US" w:eastAsia="zh-CN" w:bidi="ar"/>
              </w:rPr>
              <w:t>资格要求</w:t>
            </w:r>
          </w:p>
        </w:tc>
        <w:tc>
          <w:tcPr>
            <w:tcW w:w="1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数量</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在岗要求</w:t>
            </w:r>
          </w:p>
        </w:tc>
      </w:tr>
      <w:tr>
        <w:tblPrEx>
          <w:tblLayout w:type="fixed"/>
          <w:tblCellMar>
            <w:top w:w="0" w:type="dxa"/>
            <w:left w:w="0" w:type="dxa"/>
            <w:bottom w:w="0" w:type="dxa"/>
            <w:right w:w="0" w:type="dxa"/>
          </w:tblCellMar>
        </w:tblPrEx>
        <w:trPr>
          <w:trHeight w:val="1333"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有企业法人授权书。有一个高速公路路面工程施工经验。</w:t>
            </w:r>
          </w:p>
        </w:tc>
        <w:tc>
          <w:tcPr>
            <w:tcW w:w="1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w:t>
            </w:r>
            <w:r>
              <w:rPr>
                <w:rFonts w:hint="eastAsia" w:ascii="宋体" w:hAnsi="宋体" w:cs="宋体"/>
                <w:i w:val="0"/>
                <w:color w:val="auto"/>
                <w:kern w:val="0"/>
                <w:sz w:val="21"/>
                <w:szCs w:val="21"/>
                <w:highlight w:val="none"/>
                <w:u w:val="none"/>
                <w:lang w:val="en-US" w:eastAsia="zh-CN" w:bidi="ar"/>
              </w:rPr>
              <w:t>负责施工段落内的施工生产所有管理工作</w:t>
            </w:r>
          </w:p>
        </w:tc>
        <w:tc>
          <w:tcPr>
            <w:tcW w:w="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5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无在岗项目（指目前未在其他项目上任职，或虽然在其他项目上任职但本项目中标后能从该项目撤离）</w:t>
            </w:r>
          </w:p>
        </w:tc>
      </w:tr>
      <w:tr>
        <w:tblPrEx>
          <w:tblLayout w:type="fixed"/>
          <w:tblCellMar>
            <w:top w:w="0" w:type="dxa"/>
            <w:left w:w="0" w:type="dxa"/>
            <w:bottom w:w="0" w:type="dxa"/>
            <w:right w:w="0" w:type="dxa"/>
          </w:tblCellMar>
        </w:tblPrEx>
        <w:trPr>
          <w:trHeight w:val="1365"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技术负责人</w:t>
            </w:r>
          </w:p>
        </w:tc>
        <w:tc>
          <w:tcPr>
            <w:tcW w:w="2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专科及以上学历。有一个高速公路路面工程施工经验。</w:t>
            </w:r>
          </w:p>
        </w:tc>
        <w:tc>
          <w:tcPr>
            <w:tcW w:w="1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负责段落内的所有技术管理工作</w:t>
            </w:r>
          </w:p>
        </w:tc>
        <w:tc>
          <w:tcPr>
            <w:tcW w:w="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5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p>
        </w:tc>
      </w:tr>
      <w:tr>
        <w:tblPrEx>
          <w:tblLayout w:type="fixed"/>
          <w:tblCellMar>
            <w:top w:w="0" w:type="dxa"/>
            <w:left w:w="0" w:type="dxa"/>
            <w:bottom w:w="0" w:type="dxa"/>
            <w:right w:w="0" w:type="dxa"/>
          </w:tblCellMar>
        </w:tblPrEx>
        <w:trPr>
          <w:trHeight w:val="1876"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负责人</w:t>
            </w:r>
          </w:p>
        </w:tc>
        <w:tc>
          <w:tcPr>
            <w:tcW w:w="2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持有主管部门（交通部或住建部）颁发的三类人员C级资格证书；有一个高速公路路面工程施工安全管理工作经验。</w:t>
            </w:r>
          </w:p>
        </w:tc>
        <w:tc>
          <w:tcPr>
            <w:tcW w:w="1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负责段落内的所有安全管理工作</w:t>
            </w:r>
          </w:p>
        </w:tc>
        <w:tc>
          <w:tcPr>
            <w:tcW w:w="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5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p>
        </w:tc>
      </w:tr>
      <w:tr>
        <w:tblPrEx>
          <w:tblLayout w:type="fixed"/>
          <w:tblCellMar>
            <w:top w:w="0" w:type="dxa"/>
            <w:left w:w="0" w:type="dxa"/>
            <w:bottom w:w="0" w:type="dxa"/>
            <w:right w:w="0" w:type="dxa"/>
          </w:tblCellMar>
        </w:tblPrEx>
        <w:trPr>
          <w:trHeight w:val="1876" w:hRule="atLeast"/>
        </w:trPr>
        <w:tc>
          <w:tcPr>
            <w:tcW w:w="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机械设备负责人</w:t>
            </w:r>
          </w:p>
        </w:tc>
        <w:tc>
          <w:tcPr>
            <w:tcW w:w="2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kern w:val="0"/>
                <w:sz w:val="21"/>
                <w:szCs w:val="21"/>
                <w:highlight w:val="none"/>
                <w:u w:val="none"/>
                <w:lang w:val="en-US" w:eastAsia="zh-CN" w:bidi="ar"/>
              </w:rPr>
              <w:t>有一个高速公路路面工程施工机械设备管理经验。</w:t>
            </w:r>
          </w:p>
        </w:tc>
        <w:tc>
          <w:tcPr>
            <w:tcW w:w="1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负责段落内的所有机械设备管理工作</w:t>
            </w:r>
          </w:p>
        </w:tc>
        <w:tc>
          <w:tcPr>
            <w:tcW w:w="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65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p>
        </w:tc>
      </w:tr>
      <w:tr>
        <w:tblPrEx>
          <w:tblLayout w:type="fixed"/>
          <w:tblCellMar>
            <w:top w:w="0" w:type="dxa"/>
            <w:left w:w="0" w:type="dxa"/>
            <w:bottom w:w="0" w:type="dxa"/>
            <w:right w:w="0" w:type="dxa"/>
          </w:tblCellMar>
        </w:tblPrEx>
        <w:trPr>
          <w:trHeight w:val="1664" w:hRule="atLeast"/>
        </w:trPr>
        <w:tc>
          <w:tcPr>
            <w:tcW w:w="9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5</w:t>
            </w:r>
          </w:p>
        </w:tc>
        <w:tc>
          <w:tcPr>
            <w:tcW w:w="138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1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有一个高速公路路面工程施工资料编制工作经验。</w:t>
            </w:r>
          </w:p>
        </w:tc>
        <w:tc>
          <w:tcPr>
            <w:tcW w:w="173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负责施工段落内的所有内业、变更、计量和结算等管理工作</w:t>
            </w:r>
          </w:p>
        </w:tc>
        <w:tc>
          <w:tcPr>
            <w:tcW w:w="79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55"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p>
        </w:tc>
      </w:tr>
      <w:tr>
        <w:tblPrEx>
          <w:tblLayout w:type="fixed"/>
          <w:tblCellMar>
            <w:top w:w="0" w:type="dxa"/>
            <w:left w:w="0" w:type="dxa"/>
            <w:bottom w:w="0" w:type="dxa"/>
            <w:right w:w="0" w:type="dxa"/>
          </w:tblCellMar>
        </w:tblPrEx>
        <w:trPr>
          <w:trHeight w:val="1076" w:hRule="atLeast"/>
        </w:trPr>
        <w:tc>
          <w:tcPr>
            <w:tcW w:w="8603"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自行更换主要负责人的，对投标人按每人次课以</w:t>
            </w:r>
            <w:r>
              <w:rPr>
                <w:rFonts w:hint="eastAsia" w:ascii="宋体" w:hAnsi="宋体" w:cs="宋体"/>
                <w:i w:val="0"/>
                <w:color w:val="auto"/>
                <w:kern w:val="0"/>
                <w:sz w:val="18"/>
                <w:szCs w:val="18"/>
                <w:highlight w:val="none"/>
                <w:u w:val="none"/>
                <w:lang w:val="en-US" w:eastAsia="zh-CN" w:bidi="ar"/>
              </w:rPr>
              <w:t>5万元</w:t>
            </w:r>
            <w:r>
              <w:rPr>
                <w:rFonts w:hint="eastAsia" w:ascii="宋体" w:hAnsi="宋体" w:eastAsia="宋体" w:cs="宋体"/>
                <w:i w:val="0"/>
                <w:color w:val="auto"/>
                <w:kern w:val="0"/>
                <w:sz w:val="18"/>
                <w:szCs w:val="18"/>
                <w:highlight w:val="none"/>
                <w:u w:val="none"/>
                <w:lang w:val="en-US" w:eastAsia="zh-CN" w:bidi="ar"/>
              </w:rPr>
              <w:t>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ind w:left="0" w:leftChars="0" w:firstLine="0" w:firstLineChars="0"/>
        <w:rPr>
          <w:rFonts w:hint="eastAsia" w:ascii="宋体" w:hAnsi="宋体" w:eastAsia="宋体" w:cs="宋体"/>
          <w:color w:val="auto"/>
          <w:kern w:val="0"/>
          <w:sz w:val="24"/>
          <w:szCs w:val="24"/>
          <w:highlight w:val="none"/>
          <w:lang w:val="en-US" w:eastAsia="zh-CN" w:bidi="ar-SA"/>
        </w:rPr>
      </w:pPr>
    </w:p>
    <w:p>
      <w:pPr>
        <w:pStyle w:val="2"/>
        <w:ind w:left="0" w:leftChars="0" w:firstLine="0" w:firstLineChars="0"/>
        <w:rPr>
          <w:rFonts w:hint="eastAsia" w:ascii="宋体" w:hAnsi="宋体" w:eastAsia="宋体" w:cs="宋体"/>
          <w:color w:val="auto"/>
          <w:kern w:val="0"/>
          <w:sz w:val="24"/>
          <w:szCs w:val="24"/>
          <w:highlight w:val="none"/>
          <w:lang w:val="en-US" w:eastAsia="zh-CN" w:bidi="ar-SA"/>
        </w:rPr>
      </w:pPr>
    </w:p>
    <w:p>
      <w:pPr>
        <w:pStyle w:val="2"/>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br w:type="page"/>
      </w:r>
      <w:r>
        <w:rPr>
          <w:rFonts w:hint="eastAsia" w:ascii="宋体" w:hAnsi="宋体" w:eastAsia="宋体" w:cs="宋体"/>
          <w:b/>
          <w:color w:val="auto"/>
          <w:kern w:val="2"/>
          <w:sz w:val="28"/>
          <w:szCs w:val="28"/>
          <w:highlight w:val="none"/>
          <w:lang w:val="en-US" w:eastAsia="zh-CN" w:bidi="ar-SA"/>
        </w:rPr>
        <w:t>附表四：</w:t>
      </w:r>
    </w:p>
    <w:p>
      <w:pPr>
        <w:pStyle w:val="2"/>
        <w:ind w:left="0" w:leftChars="0" w:firstLine="0" w:firstLineChars="0"/>
        <w:rPr>
          <w:rFonts w:hint="eastAsia" w:ascii="宋体" w:hAnsi="宋体" w:eastAsia="宋体" w:cs="宋体"/>
          <w:color w:val="auto"/>
          <w:kern w:val="0"/>
          <w:sz w:val="24"/>
          <w:szCs w:val="24"/>
          <w:highlight w:val="none"/>
          <w:lang w:val="en-US" w:eastAsia="zh-CN" w:bidi="ar-SA"/>
        </w:rPr>
      </w:pP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川中片区养护专项整治工程项目南部至成都高速公路新增鸣龙互通立交</w:t>
      </w:r>
    </w:p>
    <w:p>
      <w:pPr>
        <w:pStyle w:val="2"/>
        <w:ind w:left="0" w:leftChars="0" w:firstLine="0" w:firstLineChars="0"/>
        <w:jc w:val="center"/>
        <w:rPr>
          <w:rFonts w:hint="eastAsia" w:ascii="宋体" w:hAnsi="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路面工程劳务合作</w:t>
      </w:r>
      <w:r>
        <w:rPr>
          <w:rFonts w:hint="default" w:ascii="宋体" w:hAnsi="宋体" w:eastAsia="宋体" w:cs="宋体"/>
          <w:b/>
          <w:i w:val="0"/>
          <w:color w:val="auto"/>
          <w:kern w:val="0"/>
          <w:sz w:val="24"/>
          <w:szCs w:val="24"/>
          <w:highlight w:val="none"/>
          <w:u w:val="none"/>
          <w:lang w:val="en-US" w:eastAsia="zh-CN" w:bidi="ar"/>
        </w:rPr>
        <w:t>项目</w:t>
      </w:r>
      <w:r>
        <w:rPr>
          <w:rFonts w:hint="eastAsia" w:ascii="宋体" w:hAnsi="宋体" w:eastAsia="宋体" w:cs="宋体"/>
          <w:b/>
          <w:i w:val="0"/>
          <w:color w:val="auto"/>
          <w:kern w:val="0"/>
          <w:sz w:val="24"/>
          <w:szCs w:val="24"/>
          <w:highlight w:val="none"/>
          <w:u w:val="none"/>
          <w:lang w:val="en-US" w:eastAsia="zh-CN" w:bidi="ar"/>
        </w:rPr>
        <w:t>拟投入机械设备配置表（最低要求</w:t>
      </w:r>
      <w:r>
        <w:rPr>
          <w:rFonts w:hint="eastAsia" w:ascii="宋体" w:hAnsi="宋体" w:cs="宋体"/>
          <w:b/>
          <w:i w:val="0"/>
          <w:color w:val="auto"/>
          <w:kern w:val="0"/>
          <w:sz w:val="24"/>
          <w:szCs w:val="24"/>
          <w:highlight w:val="none"/>
          <w:u w:val="none"/>
          <w:lang w:val="en-US" w:eastAsia="zh-CN" w:bidi="ar"/>
        </w:rPr>
        <w:t>）</w:t>
      </w:r>
    </w:p>
    <w:p>
      <w:pPr>
        <w:pStyle w:val="2"/>
        <w:ind w:left="0" w:leftChars="0" w:firstLine="0" w:firstLineChars="0"/>
        <w:jc w:val="center"/>
        <w:rPr>
          <w:rFonts w:hint="eastAsia" w:ascii="宋体" w:hAnsi="宋体" w:cs="宋体"/>
          <w:b/>
          <w:i w:val="0"/>
          <w:color w:val="auto"/>
          <w:kern w:val="0"/>
          <w:sz w:val="24"/>
          <w:szCs w:val="24"/>
          <w:highlight w:val="none"/>
          <w:u w:val="none"/>
          <w:lang w:val="en-US" w:eastAsia="zh-CN" w:bidi="ar"/>
        </w:rPr>
      </w:pPr>
    </w:p>
    <w:tbl>
      <w:tblPr>
        <w:tblStyle w:val="7"/>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1721"/>
        <w:gridCol w:w="1073"/>
        <w:gridCol w:w="614"/>
        <w:gridCol w:w="980"/>
        <w:gridCol w:w="816"/>
        <w:gridCol w:w="1067"/>
        <w:gridCol w:w="762"/>
        <w:gridCol w:w="793"/>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538"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721"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1073"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614"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9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8"/>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2"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93"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pStyle w:val="8"/>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53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72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07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614"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8"/>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8"/>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9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128"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cs="宋体"/>
                <w:i w:val="0"/>
                <w:color w:val="000000"/>
                <w:kern w:val="0"/>
                <w:sz w:val="18"/>
                <w:szCs w:val="18"/>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水稳摊铺机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11"/>
                <w:szCs w:val="1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p>
        </w:tc>
        <w:tc>
          <w:tcPr>
            <w:tcW w:w="762" w:type="dxa"/>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3分</w:t>
            </w:r>
          </w:p>
        </w:tc>
        <w:tc>
          <w:tcPr>
            <w:tcW w:w="793"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2017年1月后</w:t>
            </w:r>
          </w:p>
        </w:tc>
        <w:tc>
          <w:tcPr>
            <w:tcW w:w="1128"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油面摊铺机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1</w:t>
            </w: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p>
        </w:tc>
        <w:tc>
          <w:tcPr>
            <w:tcW w:w="793"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128"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单钢轮压路机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11"/>
                <w:szCs w:val="1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93"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128"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cs="宋体"/>
                <w:i w:val="0"/>
                <w:color w:val="000000"/>
                <w:kern w:val="0"/>
                <w:sz w:val="18"/>
                <w:szCs w:val="18"/>
                <w:u w:val="none"/>
                <w:lang w:val="en-US" w:eastAsia="zh-CN" w:bidi="ar"/>
              </w:rPr>
              <w:t>4</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振动式双钢轮压路机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left"/>
              <w:textAlignment w:val="center"/>
              <w:rPr>
                <w:rFonts w:hint="default" w:ascii="宋体" w:hAnsi="宋体" w:eastAsia="宋体" w:cs="宋体"/>
                <w:bCs w:val="0"/>
                <w:color w:val="auto"/>
                <w:sz w:val="18"/>
                <w:szCs w:val="18"/>
                <w:highlight w:val="none"/>
                <w:lang w:val="en-US" w:eastAsia="zh-CN" w:bidi="zh-CN"/>
              </w:rPr>
            </w:pP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val="0"/>
                <w:color w:val="auto"/>
                <w:sz w:val="18"/>
                <w:szCs w:val="18"/>
                <w:highlight w:val="none"/>
                <w:lang w:val="en-US" w:eastAsia="zh-CN" w:bidi="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振荡式双钢轮压路机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left"/>
              <w:textAlignment w:val="center"/>
              <w:rPr>
                <w:rFonts w:hint="default" w:ascii="宋体" w:hAnsi="宋体" w:eastAsia="宋体" w:cs="宋体"/>
                <w:bCs w:val="0"/>
                <w:color w:val="auto"/>
                <w:sz w:val="18"/>
                <w:szCs w:val="18"/>
                <w:highlight w:val="none"/>
                <w:lang w:val="en-US" w:eastAsia="zh-CN" w:bidi="zh-CN"/>
              </w:rPr>
            </w:pP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val="0"/>
                <w:color w:val="auto"/>
                <w:sz w:val="18"/>
                <w:szCs w:val="18"/>
                <w:highlight w:val="none"/>
                <w:lang w:val="en-US" w:eastAsia="zh-CN" w:bidi="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胶轮压路机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left"/>
              <w:textAlignment w:val="center"/>
              <w:rPr>
                <w:rFonts w:hint="default" w:ascii="宋体" w:hAnsi="宋体" w:eastAsia="宋体" w:cs="宋体"/>
                <w:bCs w:val="0"/>
                <w:color w:val="auto"/>
                <w:sz w:val="18"/>
                <w:szCs w:val="18"/>
                <w:highlight w:val="none"/>
                <w:lang w:val="en-US" w:eastAsia="zh-CN" w:bidi="zh-CN"/>
              </w:rPr>
            </w:pP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val="0"/>
                <w:color w:val="auto"/>
                <w:sz w:val="18"/>
                <w:szCs w:val="18"/>
                <w:highlight w:val="none"/>
                <w:lang w:val="en-US" w:eastAsia="zh-CN" w:bidi="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7</w:t>
            </w:r>
          </w:p>
          <w:p>
            <w:pPr>
              <w:pStyle w:val="2"/>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铣刨机</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11"/>
                <w:szCs w:val="1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val="0"/>
                <w:color w:val="auto"/>
                <w:sz w:val="18"/>
                <w:szCs w:val="18"/>
                <w:highlight w:val="none"/>
                <w:lang w:val="en-US" w:eastAsia="zh-CN" w:bidi="zh-CN"/>
              </w:rPr>
            </w:pP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val="0"/>
                <w:color w:val="auto"/>
                <w:sz w:val="18"/>
                <w:szCs w:val="18"/>
                <w:highlight w:val="none"/>
                <w:lang w:val="en-US" w:eastAsia="zh-CN" w:bidi="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cs="宋体"/>
                <w:i w:val="0"/>
                <w:color w:val="000000"/>
                <w:kern w:val="0"/>
                <w:sz w:val="18"/>
                <w:szCs w:val="18"/>
                <w:u w:val="none"/>
                <w:lang w:val="en-US" w:eastAsia="zh-CN" w:bidi="ar"/>
              </w:rPr>
              <w:t>8</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透层油车</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11"/>
                <w:szCs w:val="1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cs="宋体"/>
                <w:i w:val="0"/>
                <w:color w:val="000000"/>
                <w:kern w:val="0"/>
                <w:sz w:val="18"/>
                <w:szCs w:val="18"/>
                <w:u w:val="none"/>
                <w:lang w:val="en-US" w:eastAsia="zh-CN" w:bidi="ar"/>
              </w:rPr>
              <w:t>9</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同步碎石封层车</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11"/>
                <w:szCs w:val="1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eastAsia" w:ascii="宋体" w:hAnsi="宋体" w:cs="宋体"/>
                <w:i w:val="0"/>
                <w:color w:val="000000"/>
                <w:kern w:val="0"/>
                <w:sz w:val="18"/>
                <w:szCs w:val="18"/>
                <w:u w:val="none"/>
                <w:lang w:val="en-US" w:eastAsia="zh-CN" w:bidi="ar"/>
              </w:rPr>
              <w:t>10</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沥青洒布车</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清扫车</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left"/>
              <w:textAlignment w:val="center"/>
              <w:rPr>
                <w:rFonts w:hint="default" w:ascii="宋体" w:hAnsi="宋体" w:cs="宋体"/>
                <w:bCs/>
                <w:color w:val="auto"/>
                <w:sz w:val="18"/>
                <w:szCs w:val="18"/>
                <w:highlight w:val="none"/>
                <w:lang w:val="en-US" w:eastAsia="zh-CN"/>
              </w:rPr>
            </w:pPr>
          </w:p>
        </w:tc>
        <w:tc>
          <w:tcPr>
            <w:tcW w:w="76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p>
        </w:tc>
        <w:tc>
          <w:tcPr>
            <w:tcW w:w="793"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128"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3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172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轻型皮卡车</w:t>
            </w:r>
          </w:p>
        </w:tc>
        <w:tc>
          <w:tcPr>
            <w:tcW w:w="107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left"/>
              <w:textAlignment w:val="center"/>
              <w:rPr>
                <w:rFonts w:hint="default" w:ascii="宋体" w:hAnsi="宋体" w:cs="宋体"/>
                <w:bCs/>
                <w:color w:val="auto"/>
                <w:sz w:val="18"/>
                <w:szCs w:val="18"/>
                <w:highlight w:val="none"/>
                <w:lang w:val="en-US" w:eastAsia="zh-CN"/>
              </w:rPr>
            </w:pPr>
          </w:p>
        </w:tc>
        <w:tc>
          <w:tcPr>
            <w:tcW w:w="762"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p>
        </w:tc>
        <w:tc>
          <w:tcPr>
            <w:tcW w:w="793" w:type="dxa"/>
            <w:vMerge w:val="continue"/>
            <w:tcBorders>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128" w:type="dxa"/>
            <w:vMerge w:val="continue"/>
            <w:tcBorders>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bl>
    <w:p>
      <w:pPr>
        <w:numPr>
          <w:ilvl w:val="0"/>
          <w:numId w:val="0"/>
        </w:numPr>
        <w:rPr>
          <w:rFonts w:hint="eastAsia"/>
          <w:color w:val="auto"/>
          <w:sz w:val="18"/>
          <w:szCs w:val="18"/>
          <w:highlight w:val="none"/>
          <w:lang w:val="en-US" w:eastAsia="zh-CN"/>
        </w:rPr>
      </w:pPr>
    </w:p>
    <w:p>
      <w:pPr>
        <w:numPr>
          <w:ilvl w:val="0"/>
          <w:numId w:val="0"/>
        </w:numP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r>
        <w:rPr>
          <w:rFonts w:hint="eastAsia" w:ascii="宋体" w:hAnsi="宋体" w:cs="宋体"/>
          <w:color w:val="auto"/>
          <w:sz w:val="18"/>
          <w:szCs w:val="18"/>
          <w:highlight w:val="none"/>
          <w:lang w:val="en-US" w:eastAsia="zh-CN"/>
        </w:rPr>
        <w:t>相应的机械设备</w:t>
      </w:r>
      <w:r>
        <w:rPr>
          <w:rFonts w:hint="eastAsia" w:ascii="宋体" w:hAnsi="宋体" w:cs="宋体"/>
          <w:color w:val="auto"/>
          <w:sz w:val="18"/>
          <w:szCs w:val="18"/>
          <w:highlight w:val="none"/>
        </w:rPr>
        <w:t>。</w:t>
      </w:r>
    </w:p>
    <w:p>
      <w:pPr>
        <w:numPr>
          <w:ilvl w:val="0"/>
          <w:numId w:val="0"/>
        </w:numP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color w:val="auto"/>
          <w:sz w:val="18"/>
          <w:szCs w:val="18"/>
          <w:highlight w:val="none"/>
          <w:lang w:val="en-US" w:eastAsia="zh-CN"/>
        </w:rPr>
        <w:t>2、本表中的总数量为承包人中标后向发包人承诺的投入最低设备要求，并以书面形式纳入合同附件。</w:t>
      </w:r>
    </w:p>
    <w:p>
      <w:pPr>
        <w:numPr>
          <w:ilvl w:val="0"/>
          <w:numId w:val="0"/>
        </w:numPr>
        <w:rPr>
          <w:rFonts w:hint="eastAsia" w:ascii="宋体" w:hAnsi="宋体" w:eastAsia="宋体" w:cs="宋体"/>
          <w:color w:val="auto"/>
          <w:kern w:val="2"/>
          <w:sz w:val="18"/>
          <w:szCs w:val="18"/>
          <w:highlight w:val="none"/>
          <w:lang w:val="en-US" w:eastAsia="zh-CN"/>
        </w:rPr>
      </w:pPr>
      <w:r>
        <w:rPr>
          <w:rFonts w:hint="eastAsia" w:ascii="宋体" w:hAnsi="宋体" w:cs="宋体"/>
          <w:i w:val="0"/>
          <w:color w:val="auto"/>
          <w:kern w:val="2"/>
          <w:sz w:val="18"/>
          <w:szCs w:val="18"/>
          <w:highlight w:val="none"/>
          <w:u w:val="none"/>
          <w:lang w:val="en-US" w:eastAsia="zh-CN" w:bidi="ar"/>
        </w:rPr>
        <w:t>3、</w:t>
      </w:r>
      <w:r>
        <w:rPr>
          <w:rFonts w:hint="eastAsia" w:ascii="宋体" w:hAnsi="宋体" w:eastAsia="宋体" w:cs="宋体"/>
          <w:i w:val="0"/>
          <w:color w:val="auto"/>
          <w:kern w:val="2"/>
          <w:sz w:val="18"/>
          <w:szCs w:val="18"/>
          <w:highlight w:val="none"/>
          <w:u w:val="none"/>
          <w:lang w:val="en-US" w:eastAsia="zh-CN" w:bidi="ar"/>
        </w:rPr>
        <w:t>机械设备施工能力需满足项目施工需求并提供相关机械设备出厂合格证，设备为投标人自有时，自有设备应提供购买发票，租赁需提供相关合同文件。</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07C20"/>
    <w:rsid w:val="1240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spacing w:line="240" w:lineRule="auto"/>
      <w:ind w:firstLine="570" w:firstLineChars="0"/>
    </w:pPr>
    <w:rPr>
      <w:rFonts w:ascii="仿宋" w:hAnsi="仿宋" w:eastAsia="仿宋"/>
      <w:kern w:val="0"/>
      <w:sz w:val="20"/>
    </w:rPr>
  </w:style>
  <w:style w:type="paragraph" w:styleId="3">
    <w:name w:val="Body Text"/>
    <w:basedOn w:val="1"/>
    <w:uiPriority w:val="0"/>
    <w:pPr>
      <w:spacing w:after="120"/>
    </w:pPr>
    <w:rPr>
      <w:rFonts w:eastAsia="微软雅黑"/>
      <w:szCs w:val="24"/>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2021-04-16T07:58:00Z</dcterms:created>
  <dc:creator>钟明娟</dc:creator>
  <cp:lastModifiedBy>钟明娟</cp:lastModifiedBy>
  <dcterms:modified xsi:type="dcterms:W3CDTF">2021-04-16T07:58:38Z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