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topLinePunct w:val="0"/>
        <w:autoSpaceDE w:val="0"/>
        <w:autoSpaceDN w:val="0"/>
        <w:bidi w:val="0"/>
        <w:adjustRightInd w:val="0"/>
        <w:spacing w:line="360" w:lineRule="auto"/>
        <w:jc w:val="center"/>
        <w:textAlignment w:val="auto"/>
        <w:rPr>
          <w:rFonts w:hint="eastAsia"/>
          <w:lang w:val="en-US" w:eastAsia="zh-CN"/>
        </w:rPr>
      </w:pPr>
      <w:bookmarkStart w:id="0" w:name="_top"/>
      <w:r>
        <w:rPr>
          <w:rFonts w:hint="eastAsia"/>
          <w:lang w:val="en-US" w:eastAsia="zh-CN"/>
        </w:rPr>
        <w:t xml:space="preserve">    </w:t>
      </w:r>
    </w:p>
    <w:bookmarkEnd w:id="0"/>
    <w:p>
      <w:pPr>
        <w:spacing w:line="360" w:lineRule="auto"/>
        <w:rPr>
          <w:rFonts w:hint="eastAsia" w:ascii="仿宋_GB2312" w:hAnsi="仿宋_GB2312" w:eastAsia="仿宋_GB2312" w:cs="仿宋_GB2312"/>
          <w:b/>
          <w:bCs w:val="0"/>
          <w:color w:val="auto"/>
          <w:sz w:val="28"/>
          <w:szCs w:val="28"/>
          <w:highlight w:val="none"/>
          <w:u w:val="none"/>
          <w:lang w:val="en-US" w:eastAsia="zh-CN"/>
        </w:rPr>
      </w:pPr>
      <w:bookmarkStart w:id="1" w:name="_GoBack"/>
      <w:bookmarkEnd w:id="1"/>
      <w:r>
        <w:rPr>
          <w:rFonts w:hint="eastAsia" w:ascii="仿宋_GB2312" w:hAnsi="仿宋_GB2312" w:eastAsia="仿宋_GB2312" w:cs="仿宋_GB2312"/>
          <w:b/>
          <w:bCs w:val="0"/>
          <w:color w:val="auto"/>
          <w:sz w:val="28"/>
          <w:szCs w:val="28"/>
          <w:highlight w:val="none"/>
          <w:u w:val="none"/>
          <w:lang w:val="en-US" w:eastAsia="zh-CN"/>
        </w:rPr>
        <w:t>附表一</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distribute"/>
        <w:textAlignment w:val="auto"/>
        <w:rPr>
          <w:rFonts w:hint="eastAsia" w:ascii="仿宋_GB2312" w:hAnsi="仿宋_GB2312" w:eastAsia="仿宋_GB2312" w:cs="仿宋_GB2312"/>
          <w:b/>
          <w:bCs w:val="0"/>
          <w:color w:val="auto"/>
          <w:kern w:val="10"/>
          <w:sz w:val="24"/>
          <w:szCs w:val="24"/>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bidi="ar-SA"/>
        </w:rPr>
        <w:t>都汶高速公路“8.17”泥石流灾害应急养护工程协作工程CXYH-4分段</w:t>
      </w:r>
    </w:p>
    <w:p>
      <w:pPr>
        <w:pStyle w:val="2"/>
        <w:ind w:left="0" w:leftChars="0" w:firstLine="0" w:firstLineChars="0"/>
        <w:jc w:val="center"/>
        <w:rPr>
          <w:rFonts w:hint="eastAsia"/>
          <w:color w:val="auto"/>
          <w:highlight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工程规模、工期表</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sz w:val="24"/>
          <w:szCs w:val="24"/>
          <w:highlight w:val="none"/>
          <w:lang w:val="en-US" w:eastAsia="zh-CN"/>
        </w:rPr>
      </w:pPr>
    </w:p>
    <w:tbl>
      <w:tblPr>
        <w:tblStyle w:val="15"/>
        <w:tblpPr w:leftFromText="180" w:rightFromText="180" w:vertAnchor="text" w:horzAnchor="page" w:tblpX="2256" w:tblpY="122"/>
        <w:tblOverlap w:val="never"/>
        <w:tblW w:w="0" w:type="auto"/>
        <w:tblInd w:w="0" w:type="dxa"/>
        <w:tblLayout w:type="fixed"/>
        <w:tblCellMar>
          <w:top w:w="0" w:type="dxa"/>
          <w:left w:w="0" w:type="dxa"/>
          <w:bottom w:w="0" w:type="dxa"/>
          <w:right w:w="0" w:type="dxa"/>
        </w:tblCellMar>
      </w:tblPr>
      <w:tblGrid>
        <w:gridCol w:w="617"/>
        <w:gridCol w:w="953"/>
        <w:gridCol w:w="907"/>
        <w:gridCol w:w="2574"/>
        <w:gridCol w:w="1633"/>
        <w:gridCol w:w="1385"/>
      </w:tblGrid>
      <w:tr>
        <w:tblPrEx>
          <w:tblCellMar>
            <w:top w:w="0" w:type="dxa"/>
            <w:left w:w="0" w:type="dxa"/>
            <w:bottom w:w="0" w:type="dxa"/>
            <w:right w:w="0" w:type="dxa"/>
          </w:tblCellMar>
        </w:tblPrEx>
        <w:trPr>
          <w:trHeight w:val="1020" w:hRule="atLeast"/>
          <w:tblHeader/>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名称</w:t>
            </w:r>
          </w:p>
        </w:tc>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长度（m）</w:t>
            </w:r>
          </w:p>
        </w:tc>
        <w:tc>
          <w:tcPr>
            <w:tcW w:w="2574"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63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38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2385" w:hRule="atLeast"/>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CXYH-</w:t>
            </w:r>
            <w:r>
              <w:rPr>
                <w:rFonts w:hint="eastAsia" w:ascii="宋体" w:hAnsi="宋体" w:cs="宋体"/>
                <w:color w:val="auto"/>
                <w:kern w:val="0"/>
                <w:sz w:val="18"/>
                <w:szCs w:val="18"/>
                <w:highlight w:val="none"/>
                <w:lang w:val="en-US" w:eastAsia="zh-CN" w:bidi="ar"/>
              </w:rPr>
              <w:t>4</w:t>
            </w:r>
          </w:p>
        </w:tc>
        <w:tc>
          <w:tcPr>
            <w:tcW w:w="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425（暂估）</w:t>
            </w:r>
          </w:p>
        </w:tc>
        <w:tc>
          <w:tcPr>
            <w:tcW w:w="2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银杏坪K12+855-K13+130段、绵虒服务区K92+000和绵虒镇K93+500共三处路基防护</w:t>
            </w:r>
            <w:r>
              <w:rPr>
                <w:rFonts w:hint="eastAsia" w:ascii="宋体" w:hAnsi="宋体" w:eastAsia="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val="en-US" w:eastAsia="zh-CN" w:bidi="ar"/>
              </w:rPr>
              <w:t>主要</w:t>
            </w:r>
            <w:r>
              <w:rPr>
                <w:rFonts w:hint="eastAsia" w:ascii="宋体" w:hAnsi="宋体" w:eastAsia="宋体" w:cs="宋体"/>
                <w:color w:val="auto"/>
                <w:kern w:val="0"/>
                <w:sz w:val="18"/>
                <w:szCs w:val="18"/>
                <w:highlight w:val="none"/>
                <w:lang w:val="en-US" w:eastAsia="zh-CN" w:bidi="ar"/>
              </w:rPr>
              <w:t>包括</w:t>
            </w:r>
            <w:r>
              <w:rPr>
                <w:rFonts w:hint="eastAsia" w:ascii="宋体" w:hAnsi="宋体" w:cs="宋体"/>
                <w:color w:val="auto"/>
                <w:kern w:val="0"/>
                <w:sz w:val="18"/>
                <w:szCs w:val="18"/>
                <w:highlight w:val="none"/>
                <w:lang w:val="en-US" w:eastAsia="zh-CN" w:bidi="ar"/>
              </w:rPr>
              <w:t>临建工程、</w:t>
            </w:r>
            <w:r>
              <w:rPr>
                <w:rFonts w:hint="eastAsia" w:ascii="宋体" w:hAnsi="宋体" w:eastAsia="宋体" w:cs="宋体"/>
                <w:color w:val="auto"/>
                <w:kern w:val="0"/>
                <w:sz w:val="18"/>
                <w:szCs w:val="18"/>
                <w:highlight w:val="none"/>
                <w:lang w:val="en-US" w:eastAsia="zh-CN" w:bidi="ar"/>
              </w:rPr>
              <w:t>路基</w:t>
            </w:r>
            <w:r>
              <w:rPr>
                <w:rFonts w:hint="eastAsia" w:ascii="宋体" w:hAnsi="宋体" w:cs="宋体"/>
                <w:color w:val="auto"/>
                <w:kern w:val="0"/>
                <w:sz w:val="18"/>
                <w:szCs w:val="18"/>
                <w:highlight w:val="none"/>
                <w:lang w:val="en-US" w:eastAsia="zh-CN" w:bidi="ar"/>
              </w:rPr>
              <w:t>养护</w:t>
            </w:r>
            <w:r>
              <w:rPr>
                <w:rFonts w:hint="eastAsia" w:ascii="宋体" w:hAnsi="宋体" w:eastAsia="宋体" w:cs="宋体"/>
                <w:color w:val="auto"/>
                <w:kern w:val="0"/>
                <w:sz w:val="18"/>
                <w:szCs w:val="18"/>
                <w:highlight w:val="none"/>
                <w:lang w:val="en-US" w:eastAsia="zh-CN" w:bidi="ar"/>
              </w:rPr>
              <w:t>工程（土石方、</w:t>
            </w:r>
            <w:r>
              <w:rPr>
                <w:rFonts w:hint="eastAsia" w:ascii="宋体" w:hAnsi="宋体" w:cs="宋体"/>
                <w:color w:val="auto"/>
                <w:kern w:val="0"/>
                <w:sz w:val="18"/>
                <w:szCs w:val="18"/>
                <w:highlight w:val="none"/>
                <w:lang w:val="en-US" w:eastAsia="zh-CN" w:bidi="ar"/>
              </w:rPr>
              <w:t>挡</w:t>
            </w:r>
            <w:r>
              <w:rPr>
                <w:rFonts w:hint="eastAsia" w:ascii="宋体" w:hAnsi="宋体" w:eastAsia="宋体" w:cs="宋体"/>
                <w:color w:val="auto"/>
                <w:kern w:val="0"/>
                <w:sz w:val="18"/>
                <w:szCs w:val="18"/>
                <w:highlight w:val="none"/>
                <w:lang w:val="en-US" w:eastAsia="zh-CN" w:bidi="ar"/>
              </w:rPr>
              <w:t>防工程)等的劳务合作</w:t>
            </w:r>
          </w:p>
        </w:tc>
        <w:tc>
          <w:tcPr>
            <w:tcW w:w="1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val="en-US" w:eastAsia="zh-CN" w:bidi="ar"/>
              </w:rPr>
              <w:t>个月</w:t>
            </w:r>
          </w:p>
        </w:tc>
        <w:tc>
          <w:tcPr>
            <w:tcW w:w="1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二</w:t>
      </w:r>
    </w:p>
    <w:p>
      <w:pPr>
        <w:pStyle w:val="2"/>
        <w:rPr>
          <w:rFonts w:hint="eastAsia"/>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distribute"/>
        <w:textAlignment w:val="auto"/>
        <w:rPr>
          <w:rFonts w:hint="eastAsia" w:ascii="仿宋_GB2312" w:hAnsi="仿宋_GB2312" w:eastAsia="仿宋_GB2312" w:cs="仿宋_GB2312"/>
          <w:b/>
          <w:bCs w:val="0"/>
          <w:color w:val="auto"/>
          <w:kern w:val="10"/>
          <w:sz w:val="24"/>
          <w:szCs w:val="24"/>
          <w:highlight w:val="none"/>
          <w:u w:val="none"/>
          <w:lang w:val="en-US" w:eastAsia="zh-CN"/>
        </w:rPr>
      </w:pPr>
      <w:r>
        <w:rPr>
          <w:rFonts w:hint="eastAsia" w:ascii="仿宋_GB2312" w:hAnsi="仿宋_GB2312" w:eastAsia="仿宋_GB2312" w:cs="仿宋_GB2312"/>
          <w:b/>
          <w:bCs w:val="0"/>
          <w:color w:val="auto"/>
          <w:kern w:val="10"/>
          <w:sz w:val="24"/>
          <w:szCs w:val="24"/>
          <w:highlight w:val="none"/>
          <w:u w:val="none"/>
          <w:lang w:val="en-US" w:eastAsia="zh-CN"/>
        </w:rPr>
        <w:t>都汶高速公路“8.17”泥石流灾害应急养护工程协作工程CXYH-4分段</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noWrap w:val="0"/>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1742"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8"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挖掘机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320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85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挖掘机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260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3</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旋挖机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260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冲击钻</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自卸汽车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20T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9</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rPr>
          <w:rStyle w:val="22"/>
          <w:rFonts w:hint="eastAsia"/>
          <w:b w:val="0"/>
          <w:bCs/>
          <w:color w:val="auto"/>
          <w:sz w:val="18"/>
          <w:szCs w:val="18"/>
          <w:highlight w:val="none"/>
          <w:u w:val="none"/>
          <w:lang w:val="en-US" w:eastAsia="zh-CN" w:bidi="ar"/>
        </w:rPr>
      </w:pPr>
      <w:r>
        <w:rPr>
          <w:rStyle w:val="22"/>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rPr>
          <w:rStyle w:val="22"/>
          <w:rFonts w:hint="eastAsia"/>
          <w:b/>
          <w:bCs/>
          <w:color w:val="auto"/>
          <w:sz w:val="22"/>
          <w:szCs w:val="22"/>
          <w:highlight w:val="none"/>
          <w:u w:val="none"/>
          <w:lang w:val="en-US" w:eastAsia="zh-CN" w:bidi="ar"/>
        </w:rPr>
      </w:pPr>
      <w:r>
        <w:rPr>
          <w:rStyle w:val="22"/>
          <w:rFonts w:hint="eastAsia"/>
          <w:b w:val="0"/>
          <w:bCs/>
          <w:color w:val="auto"/>
          <w:sz w:val="18"/>
          <w:szCs w:val="18"/>
          <w:highlight w:val="none"/>
          <w:u w:val="none"/>
          <w:lang w:val="en-US" w:eastAsia="zh-CN" w:bidi="ar"/>
        </w:rPr>
        <w:t>2、本表中的总数量为乙方中标后向甲方承诺的投入最低设备要求。</w:t>
      </w:r>
      <w:r>
        <w:rPr>
          <w:rStyle w:val="22"/>
          <w:rFonts w:hint="eastAsia"/>
          <w:b/>
          <w:bCs/>
          <w:color w:val="auto"/>
          <w:sz w:val="22"/>
          <w:szCs w:val="22"/>
          <w:highlight w:val="none"/>
          <w:u w:val="none"/>
          <w:lang w:val="en-US" w:eastAsia="zh-CN" w:bidi="ar"/>
        </w:rPr>
        <w:br w:type="page"/>
      </w:r>
    </w:p>
    <w:p>
      <w:pPr>
        <w:jc w:val="left"/>
        <w:rPr>
          <w:rStyle w:val="22"/>
          <w:rFonts w:hint="default"/>
          <w:b/>
          <w:bCs/>
          <w:color w:val="auto"/>
          <w:sz w:val="22"/>
          <w:szCs w:val="22"/>
          <w:highlight w:val="none"/>
          <w:u w:val="none"/>
          <w:lang w:val="en-US" w:eastAsia="zh-CN" w:bidi="ar"/>
        </w:rPr>
      </w:pPr>
      <w:r>
        <w:rPr>
          <w:rStyle w:val="22"/>
          <w:rFonts w:hint="eastAsia"/>
          <w:b/>
          <w:bCs/>
          <w:color w:val="auto"/>
          <w:sz w:val="22"/>
          <w:szCs w:val="22"/>
          <w:highlight w:val="none"/>
          <w:u w:val="none"/>
          <w:lang w:val="en-US" w:eastAsia="zh-CN" w:bidi="ar"/>
        </w:rPr>
        <w:t>附表三</w:t>
      </w:r>
    </w:p>
    <w:p>
      <w:pPr>
        <w:pStyle w:val="2"/>
        <w:rPr>
          <w:rFonts w:hint="eastAsia"/>
          <w:lang w:val="en-US" w:eastAsia="zh-CN"/>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distribute"/>
        <w:textAlignment w:val="auto"/>
        <w:rPr>
          <w:rFonts w:hint="eastAsia" w:ascii="仿宋_GB2312" w:hAnsi="仿宋_GB2312" w:eastAsia="仿宋_GB2312" w:cs="仿宋_GB2312"/>
          <w:b/>
          <w:bCs w:val="0"/>
          <w:color w:val="auto"/>
          <w:kern w:val="10"/>
          <w:sz w:val="24"/>
          <w:szCs w:val="24"/>
          <w:highlight w:val="none"/>
          <w:u w:val="none"/>
          <w:lang w:val="en-US" w:eastAsia="zh-CN"/>
        </w:rPr>
      </w:pPr>
      <w:r>
        <w:rPr>
          <w:rFonts w:hint="eastAsia" w:ascii="仿宋_GB2312" w:hAnsi="仿宋_GB2312" w:eastAsia="仿宋_GB2312" w:cs="仿宋_GB2312"/>
          <w:b/>
          <w:bCs w:val="0"/>
          <w:color w:val="auto"/>
          <w:kern w:val="10"/>
          <w:sz w:val="24"/>
          <w:szCs w:val="24"/>
          <w:highlight w:val="none"/>
          <w:u w:val="none"/>
          <w:lang w:val="en-US" w:eastAsia="zh-CN"/>
        </w:rPr>
        <w:t>都汶高速公路“8.17”泥石流灾害应急养护工程协作工程CXYH-4分段</w:t>
      </w:r>
    </w:p>
    <w:tbl>
      <w:tblPr>
        <w:tblStyle w:val="15"/>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2、如因投标人的原因(除不可抗拒因素外)更换上述主要人员，须报请招标人批准，更换人员的资质不能低于招标文件要求，自行更换主要负责人的，对投标人按每人次扣以50万元人民币违约金。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0"/>
        <w:tabs>
          <w:tab w:val="right" w:leader="dot" w:pos="8306"/>
        </w:tabs>
        <w:jc w:val="both"/>
        <w:rPr>
          <w:rFonts w:ascii="等线" w:hAnsi="等线" w:eastAsia="等线" w:cs="等线"/>
          <w:b/>
          <w:bCs/>
          <w:color w:val="auto"/>
          <w:sz w:val="44"/>
          <w:szCs w:val="44"/>
          <w:highlight w:val="none"/>
          <w:lang w:bidi="zh-CN"/>
        </w:rPr>
      </w:pPr>
    </w:p>
    <w:p>
      <w:pPr>
        <w:pStyle w:val="20"/>
        <w:tabs>
          <w:tab w:val="right" w:leader="dot" w:pos="8306"/>
        </w:tabs>
        <w:jc w:val="both"/>
        <w:rPr>
          <w:rFonts w:ascii="等线" w:hAnsi="等线" w:eastAsia="等线" w:cs="等线"/>
          <w:b/>
          <w:bCs/>
          <w:color w:val="auto"/>
          <w:sz w:val="44"/>
          <w:szCs w:val="44"/>
          <w:highlight w:val="none"/>
          <w:lang w:bidi="zh-CN"/>
        </w:rPr>
      </w:pPr>
    </w:p>
    <w:p>
      <w:pPr>
        <w:rPr>
          <w:rStyle w:val="22"/>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343D48"/>
    <w:rsid w:val="009B12C4"/>
    <w:rsid w:val="01F62437"/>
    <w:rsid w:val="029F0BDF"/>
    <w:rsid w:val="02F36BB9"/>
    <w:rsid w:val="03724511"/>
    <w:rsid w:val="039A66B9"/>
    <w:rsid w:val="044153DC"/>
    <w:rsid w:val="050B0EC8"/>
    <w:rsid w:val="05BC6E66"/>
    <w:rsid w:val="06972D26"/>
    <w:rsid w:val="07F660B0"/>
    <w:rsid w:val="08324929"/>
    <w:rsid w:val="08891F7D"/>
    <w:rsid w:val="08E30999"/>
    <w:rsid w:val="0913688A"/>
    <w:rsid w:val="09455B44"/>
    <w:rsid w:val="09AD4AA6"/>
    <w:rsid w:val="0A5033EA"/>
    <w:rsid w:val="0A5A4B79"/>
    <w:rsid w:val="0A601AF4"/>
    <w:rsid w:val="0B0F28A9"/>
    <w:rsid w:val="0B5455A6"/>
    <w:rsid w:val="0B753032"/>
    <w:rsid w:val="0B891FE2"/>
    <w:rsid w:val="0B991271"/>
    <w:rsid w:val="0BA924DA"/>
    <w:rsid w:val="0BD27243"/>
    <w:rsid w:val="0C435020"/>
    <w:rsid w:val="0C4E22E9"/>
    <w:rsid w:val="0CCF7D76"/>
    <w:rsid w:val="0E2F2B48"/>
    <w:rsid w:val="0E7D493C"/>
    <w:rsid w:val="0F581439"/>
    <w:rsid w:val="0F6860EC"/>
    <w:rsid w:val="0F9F7060"/>
    <w:rsid w:val="0FCE6B99"/>
    <w:rsid w:val="100474B1"/>
    <w:rsid w:val="10144394"/>
    <w:rsid w:val="104E4D2B"/>
    <w:rsid w:val="109E5293"/>
    <w:rsid w:val="11D90063"/>
    <w:rsid w:val="12F60699"/>
    <w:rsid w:val="15A33A75"/>
    <w:rsid w:val="15A80B94"/>
    <w:rsid w:val="15CF4B09"/>
    <w:rsid w:val="16370C2C"/>
    <w:rsid w:val="18C95BFE"/>
    <w:rsid w:val="19501FCD"/>
    <w:rsid w:val="195A0C14"/>
    <w:rsid w:val="19BC7BD0"/>
    <w:rsid w:val="1A5C76BA"/>
    <w:rsid w:val="1ADC068B"/>
    <w:rsid w:val="1B7342A9"/>
    <w:rsid w:val="1BA112B9"/>
    <w:rsid w:val="1CCB016B"/>
    <w:rsid w:val="1DF37DFA"/>
    <w:rsid w:val="1E9B719D"/>
    <w:rsid w:val="1F291F3C"/>
    <w:rsid w:val="1F3A4319"/>
    <w:rsid w:val="1F6B4BFB"/>
    <w:rsid w:val="1F9306F4"/>
    <w:rsid w:val="20602D80"/>
    <w:rsid w:val="20A17C13"/>
    <w:rsid w:val="20C53399"/>
    <w:rsid w:val="21BE14DE"/>
    <w:rsid w:val="21C97396"/>
    <w:rsid w:val="223D66AF"/>
    <w:rsid w:val="22900340"/>
    <w:rsid w:val="236E2906"/>
    <w:rsid w:val="236F25C3"/>
    <w:rsid w:val="23A167F7"/>
    <w:rsid w:val="23AA10B0"/>
    <w:rsid w:val="241D5966"/>
    <w:rsid w:val="24BB1332"/>
    <w:rsid w:val="24F94B95"/>
    <w:rsid w:val="25073037"/>
    <w:rsid w:val="25FF4FDC"/>
    <w:rsid w:val="26105A24"/>
    <w:rsid w:val="26CC3F25"/>
    <w:rsid w:val="27C8356C"/>
    <w:rsid w:val="289F5324"/>
    <w:rsid w:val="291551B7"/>
    <w:rsid w:val="2A195ECB"/>
    <w:rsid w:val="2B69041B"/>
    <w:rsid w:val="2B8C545E"/>
    <w:rsid w:val="2C824972"/>
    <w:rsid w:val="2CE01537"/>
    <w:rsid w:val="2E837660"/>
    <w:rsid w:val="2E9D083E"/>
    <w:rsid w:val="2EAA77DA"/>
    <w:rsid w:val="2EB26D35"/>
    <w:rsid w:val="2EBC3BCD"/>
    <w:rsid w:val="2EDA06D1"/>
    <w:rsid w:val="2EE66DA1"/>
    <w:rsid w:val="30075453"/>
    <w:rsid w:val="30976160"/>
    <w:rsid w:val="30CE2A07"/>
    <w:rsid w:val="31B6771F"/>
    <w:rsid w:val="31F27638"/>
    <w:rsid w:val="325C03ED"/>
    <w:rsid w:val="32741064"/>
    <w:rsid w:val="32DB03AE"/>
    <w:rsid w:val="33545079"/>
    <w:rsid w:val="339A2073"/>
    <w:rsid w:val="342A5F28"/>
    <w:rsid w:val="34311BB5"/>
    <w:rsid w:val="34436B87"/>
    <w:rsid w:val="34607A3F"/>
    <w:rsid w:val="348B44F6"/>
    <w:rsid w:val="35553321"/>
    <w:rsid w:val="35921A02"/>
    <w:rsid w:val="35A63EE7"/>
    <w:rsid w:val="36452C44"/>
    <w:rsid w:val="37D5352F"/>
    <w:rsid w:val="38E25BE4"/>
    <w:rsid w:val="393D02C4"/>
    <w:rsid w:val="395C1C4A"/>
    <w:rsid w:val="3A180D3E"/>
    <w:rsid w:val="3A8E7911"/>
    <w:rsid w:val="3B7F1D6B"/>
    <w:rsid w:val="3C4E25B5"/>
    <w:rsid w:val="3C5C5D88"/>
    <w:rsid w:val="3CA06F6B"/>
    <w:rsid w:val="3DD05FB6"/>
    <w:rsid w:val="3E1C2E52"/>
    <w:rsid w:val="3E320AB0"/>
    <w:rsid w:val="3E36438D"/>
    <w:rsid w:val="3F026478"/>
    <w:rsid w:val="401B4839"/>
    <w:rsid w:val="405D5CCE"/>
    <w:rsid w:val="40834CCE"/>
    <w:rsid w:val="415D7AEB"/>
    <w:rsid w:val="416309A2"/>
    <w:rsid w:val="4205452B"/>
    <w:rsid w:val="422873DB"/>
    <w:rsid w:val="4304594A"/>
    <w:rsid w:val="43C05F1E"/>
    <w:rsid w:val="43FE1B06"/>
    <w:rsid w:val="44C71CED"/>
    <w:rsid w:val="459C0B02"/>
    <w:rsid w:val="45E511AF"/>
    <w:rsid w:val="46113505"/>
    <w:rsid w:val="465D008B"/>
    <w:rsid w:val="46C81B47"/>
    <w:rsid w:val="46F456A7"/>
    <w:rsid w:val="46FF3BA9"/>
    <w:rsid w:val="47433D54"/>
    <w:rsid w:val="47CA7CD2"/>
    <w:rsid w:val="47FB114A"/>
    <w:rsid w:val="49E51AEA"/>
    <w:rsid w:val="49F95EBE"/>
    <w:rsid w:val="4A462E88"/>
    <w:rsid w:val="4A844544"/>
    <w:rsid w:val="4ADE3AC3"/>
    <w:rsid w:val="4BAD7629"/>
    <w:rsid w:val="4C3D794C"/>
    <w:rsid w:val="4D285129"/>
    <w:rsid w:val="4D366E35"/>
    <w:rsid w:val="4DB12F74"/>
    <w:rsid w:val="4E133190"/>
    <w:rsid w:val="4E5B27FF"/>
    <w:rsid w:val="4ECA7F19"/>
    <w:rsid w:val="4F40027A"/>
    <w:rsid w:val="4FDA01BE"/>
    <w:rsid w:val="50E45A49"/>
    <w:rsid w:val="50FA206F"/>
    <w:rsid w:val="516D409C"/>
    <w:rsid w:val="5175120E"/>
    <w:rsid w:val="51812FF1"/>
    <w:rsid w:val="51916A7A"/>
    <w:rsid w:val="521E0D27"/>
    <w:rsid w:val="52E31AA5"/>
    <w:rsid w:val="53DF10F7"/>
    <w:rsid w:val="54427B77"/>
    <w:rsid w:val="54D47567"/>
    <w:rsid w:val="557E7D89"/>
    <w:rsid w:val="557F74C3"/>
    <w:rsid w:val="55F821DF"/>
    <w:rsid w:val="56D436DF"/>
    <w:rsid w:val="56E2375B"/>
    <w:rsid w:val="57365758"/>
    <w:rsid w:val="573A64ED"/>
    <w:rsid w:val="57B11C8D"/>
    <w:rsid w:val="58F93E01"/>
    <w:rsid w:val="590D63E7"/>
    <w:rsid w:val="5A131428"/>
    <w:rsid w:val="5AAA35BF"/>
    <w:rsid w:val="5ABE45A5"/>
    <w:rsid w:val="5AF47196"/>
    <w:rsid w:val="5B83040B"/>
    <w:rsid w:val="5BB800C6"/>
    <w:rsid w:val="5C577DF2"/>
    <w:rsid w:val="5CAC5023"/>
    <w:rsid w:val="5CD07BF9"/>
    <w:rsid w:val="5D2C7E85"/>
    <w:rsid w:val="5DD5795B"/>
    <w:rsid w:val="5E8D0E00"/>
    <w:rsid w:val="5FBF192C"/>
    <w:rsid w:val="5FD230CB"/>
    <w:rsid w:val="60901A89"/>
    <w:rsid w:val="609D42E0"/>
    <w:rsid w:val="60C85161"/>
    <w:rsid w:val="61D230CA"/>
    <w:rsid w:val="622904E0"/>
    <w:rsid w:val="62492337"/>
    <w:rsid w:val="626E0FDE"/>
    <w:rsid w:val="62F138FF"/>
    <w:rsid w:val="632633EF"/>
    <w:rsid w:val="633B553C"/>
    <w:rsid w:val="63452A49"/>
    <w:rsid w:val="6355667B"/>
    <w:rsid w:val="63AD6DFA"/>
    <w:rsid w:val="640356F9"/>
    <w:rsid w:val="64247493"/>
    <w:rsid w:val="649E1F6A"/>
    <w:rsid w:val="64DB7FF2"/>
    <w:rsid w:val="65193E6D"/>
    <w:rsid w:val="652074A8"/>
    <w:rsid w:val="657A7C68"/>
    <w:rsid w:val="65F03ED9"/>
    <w:rsid w:val="666939E4"/>
    <w:rsid w:val="66814499"/>
    <w:rsid w:val="66C15E68"/>
    <w:rsid w:val="66FF0490"/>
    <w:rsid w:val="670E41DA"/>
    <w:rsid w:val="6715699B"/>
    <w:rsid w:val="67181E00"/>
    <w:rsid w:val="672F5588"/>
    <w:rsid w:val="67C25A43"/>
    <w:rsid w:val="67FB11C8"/>
    <w:rsid w:val="68501E37"/>
    <w:rsid w:val="697D0D08"/>
    <w:rsid w:val="69845157"/>
    <w:rsid w:val="699830D3"/>
    <w:rsid w:val="69C72B32"/>
    <w:rsid w:val="69F0105B"/>
    <w:rsid w:val="6A256381"/>
    <w:rsid w:val="6AAE40FB"/>
    <w:rsid w:val="6B6B072C"/>
    <w:rsid w:val="6BFA5ECE"/>
    <w:rsid w:val="6C71494C"/>
    <w:rsid w:val="6CAF4FEF"/>
    <w:rsid w:val="6CF12BBF"/>
    <w:rsid w:val="6D6324FB"/>
    <w:rsid w:val="6DCC1519"/>
    <w:rsid w:val="6E5E60C9"/>
    <w:rsid w:val="6F1F0010"/>
    <w:rsid w:val="6F7E5E46"/>
    <w:rsid w:val="6FEE18C9"/>
    <w:rsid w:val="7156685C"/>
    <w:rsid w:val="71C179F2"/>
    <w:rsid w:val="71FE4C17"/>
    <w:rsid w:val="726B38D2"/>
    <w:rsid w:val="72705681"/>
    <w:rsid w:val="72E22B87"/>
    <w:rsid w:val="73012309"/>
    <w:rsid w:val="73B9714D"/>
    <w:rsid w:val="74291F81"/>
    <w:rsid w:val="743D65AD"/>
    <w:rsid w:val="748A24B9"/>
    <w:rsid w:val="74AF78D9"/>
    <w:rsid w:val="75443094"/>
    <w:rsid w:val="75FA05EA"/>
    <w:rsid w:val="76F9201E"/>
    <w:rsid w:val="77387271"/>
    <w:rsid w:val="778618BA"/>
    <w:rsid w:val="77A64A70"/>
    <w:rsid w:val="7A5658A3"/>
    <w:rsid w:val="7BD859F4"/>
    <w:rsid w:val="7C504B7D"/>
    <w:rsid w:val="7C933E96"/>
    <w:rsid w:val="7CE456EB"/>
    <w:rsid w:val="7CF73115"/>
    <w:rsid w:val="7CF855C3"/>
    <w:rsid w:val="7D34255F"/>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spacing w:line="240" w:lineRule="auto"/>
      <w:ind w:firstLine="570" w:firstLineChars="0"/>
    </w:pPr>
    <w:rPr>
      <w:rFonts w:ascii="仿宋" w:hAnsi="仿宋" w:eastAsia="仿宋"/>
      <w:kern w:val="0"/>
      <w:sz w:val="20"/>
    </w:rPr>
  </w:style>
  <w:style w:type="paragraph" w:styleId="10">
    <w:name w:val="Body Text"/>
    <w:basedOn w:val="1"/>
    <w:next w:val="1"/>
    <w:qFormat/>
    <w:uiPriority w:val="0"/>
    <w:pPr>
      <w:spacing w:after="120"/>
    </w:pPr>
    <w:rPr>
      <w:szCs w:val="24"/>
    </w:r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800080"/>
      <w:u w:val="single"/>
    </w:rPr>
  </w:style>
  <w:style w:type="character" w:styleId="19">
    <w:name w:val="Hyperlink"/>
    <w:basedOn w:val="17"/>
    <w:qFormat/>
    <w:uiPriority w:val="0"/>
    <w:rPr>
      <w:color w:val="0000FF"/>
      <w:u w:val="singl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p0"/>
    <w:basedOn w:val="1"/>
    <w:qFormat/>
    <w:uiPriority w:val="99"/>
    <w:pPr>
      <w:widowControl/>
      <w:jc w:val="left"/>
    </w:pPr>
    <w:rPr>
      <w:rFonts w:cs="宋体"/>
      <w:kern w:val="0"/>
      <w:szCs w:val="21"/>
    </w:rPr>
  </w:style>
  <w:style w:type="character" w:customStyle="1" w:styleId="22">
    <w:name w:val="font11"/>
    <w:basedOn w:val="17"/>
    <w:qFormat/>
    <w:uiPriority w:val="0"/>
    <w:rPr>
      <w:rFonts w:hint="eastAsia" w:ascii="宋体" w:hAnsi="宋体" w:eastAsia="宋体" w:cs="宋体"/>
      <w:color w:val="000000"/>
      <w:sz w:val="18"/>
      <w:szCs w:val="18"/>
      <w:u w:val="none"/>
    </w:rPr>
  </w:style>
  <w:style w:type="paragraph" w:customStyle="1" w:styleId="23">
    <w:name w:val="Table Paragraph"/>
    <w:basedOn w:val="1"/>
    <w:qFormat/>
    <w:uiPriority w:val="1"/>
    <w:rPr>
      <w:rFonts w:ascii="宋体" w:hAnsi="宋体" w:cs="宋体"/>
      <w:lang w:val="zh-CN" w:bidi="zh-CN"/>
    </w:rPr>
  </w:style>
  <w:style w:type="paragraph" w:customStyle="1" w:styleId="24">
    <w:name w:val="列出段落1"/>
    <w:basedOn w:val="1"/>
    <w:qFormat/>
    <w:uiPriority w:val="0"/>
    <w:pPr>
      <w:ind w:firstLine="420" w:firstLineChars="200"/>
    </w:pPr>
  </w:style>
  <w:style w:type="paragraph" w:customStyle="1" w:styleId="25">
    <w:name w:val="List Paragraph"/>
    <w:basedOn w:val="1"/>
    <w:qFormat/>
    <w:uiPriority w:val="0"/>
    <w:pPr>
      <w:ind w:firstLine="420" w:firstLineChars="200"/>
    </w:pPr>
    <w:rPr>
      <w:szCs w:val="20"/>
    </w:rPr>
  </w:style>
  <w:style w:type="paragraph" w:customStyle="1" w:styleId="26">
    <w:name w:val="文中正文"/>
    <w:basedOn w:val="1"/>
    <w:qFormat/>
    <w:uiPriority w:val="99"/>
    <w:pPr>
      <w:ind w:firstLine="640" w:firstLineChars="200"/>
    </w:pPr>
    <w:rPr>
      <w:rFonts w:eastAsia="方正楷体简体"/>
      <w:bCs/>
      <w:spacing w:val="20"/>
      <w:sz w:val="28"/>
      <w:szCs w:val="24"/>
    </w:rPr>
  </w:style>
  <w:style w:type="paragraph" w:customStyle="1" w:styleId="27">
    <w:name w:val="大标题"/>
    <w:basedOn w:val="1"/>
    <w:qFormat/>
    <w:uiPriority w:val="99"/>
    <w:pPr>
      <w:spacing w:beforeLines="100" w:afterLines="50"/>
      <w:jc w:val="center"/>
    </w:pPr>
    <w:rPr>
      <w:rFonts w:eastAsia="方正魏碑简体"/>
      <w:bCs/>
      <w:spacing w:val="20"/>
      <w:sz w:val="72"/>
      <w:szCs w:val="24"/>
    </w:rPr>
  </w:style>
  <w:style w:type="character" w:customStyle="1" w:styleId="28">
    <w:name w:val="font71"/>
    <w:basedOn w:val="17"/>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2021-03-15T04:00:00Z</cp:lastPrinted>
  <dcterms:modified xsi:type="dcterms:W3CDTF">2021-03-15T07:01:41Z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