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ascii="宋体" w:hAnsi="宋体" w:cs="宋体"/>
          <w:b/>
          <w:sz w:val="28"/>
          <w:szCs w:val="28"/>
          <w:highlight w:val="none"/>
        </w:rPr>
      </w:pPr>
      <w:bookmarkStart w:id="4" w:name="_GoBack"/>
      <w:bookmarkEnd w:id="4"/>
      <w:bookmarkStart w:id="0" w:name="_Toc27409_WPSOffice_Level1"/>
      <w:bookmarkStart w:id="1" w:name="_Toc3161_WPSOffice_Level1"/>
      <w:r>
        <w:rPr>
          <w:rFonts w:hint="eastAsia" w:ascii="宋体" w:hAnsi="宋体" w:cs="宋体"/>
          <w:b/>
          <w:sz w:val="28"/>
          <w:szCs w:val="28"/>
          <w:highlight w:val="none"/>
        </w:rPr>
        <w:t>附表一</w:t>
      </w:r>
    </w:p>
    <w:p>
      <w:pPr>
        <w:pStyle w:val="2"/>
        <w:ind w:firstLine="0"/>
        <w:jc w:val="center"/>
        <w:rPr>
          <w:rFonts w:cs="仿宋"/>
          <w:b/>
          <w:bCs/>
          <w:sz w:val="32"/>
          <w:szCs w:val="32"/>
          <w:highlight w:val="none"/>
        </w:rPr>
      </w:pPr>
      <w:r>
        <w:rPr>
          <w:rFonts w:hint="eastAsia" w:cs="仿宋"/>
          <w:b/>
          <w:bCs/>
          <w:sz w:val="32"/>
          <w:szCs w:val="32"/>
          <w:highlight w:val="none"/>
        </w:rPr>
        <w:t>G</w:t>
      </w:r>
      <w:r>
        <w:rPr>
          <w:rFonts w:cs="仿宋"/>
          <w:b/>
          <w:bCs/>
          <w:sz w:val="32"/>
          <w:szCs w:val="32"/>
          <w:highlight w:val="none"/>
        </w:rPr>
        <w:t>5</w:t>
      </w:r>
      <w:r>
        <w:rPr>
          <w:rFonts w:hint="eastAsia" w:cs="仿宋"/>
          <w:b/>
          <w:bCs/>
          <w:sz w:val="32"/>
          <w:szCs w:val="32"/>
          <w:highlight w:val="none"/>
        </w:rPr>
        <w:t>京昆高速公路绵阳至成都段扩容项目</w:t>
      </w:r>
      <w:r>
        <w:rPr>
          <w:rFonts w:cs="仿宋"/>
          <w:b/>
          <w:bCs/>
          <w:sz w:val="32"/>
          <w:szCs w:val="32"/>
          <w:highlight w:val="none"/>
        </w:rPr>
        <w:t>TJ2</w:t>
      </w:r>
      <w:r>
        <w:rPr>
          <w:rFonts w:hint="eastAsia" w:cs="仿宋"/>
          <w:b/>
          <w:bCs/>
          <w:sz w:val="32"/>
          <w:szCs w:val="32"/>
          <w:highlight w:val="none"/>
        </w:rPr>
        <w:t>合同段</w:t>
      </w:r>
    </w:p>
    <w:p>
      <w:pPr>
        <w:pStyle w:val="2"/>
        <w:ind w:firstLine="0"/>
        <w:jc w:val="center"/>
        <w:rPr>
          <w:rFonts w:cs="仿宋"/>
          <w:b/>
          <w:bCs/>
          <w:sz w:val="32"/>
          <w:szCs w:val="32"/>
          <w:highlight w:val="none"/>
        </w:rPr>
      </w:pPr>
      <w:r>
        <w:rPr>
          <w:rFonts w:hint="eastAsia" w:cs="仿宋"/>
          <w:b/>
          <w:bCs/>
          <w:sz w:val="32"/>
          <w:szCs w:val="32"/>
          <w:highlight w:val="none"/>
        </w:rPr>
        <w:t>土建工程劳务合作项目分段划分、工程规模、工期统计表</w:t>
      </w:r>
    </w:p>
    <w:tbl>
      <w:tblPr>
        <w:tblStyle w:val="23"/>
        <w:tblpPr w:leftFromText="180" w:rightFromText="180" w:vertAnchor="text" w:horzAnchor="page" w:tblpX="1070" w:tblpY="594"/>
        <w:tblOverlap w:val="never"/>
        <w:tblW w:w="14955" w:type="dxa"/>
        <w:tblInd w:w="0" w:type="dxa"/>
        <w:tblLayout w:type="fixed"/>
        <w:tblCellMar>
          <w:top w:w="0" w:type="dxa"/>
          <w:left w:w="0" w:type="dxa"/>
          <w:bottom w:w="0" w:type="dxa"/>
          <w:right w:w="0" w:type="dxa"/>
        </w:tblCellMar>
      </w:tblPr>
      <w:tblGrid>
        <w:gridCol w:w="527"/>
        <w:gridCol w:w="675"/>
        <w:gridCol w:w="2054"/>
        <w:gridCol w:w="850"/>
        <w:gridCol w:w="5779"/>
        <w:gridCol w:w="3120"/>
        <w:gridCol w:w="990"/>
        <w:gridCol w:w="960"/>
      </w:tblGrid>
      <w:tr>
        <w:tblPrEx>
          <w:tblCellMar>
            <w:top w:w="0" w:type="dxa"/>
            <w:left w:w="0" w:type="dxa"/>
            <w:bottom w:w="0" w:type="dxa"/>
            <w:right w:w="0" w:type="dxa"/>
          </w:tblCellMar>
        </w:tblPrEx>
        <w:trPr>
          <w:trHeight w:val="1515" w:hRule="atLeast"/>
          <w:tblHead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标段</w:t>
            </w:r>
          </w:p>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名称</w:t>
            </w:r>
          </w:p>
        </w:tc>
        <w:tc>
          <w:tcPr>
            <w:tcW w:w="2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里程段落</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长度（m）</w:t>
            </w:r>
          </w:p>
        </w:tc>
        <w:tc>
          <w:tcPr>
            <w:tcW w:w="5779"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工程规模概况</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工作内容</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工期（月）</w:t>
            </w:r>
          </w:p>
        </w:tc>
        <w:tc>
          <w:tcPr>
            <w:tcW w:w="96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备注</w:t>
            </w:r>
          </w:p>
        </w:tc>
      </w:tr>
      <w:tr>
        <w:tblPrEx>
          <w:tblCellMar>
            <w:top w:w="0" w:type="dxa"/>
            <w:left w:w="0" w:type="dxa"/>
            <w:bottom w:w="0" w:type="dxa"/>
            <w:right w:w="0" w:type="dxa"/>
          </w:tblCellMar>
        </w:tblPrEx>
        <w:trPr>
          <w:trHeight w:val="4617"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ascii="宋体" w:hAnsi="宋体" w:cs="宋体"/>
                <w:kern w:val="0"/>
                <w:sz w:val="18"/>
                <w:szCs w:val="18"/>
                <w:highlight w:val="none"/>
                <w:lang w:bidi="ar"/>
              </w:rPr>
              <w:t>TJ</w:t>
            </w:r>
            <w:r>
              <w:rPr>
                <w:rFonts w:hint="eastAsia" w:ascii="宋体" w:hAnsi="宋体" w:cs="宋体"/>
                <w:kern w:val="0"/>
                <w:sz w:val="18"/>
                <w:szCs w:val="18"/>
                <w:highlight w:val="none"/>
                <w:lang w:bidi="ar"/>
              </w:rPr>
              <w:t>2-3</w:t>
            </w:r>
          </w:p>
        </w:tc>
        <w:tc>
          <w:tcPr>
            <w:tcW w:w="2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凯江大桥</w:t>
            </w:r>
          </w:p>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左幅K62+795～K63+307</w:t>
            </w:r>
          </w:p>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右幅K62+788～K63+300</w:t>
            </w:r>
          </w:p>
          <w:p>
            <w:pPr>
              <w:widowControl/>
              <w:jc w:val="center"/>
              <w:textAlignment w:val="center"/>
              <w:rPr>
                <w:rFonts w:ascii="宋体" w:hAnsi="宋体" w:cs="宋体"/>
                <w:kern w:val="0"/>
                <w:sz w:val="18"/>
                <w:szCs w:val="18"/>
                <w:highlight w:val="none"/>
                <w:lang w:bidi="ar"/>
              </w:rPr>
            </w:pP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全长5</w:t>
            </w:r>
            <w:r>
              <w:rPr>
                <w:rFonts w:ascii="宋体" w:hAnsi="宋体" w:cs="宋体"/>
                <w:kern w:val="0"/>
                <w:sz w:val="18"/>
                <w:szCs w:val="18"/>
                <w:highlight w:val="none"/>
                <w:lang w:bidi="ar"/>
              </w:rPr>
              <w:t>21.5</w:t>
            </w:r>
            <w:r>
              <w:rPr>
                <w:rFonts w:hint="eastAsia" w:ascii="宋体" w:hAnsi="宋体" w:cs="宋体"/>
                <w:kern w:val="0"/>
                <w:sz w:val="18"/>
                <w:szCs w:val="18"/>
                <w:highlight w:val="none"/>
                <w:lang w:bidi="ar"/>
              </w:rPr>
              <w:t>m</w:t>
            </w:r>
          </w:p>
        </w:tc>
        <w:tc>
          <w:tcPr>
            <w:tcW w:w="5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桥梁上部结构：4X40m简支T梁+(73m+130m+73m)连续刚构+2X40m 简支T梁；主桥下部结构采用矩形箱型墩、承台接群桩基础；小里程交界墩采用三柱式空心墩、承台接群桩基础；大里程交界墩采用三柱式实心墩、承台接群桩基础；引桥下部采用三柱式圆墩或空心高墩、承台接群桩基础。起点桥台采用桩柱式，止点桥台采用重力式。</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凯江大桥上部构造：主桥箱梁施工（不含引桥简支T梁、桥面铺装及桥面工程）及其相关工程；</w:t>
            </w:r>
          </w:p>
          <w:p>
            <w:pPr>
              <w:pStyle w:val="2"/>
              <w:ind w:firstLine="0"/>
              <w:jc w:val="left"/>
              <w:rPr>
                <w:rFonts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bidi="ar"/>
              </w:rPr>
              <w:t>凯江大桥下部构造：盖梁、挡块、墩柱、系梁、承台、桩基、桥台施工及其相关工程；</w:t>
            </w:r>
          </w:p>
          <w:p>
            <w:pPr>
              <w:widowControl/>
              <w:jc w:val="left"/>
              <w:textAlignment w:val="center"/>
              <w:rPr>
                <w:rFonts w:ascii="宋体" w:hAnsi="宋体" w:cs="宋体"/>
                <w:kern w:val="0"/>
                <w:sz w:val="18"/>
                <w:szCs w:val="18"/>
                <w:highlight w:val="none"/>
                <w:lang w:bidi="ar"/>
              </w:rPr>
            </w:pPr>
            <w:r>
              <w:rPr>
                <w:rFonts w:hint="eastAsia" w:ascii="宋体" w:hAnsi="宋体" w:cs="宋体"/>
                <w:color w:val="000000"/>
                <w:kern w:val="0"/>
                <w:sz w:val="18"/>
                <w:szCs w:val="18"/>
                <w:highlight w:val="none"/>
                <w:lang w:bidi="ar"/>
              </w:rPr>
              <w:t>凯江大桥附属构造：垫石、搭板、锥坡、防护及其相关工程。</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24个月（具体以业主要求为准）</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具体参数以设计图纸为准</w:t>
            </w:r>
          </w:p>
        </w:tc>
      </w:tr>
    </w:tbl>
    <w:p>
      <w:pPr>
        <w:pStyle w:val="2"/>
        <w:jc w:val="left"/>
        <w:rPr>
          <w:rFonts w:ascii="宋体" w:hAnsi="宋体" w:eastAsia="宋体" w:cs="宋体"/>
          <w:b/>
          <w:sz w:val="28"/>
          <w:szCs w:val="28"/>
          <w:highlight w:val="none"/>
        </w:rPr>
      </w:pPr>
      <w:bookmarkStart w:id="2" w:name="_Toc22287"/>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p>
    <w:p>
      <w:pPr>
        <w:pStyle w:val="2"/>
        <w:jc w:val="left"/>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ind w:firstLine="0"/>
        <w:jc w:val="center"/>
        <w:rPr>
          <w:rFonts w:cs="仿宋"/>
          <w:b/>
          <w:bCs/>
          <w:sz w:val="32"/>
          <w:szCs w:val="32"/>
          <w:highlight w:val="none"/>
        </w:rPr>
      </w:pPr>
    </w:p>
    <w:p>
      <w:pPr>
        <w:pStyle w:val="2"/>
        <w:ind w:firstLine="0"/>
        <w:jc w:val="center"/>
        <w:rPr>
          <w:rFonts w:cs="仿宋"/>
          <w:b/>
          <w:bCs/>
          <w:sz w:val="32"/>
          <w:szCs w:val="32"/>
          <w:highlight w:val="none"/>
        </w:rPr>
      </w:pPr>
      <w:r>
        <w:rPr>
          <w:rFonts w:hint="eastAsia" w:cs="仿宋"/>
          <w:b/>
          <w:bCs/>
          <w:sz w:val="32"/>
          <w:szCs w:val="32"/>
          <w:highlight w:val="none"/>
        </w:rPr>
        <w:t>G</w:t>
      </w:r>
      <w:r>
        <w:rPr>
          <w:rFonts w:cs="仿宋"/>
          <w:b/>
          <w:bCs/>
          <w:sz w:val="32"/>
          <w:szCs w:val="32"/>
          <w:highlight w:val="none"/>
        </w:rPr>
        <w:t>5</w:t>
      </w:r>
      <w:r>
        <w:rPr>
          <w:rFonts w:hint="eastAsia" w:cs="仿宋"/>
          <w:b/>
          <w:bCs/>
          <w:sz w:val="32"/>
          <w:szCs w:val="32"/>
          <w:highlight w:val="none"/>
        </w:rPr>
        <w:t>京昆高速公路绵阳至成都段扩容项目TJ2合同段</w:t>
      </w:r>
    </w:p>
    <w:p>
      <w:pPr>
        <w:pStyle w:val="2"/>
        <w:ind w:firstLine="0"/>
        <w:jc w:val="center"/>
        <w:rPr>
          <w:rFonts w:cs="仿宋"/>
          <w:b/>
          <w:bCs/>
          <w:sz w:val="32"/>
          <w:szCs w:val="32"/>
          <w:highlight w:val="none"/>
        </w:rPr>
      </w:pPr>
      <w:r>
        <w:rPr>
          <w:rFonts w:hint="eastAsia" w:cs="仿宋"/>
          <w:b/>
          <w:bCs/>
          <w:sz w:val="32"/>
          <w:szCs w:val="32"/>
          <w:highlight w:val="none"/>
        </w:rPr>
        <w:t>劳务合作项目施工企业资质等级要求、业绩基本要求</w:t>
      </w:r>
    </w:p>
    <w:p>
      <w:pPr>
        <w:pStyle w:val="2"/>
        <w:ind w:firstLine="0"/>
        <w:jc w:val="center"/>
        <w:rPr>
          <w:rFonts w:ascii="宋体" w:hAnsi="宋体" w:eastAsia="宋体" w:cs="宋体"/>
          <w:b/>
          <w:sz w:val="28"/>
          <w:szCs w:val="28"/>
          <w:highlight w:val="none"/>
        </w:rPr>
      </w:pPr>
    </w:p>
    <w:tbl>
      <w:tblPr>
        <w:tblStyle w:val="23"/>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ascii="宋体" w:hAnsi="宋体" w:cs="宋体"/>
                <w:sz w:val="18"/>
                <w:szCs w:val="18"/>
                <w:highlight w:val="none"/>
              </w:rPr>
            </w:pPr>
            <w:r>
              <w:rPr>
                <w:rFonts w:ascii="宋体" w:hAnsi="宋体" w:cs="宋体"/>
                <w:sz w:val="18"/>
                <w:szCs w:val="18"/>
                <w:highlight w:val="none"/>
              </w:rPr>
              <w:t>TJ2</w:t>
            </w:r>
            <w:r>
              <w:rPr>
                <w:rFonts w:hint="eastAsia" w:ascii="宋体" w:hAnsi="宋体" w:cs="宋体"/>
                <w:sz w:val="18"/>
                <w:szCs w:val="18"/>
                <w:highlight w:val="none"/>
              </w:rPr>
              <w:t>-3</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桥梁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具有</w:t>
            </w:r>
            <w:r>
              <w:rPr>
                <w:rFonts w:hint="eastAsia" w:ascii="宋体" w:hAnsi="宋体" w:cs="宋体"/>
                <w:sz w:val="18"/>
                <w:szCs w:val="18"/>
                <w:highlight w:val="none"/>
              </w:rPr>
              <w:t>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5年内（2015年1月1日至今）至少</w:t>
            </w:r>
            <w:r>
              <w:rPr>
                <w:rFonts w:hint="eastAsia" w:ascii="宋体" w:hAnsi="宋体" w:cs="宋体"/>
                <w:sz w:val="18"/>
                <w:szCs w:val="18"/>
                <w:highlight w:val="none"/>
              </w:rPr>
              <w:t>具有1个连续钢构主跨</w:t>
            </w:r>
            <w:r>
              <w:rPr>
                <w:rFonts w:hint="eastAsia" w:ascii="宋体" w:hAnsi="宋体" w:cs="宋体"/>
                <w:sz w:val="18"/>
                <w:szCs w:val="18"/>
                <w:highlight w:val="none"/>
                <w:lang w:val="en-US" w:eastAsia="zh-CN"/>
              </w:rPr>
              <w:t>悬浇长度</w:t>
            </w:r>
            <w:r>
              <w:rPr>
                <w:rFonts w:hint="eastAsia" w:ascii="宋体" w:hAnsi="宋体" w:cs="宋体"/>
                <w:sz w:val="18"/>
                <w:szCs w:val="18"/>
                <w:highlight w:val="none"/>
              </w:rPr>
              <w:t>不小于</w:t>
            </w:r>
            <w:r>
              <w:rPr>
                <w:rFonts w:hint="eastAsia" w:ascii="宋体" w:hAnsi="宋体" w:cs="宋体"/>
                <w:sz w:val="18"/>
                <w:szCs w:val="18"/>
                <w:highlight w:val="none"/>
                <w:lang w:val="en-US" w:eastAsia="zh-CN"/>
              </w:rPr>
              <w:t>40</w:t>
            </w:r>
            <w:r>
              <w:rPr>
                <w:rFonts w:hint="eastAsia" w:ascii="宋体" w:hAnsi="宋体" w:cs="宋体"/>
                <w:sz w:val="18"/>
                <w:szCs w:val="18"/>
                <w:highlight w:val="none"/>
              </w:rPr>
              <w:t>m施工项目施工业绩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bl>
    <w:p>
      <w:pPr>
        <w:pStyle w:val="2"/>
        <w:ind w:firstLine="0"/>
        <w:jc w:val="center"/>
        <w:rPr>
          <w:rFonts w:cs="仿宋"/>
          <w:b/>
          <w:bCs/>
          <w:sz w:val="32"/>
          <w:szCs w:val="32"/>
          <w:highlight w:val="none"/>
        </w:rPr>
      </w:pPr>
    </w:p>
    <w:p>
      <w:pPr>
        <w:pStyle w:val="2"/>
        <w:ind w:firstLine="0"/>
        <w:jc w:val="center"/>
        <w:rPr>
          <w:rFonts w:cs="仿宋"/>
          <w:b/>
          <w:bCs/>
          <w:sz w:val="32"/>
          <w:szCs w:val="32"/>
          <w:highlight w:val="none"/>
        </w:rPr>
      </w:pPr>
    </w:p>
    <w:p>
      <w:pPr>
        <w:pStyle w:val="2"/>
        <w:ind w:firstLine="0"/>
        <w:jc w:val="center"/>
        <w:rPr>
          <w:rFonts w:cs="仿宋"/>
          <w:b/>
          <w:bCs/>
          <w:sz w:val="32"/>
          <w:szCs w:val="32"/>
          <w:highlight w:val="none"/>
        </w:rPr>
      </w:pPr>
    </w:p>
    <w:p>
      <w:pPr>
        <w:pStyle w:val="65"/>
        <w:tabs>
          <w:tab w:val="right" w:leader="dot" w:pos="8306"/>
        </w:tabs>
        <w:jc w:val="center"/>
        <w:rPr>
          <w:rFonts w:ascii="等线" w:hAnsi="等线" w:eastAsia="等线" w:cs="等线"/>
          <w:b/>
          <w:bCs/>
          <w:sz w:val="48"/>
          <w:szCs w:val="48"/>
          <w:highlight w:val="none"/>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23"/>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G</w:t>
            </w:r>
            <w:r>
              <w:rPr>
                <w:rFonts w:ascii="仿宋" w:hAnsi="仿宋" w:eastAsia="仿宋" w:cs="仿宋"/>
                <w:b/>
                <w:bCs/>
                <w:sz w:val="28"/>
                <w:szCs w:val="28"/>
                <w:highlight w:val="none"/>
              </w:rPr>
              <w:t>5</w:t>
            </w:r>
            <w:r>
              <w:rPr>
                <w:rFonts w:hint="eastAsia" w:ascii="仿宋" w:hAnsi="仿宋" w:eastAsia="仿宋" w:cs="仿宋"/>
                <w:b/>
                <w:bCs/>
                <w:sz w:val="28"/>
                <w:szCs w:val="28"/>
                <w:highlight w:val="none"/>
              </w:rPr>
              <w:t>京昆高速公路绵阳至成都段扩容项目TJ2合同段</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rPr>
              <w:t>劳务合作项目拟</w:t>
            </w:r>
            <w:r>
              <w:rPr>
                <w:rFonts w:hint="eastAsia" w:ascii="仿宋" w:hAnsi="仿宋" w:eastAsia="仿宋" w:cs="仿宋"/>
                <w:b/>
                <w:kern w:val="0"/>
                <w:sz w:val="28"/>
                <w:szCs w:val="28"/>
                <w:highlight w:val="none"/>
                <w:lang w:bidi="ar"/>
              </w:rPr>
              <w:t>投入人员配置表(最低要求）</w:t>
            </w:r>
          </w:p>
          <w:p>
            <w:pPr>
              <w:widowControl/>
              <w:wordWrap w:val="0"/>
              <w:jc w:val="center"/>
              <w:textAlignment w:val="center"/>
              <w:rPr>
                <w:rFonts w:ascii="宋体" w:hAnsi="宋体" w:cs="宋体"/>
                <w:b/>
                <w:sz w:val="28"/>
                <w:szCs w:val="28"/>
                <w:highlight w:val="none"/>
              </w:rPr>
            </w:pPr>
            <w:r>
              <w:rPr>
                <w:rFonts w:hint="eastAsia" w:ascii="仿宋" w:hAnsi="仿宋" w:eastAsia="仿宋" w:cs="仿宋"/>
                <w:b/>
                <w:kern w:val="0"/>
                <w:sz w:val="28"/>
                <w:szCs w:val="28"/>
                <w:highlight w:val="none"/>
                <w:lang w:bidi="ar"/>
              </w:rPr>
              <w:t>适用于</w:t>
            </w:r>
            <w:r>
              <w:rPr>
                <w:rFonts w:ascii="仿宋" w:hAnsi="仿宋" w:eastAsia="仿宋" w:cs="仿宋"/>
                <w:b/>
                <w:kern w:val="0"/>
                <w:sz w:val="28"/>
                <w:szCs w:val="28"/>
                <w:highlight w:val="none"/>
                <w:lang w:bidi="ar"/>
              </w:rPr>
              <w:t>TJ2-3</w:t>
            </w:r>
            <w:r>
              <w:rPr>
                <w:rFonts w:hint="eastAsia" w:ascii="仿宋" w:hAnsi="仿宋" w:eastAsia="仿宋" w:cs="仿宋"/>
                <w:b/>
                <w:kern w:val="0"/>
                <w:sz w:val="28"/>
                <w:szCs w:val="28"/>
                <w:highlight w:val="none"/>
                <w:lang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安全负责人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桥梁技术员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负责现场测量、放线、施工管理、记录表</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bottom w:val="nil"/>
              <w:tl2br w:val="nil"/>
              <w:tr2bl w:val="nil"/>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3、相关管理人员及技术人员必须在岗，有特殊情况离岗必须向项目部请假并得到批准。</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nil"/>
            </w:tcBorders>
            <w:tcMar>
              <w:top w:w="15" w:type="dxa"/>
              <w:left w:w="15" w:type="dxa"/>
              <w:right w:w="15" w:type="dxa"/>
            </w:tcMar>
            <w:vAlign w:val="center"/>
          </w:tcPr>
          <w:p>
            <w:pPr>
              <w:widowControl/>
              <w:jc w:val="left"/>
              <w:textAlignment w:val="center"/>
              <w:rPr>
                <w:rFonts w:ascii="宋体" w:hAnsi="宋体" w:cs="宋体"/>
                <w:kern w:val="0"/>
                <w:sz w:val="18"/>
                <w:szCs w:val="18"/>
                <w:highlight w:val="none"/>
                <w:lang w:bidi="ar"/>
              </w:rPr>
            </w:pPr>
          </w:p>
        </w:tc>
      </w:tr>
    </w:tbl>
    <w:p>
      <w:pPr>
        <w:jc w:val="left"/>
        <w:rPr>
          <w:rFonts w:ascii="仿宋" w:hAnsi="仿宋" w:eastAsia="仿宋" w:cs="仿宋"/>
          <w:b/>
          <w:bCs/>
          <w:sz w:val="32"/>
          <w:szCs w:val="32"/>
          <w:highlight w:val="none"/>
        </w:rPr>
      </w:pPr>
      <w:r>
        <w:rPr>
          <w:rFonts w:hint="eastAsia" w:ascii="宋体" w:hAnsi="宋体" w:cs="宋体"/>
          <w:b/>
          <w:sz w:val="28"/>
          <w:szCs w:val="28"/>
          <w:highlight w:val="none"/>
        </w:rPr>
        <w:br w:type="page"/>
      </w:r>
    </w:p>
    <w:p>
      <w:pPr>
        <w:pStyle w:val="2"/>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23"/>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G</w:t>
            </w:r>
            <w:r>
              <w:rPr>
                <w:rFonts w:ascii="仿宋" w:hAnsi="仿宋" w:eastAsia="仿宋" w:cs="仿宋"/>
                <w:b/>
                <w:bCs/>
                <w:sz w:val="28"/>
                <w:szCs w:val="28"/>
                <w:highlight w:val="none"/>
              </w:rPr>
              <w:t>5</w:t>
            </w:r>
            <w:r>
              <w:rPr>
                <w:rFonts w:hint="eastAsia" w:ascii="仿宋" w:hAnsi="仿宋" w:eastAsia="仿宋" w:cs="仿宋"/>
                <w:b/>
                <w:bCs/>
                <w:sz w:val="28"/>
                <w:szCs w:val="28"/>
                <w:highlight w:val="none"/>
              </w:rPr>
              <w:t>京昆高速公路绵阳至成都段扩容项目TJ2合同段</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rPr>
              <w:t>劳务合作项目拟</w:t>
            </w:r>
            <w:r>
              <w:rPr>
                <w:rFonts w:hint="eastAsia" w:ascii="仿宋" w:hAnsi="仿宋" w:eastAsia="仿宋" w:cs="仿宋"/>
                <w:b/>
                <w:kern w:val="0"/>
                <w:sz w:val="28"/>
                <w:szCs w:val="28"/>
                <w:highlight w:val="none"/>
                <w:lang w:bidi="ar"/>
              </w:rPr>
              <w:t>投入设备明细表(最低要求）</w:t>
            </w:r>
          </w:p>
          <w:p>
            <w:pPr>
              <w:widowControl/>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lang w:bidi="ar"/>
              </w:rPr>
              <w:t>适用于</w:t>
            </w:r>
            <w:r>
              <w:rPr>
                <w:rFonts w:ascii="仿宋" w:hAnsi="仿宋" w:eastAsia="仿宋" w:cs="仿宋"/>
                <w:b/>
                <w:bCs/>
                <w:sz w:val="28"/>
                <w:szCs w:val="28"/>
                <w:highlight w:val="none"/>
                <w:lang w:bidi="ar"/>
              </w:rPr>
              <w:t>TJ2</w:t>
            </w:r>
            <w:r>
              <w:rPr>
                <w:rFonts w:hint="eastAsia" w:ascii="仿宋" w:hAnsi="仿宋" w:eastAsia="仿宋" w:cs="仿宋"/>
                <w:b/>
                <w:bCs/>
                <w:sz w:val="28"/>
                <w:szCs w:val="28"/>
                <w:highlight w:val="none"/>
                <w:lang w:bidi="ar"/>
              </w:rPr>
              <w:t>-</w:t>
            </w:r>
            <w:r>
              <w:rPr>
                <w:rFonts w:ascii="仿宋" w:hAnsi="仿宋" w:eastAsia="仿宋" w:cs="仿宋"/>
                <w:b/>
                <w:bCs/>
                <w:sz w:val="28"/>
                <w:szCs w:val="28"/>
                <w:highlight w:val="none"/>
                <w:lang w:bidi="ar"/>
              </w:rPr>
              <w:t>3</w:t>
            </w:r>
            <w:r>
              <w:rPr>
                <w:rFonts w:hint="eastAsia" w:ascii="仿宋" w:hAnsi="仿宋" w:eastAsia="仿宋" w:cs="仿宋"/>
                <w:b/>
                <w:bCs/>
                <w:sz w:val="28"/>
                <w:szCs w:val="28"/>
                <w:highlight w:val="none"/>
                <w:lang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3"/>
              <w:tblpPr w:leftFromText="180" w:rightFromText="180" w:vertAnchor="text" w:horzAnchor="page" w:tblpXSpec="center" w:tblpY="-2073"/>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636"/>
              <w:gridCol w:w="1004"/>
              <w:gridCol w:w="913"/>
              <w:gridCol w:w="900"/>
              <w:gridCol w:w="816"/>
              <w:gridCol w:w="1117"/>
              <w:gridCol w:w="767"/>
              <w:gridCol w:w="766"/>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645"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63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00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规格、型号</w:t>
                  </w:r>
                </w:p>
              </w:tc>
              <w:tc>
                <w:tcPr>
                  <w:tcW w:w="913"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1716" w:type="dxa"/>
                  <w:gridSpan w:val="2"/>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基本要求</w:t>
                  </w:r>
                </w:p>
              </w:tc>
              <w:tc>
                <w:tcPr>
                  <w:tcW w:w="111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每增加一台自有设备加分值</w:t>
                  </w:r>
                </w:p>
              </w:tc>
              <w:tc>
                <w:tcPr>
                  <w:tcW w:w="76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加分上限</w:t>
                  </w:r>
                </w:p>
              </w:tc>
              <w:tc>
                <w:tcPr>
                  <w:tcW w:w="76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出厂日期</w:t>
                  </w:r>
                </w:p>
              </w:tc>
              <w:tc>
                <w:tcPr>
                  <w:tcW w:w="108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645" w:type="dxa"/>
                  <w:vMerge w:val="continue"/>
                  <w:vAlign w:val="center"/>
                </w:tcPr>
                <w:p>
                  <w:pPr>
                    <w:widowControl/>
                    <w:numPr>
                      <w:ilvl w:val="255"/>
                      <w:numId w:val="0"/>
                    </w:numPr>
                    <w:jc w:val="center"/>
                    <w:rPr>
                      <w:rFonts w:ascii="宋体" w:hAnsi="宋体" w:cs="宋体"/>
                      <w:sz w:val="18"/>
                      <w:szCs w:val="18"/>
                      <w:highlight w:val="none"/>
                    </w:rPr>
                  </w:pPr>
                </w:p>
              </w:tc>
              <w:tc>
                <w:tcPr>
                  <w:tcW w:w="1636" w:type="dxa"/>
                  <w:vMerge w:val="continue"/>
                  <w:vAlign w:val="center"/>
                </w:tcPr>
                <w:p>
                  <w:pPr>
                    <w:widowControl/>
                    <w:numPr>
                      <w:ilvl w:val="255"/>
                      <w:numId w:val="0"/>
                    </w:numPr>
                    <w:jc w:val="center"/>
                    <w:rPr>
                      <w:rFonts w:ascii="宋体" w:hAnsi="宋体" w:cs="宋体"/>
                      <w:sz w:val="18"/>
                      <w:szCs w:val="18"/>
                      <w:highlight w:val="none"/>
                    </w:rPr>
                  </w:pPr>
                </w:p>
              </w:tc>
              <w:tc>
                <w:tcPr>
                  <w:tcW w:w="1004" w:type="dxa"/>
                  <w:vMerge w:val="continue"/>
                  <w:vAlign w:val="center"/>
                </w:tcPr>
                <w:p>
                  <w:pPr>
                    <w:widowControl/>
                    <w:numPr>
                      <w:ilvl w:val="255"/>
                      <w:numId w:val="0"/>
                    </w:numPr>
                    <w:jc w:val="center"/>
                    <w:rPr>
                      <w:rFonts w:ascii="宋体" w:hAnsi="宋体" w:cs="宋体"/>
                      <w:sz w:val="18"/>
                      <w:szCs w:val="18"/>
                      <w:highlight w:val="none"/>
                    </w:rPr>
                  </w:pPr>
                </w:p>
              </w:tc>
              <w:tc>
                <w:tcPr>
                  <w:tcW w:w="913" w:type="dxa"/>
                  <w:vMerge w:val="continue"/>
                  <w:vAlign w:val="center"/>
                </w:tcPr>
                <w:p>
                  <w:pPr>
                    <w:widowControl/>
                    <w:numPr>
                      <w:ilvl w:val="255"/>
                      <w:numId w:val="0"/>
                    </w:numPr>
                    <w:jc w:val="center"/>
                    <w:rPr>
                      <w:rFonts w:ascii="宋体" w:hAnsi="宋体" w:cs="宋体"/>
                      <w:sz w:val="18"/>
                      <w:szCs w:val="18"/>
                      <w:highlight w:val="none"/>
                    </w:rPr>
                  </w:pPr>
                </w:p>
              </w:tc>
              <w:tc>
                <w:tcPr>
                  <w:tcW w:w="900"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总数量</w:t>
                  </w:r>
                </w:p>
              </w:tc>
              <w:tc>
                <w:tcPr>
                  <w:tcW w:w="81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w:t>
                  </w:r>
                </w:p>
              </w:tc>
              <w:tc>
                <w:tcPr>
                  <w:tcW w:w="1117" w:type="dxa"/>
                  <w:vMerge w:val="continue"/>
                  <w:vAlign w:val="center"/>
                </w:tcPr>
                <w:p>
                  <w:pPr>
                    <w:widowControl/>
                    <w:numPr>
                      <w:ilvl w:val="255"/>
                      <w:numId w:val="0"/>
                    </w:numPr>
                    <w:jc w:val="center"/>
                    <w:rPr>
                      <w:rFonts w:ascii="宋体" w:hAnsi="宋体" w:cs="宋体"/>
                      <w:sz w:val="18"/>
                      <w:szCs w:val="18"/>
                      <w:highlight w:val="none"/>
                    </w:rPr>
                  </w:pPr>
                </w:p>
              </w:tc>
              <w:tc>
                <w:tcPr>
                  <w:tcW w:w="767" w:type="dxa"/>
                  <w:vMerge w:val="continue"/>
                  <w:vAlign w:val="center"/>
                </w:tcPr>
                <w:p>
                  <w:pPr>
                    <w:widowControl/>
                    <w:numPr>
                      <w:ilvl w:val="255"/>
                      <w:numId w:val="0"/>
                    </w:numPr>
                    <w:jc w:val="center"/>
                    <w:rPr>
                      <w:rFonts w:ascii="宋体" w:hAnsi="宋体" w:cs="宋体"/>
                      <w:sz w:val="18"/>
                      <w:szCs w:val="18"/>
                      <w:highlight w:val="none"/>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挖掘机（带破碎头）</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220</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2015年1月后</w:t>
                  </w:r>
                </w:p>
              </w:tc>
              <w:tc>
                <w:tcPr>
                  <w:tcW w:w="108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装载机</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50型</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3</w:t>
                  </w:r>
                </w:p>
              </w:tc>
              <w:tc>
                <w:tcPr>
                  <w:tcW w:w="1636"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吊车</w:t>
                  </w:r>
                </w:p>
              </w:tc>
              <w:tc>
                <w:tcPr>
                  <w:tcW w:w="1004"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25T</w:t>
                  </w:r>
                </w:p>
              </w:tc>
              <w:tc>
                <w:tcPr>
                  <w:tcW w:w="913"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4</w:t>
                  </w:r>
                </w:p>
              </w:tc>
              <w:tc>
                <w:tcPr>
                  <w:tcW w:w="1636"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旋挖钻</w:t>
                  </w:r>
                </w:p>
              </w:tc>
              <w:tc>
                <w:tcPr>
                  <w:tcW w:w="1004"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405</w:t>
                  </w:r>
                </w:p>
              </w:tc>
              <w:tc>
                <w:tcPr>
                  <w:tcW w:w="913"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bCs/>
                      <w:sz w:val="18"/>
                      <w:szCs w:val="18"/>
                      <w:highlight w:val="none"/>
                    </w:rPr>
                    <w:t>自卸汽车</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20m³</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辆</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6</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发电设备</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250kw</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7</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移动式混凝土输送泵</w:t>
                  </w:r>
                </w:p>
              </w:tc>
              <w:tc>
                <w:tcPr>
                  <w:tcW w:w="1004"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rPr>
                    <w:t>HBT</w:t>
                  </w:r>
                  <w:r>
                    <w:rPr>
                      <w:rFonts w:hint="eastAsia" w:ascii="宋体" w:hAnsi="宋体" w:cs="宋体"/>
                      <w:sz w:val="18"/>
                      <w:szCs w:val="18"/>
                      <w:highlight w:val="none"/>
                      <w:lang w:val="en-US" w:eastAsia="zh-CN"/>
                    </w:rPr>
                    <w:t>80</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bCs/>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8</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bCs/>
                      <w:sz w:val="18"/>
                      <w:szCs w:val="18"/>
                      <w:highlight w:val="none"/>
                    </w:rPr>
                    <w:t>风</w:t>
                  </w:r>
                  <w:r>
                    <w:rPr>
                      <w:rFonts w:hint="eastAsia" w:ascii="宋体" w:hAnsi="宋体" w:cs="宋体"/>
                      <w:bCs/>
                      <w:sz w:val="18"/>
                      <w:szCs w:val="18"/>
                      <w:highlight w:val="none"/>
                    </w:rPr>
                    <w:t>镐</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bCs/>
                      <w:sz w:val="18"/>
                      <w:szCs w:val="18"/>
                      <w:highlight w:val="none"/>
                    </w:rPr>
                    <w:t>3</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 xml:space="preserve"> </w:t>
                  </w: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9</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电焊机</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套</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5</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10</w:t>
                  </w:r>
                </w:p>
              </w:tc>
              <w:tc>
                <w:tcPr>
                  <w:tcW w:w="1636" w:type="dxa"/>
                  <w:vAlign w:val="center"/>
                </w:tcPr>
                <w:p>
                  <w:pPr>
                    <w:widowControl/>
                    <w:jc w:val="center"/>
                    <w:textAlignment w:val="center"/>
                    <w:rPr>
                      <w:rFonts w:ascii="宋体" w:hAnsi="宋体" w:eastAsia="宋体" w:cs="宋体"/>
                      <w:kern w:val="0"/>
                      <w:sz w:val="18"/>
                      <w:szCs w:val="18"/>
                      <w:highlight w:val="none"/>
                      <w:lang w:val="en-US" w:eastAsia="zh-CN" w:bidi="ar-SA"/>
                    </w:rPr>
                  </w:pPr>
                  <w:r>
                    <w:rPr>
                      <w:rFonts w:hint="eastAsia" w:ascii="宋体" w:hAnsi="宋体" w:cs="宋体"/>
                      <w:color w:val="000000"/>
                      <w:sz w:val="18"/>
                      <w:szCs w:val="18"/>
                      <w:highlight w:val="none"/>
                      <w:lang w:val="en-US" w:eastAsia="zh-CN"/>
                    </w:rPr>
                    <w:t>冲击钻机</w:t>
                  </w:r>
                </w:p>
              </w:tc>
              <w:tc>
                <w:tcPr>
                  <w:tcW w:w="1004" w:type="dxa"/>
                  <w:vAlign w:val="center"/>
                </w:tcPr>
                <w:p>
                  <w:pPr>
                    <w:widowControl/>
                    <w:jc w:val="center"/>
                    <w:textAlignment w:val="center"/>
                    <w:rPr>
                      <w:rFonts w:ascii="宋体" w:hAnsi="宋体" w:eastAsia="宋体" w:cs="宋体"/>
                      <w:bCs/>
                      <w:kern w:val="2"/>
                      <w:sz w:val="18"/>
                      <w:szCs w:val="18"/>
                      <w:highlight w:val="none"/>
                      <w:lang w:val="en-US" w:eastAsia="zh-CN" w:bidi="ar-SA"/>
                    </w:rPr>
                  </w:pPr>
                </w:p>
              </w:tc>
              <w:tc>
                <w:tcPr>
                  <w:tcW w:w="913" w:type="dxa"/>
                  <w:vAlign w:val="center"/>
                </w:tcPr>
                <w:p>
                  <w:pPr>
                    <w:widowControl/>
                    <w:jc w:val="center"/>
                    <w:textAlignment w:val="center"/>
                    <w:rPr>
                      <w:rFonts w:ascii="宋体" w:hAnsi="宋体" w:eastAsia="宋体" w:cs="宋体"/>
                      <w:bCs/>
                      <w:kern w:val="2"/>
                      <w:sz w:val="18"/>
                      <w:szCs w:val="18"/>
                      <w:highlight w:val="none"/>
                      <w:lang w:val="en-US" w:eastAsia="zh-CN" w:bidi="ar-SA"/>
                    </w:rPr>
                  </w:pPr>
                  <w:r>
                    <w:rPr>
                      <w:rFonts w:hint="eastAsia" w:ascii="宋体" w:hAnsi="宋体" w:cs="宋体"/>
                      <w:color w:val="000000"/>
                      <w:sz w:val="18"/>
                      <w:szCs w:val="18"/>
                      <w:highlight w:val="none"/>
                      <w:lang w:val="en-US" w:eastAsia="zh-CN"/>
                    </w:rPr>
                    <w:t>台</w:t>
                  </w:r>
                </w:p>
              </w:tc>
              <w:tc>
                <w:tcPr>
                  <w:tcW w:w="900" w:type="dxa"/>
                  <w:vAlign w:val="center"/>
                </w:tcPr>
                <w:p>
                  <w:pPr>
                    <w:widowControl/>
                    <w:numPr>
                      <w:ilvl w:val="255"/>
                      <w:numId w:val="0"/>
                    </w:numPr>
                    <w:ind w:left="0" w:leftChars="0" w:firstLine="0" w:firstLineChars="0"/>
                    <w:jc w:val="center"/>
                    <w:rPr>
                      <w:rFonts w:ascii="宋体" w:hAnsi="宋体" w:eastAsia="宋体" w:cs="宋体"/>
                      <w:bCs/>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11</w:t>
                  </w:r>
                </w:p>
              </w:tc>
              <w:tc>
                <w:tcPr>
                  <w:tcW w:w="1636"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空压机</w:t>
                  </w:r>
                </w:p>
              </w:tc>
              <w:tc>
                <w:tcPr>
                  <w:tcW w:w="1004"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1</w:t>
                  </w:r>
                  <w:r>
                    <w:rPr>
                      <w:rFonts w:ascii="宋体" w:hAnsi="宋体" w:cs="宋体"/>
                      <w:color w:val="000000"/>
                      <w:sz w:val="18"/>
                      <w:szCs w:val="18"/>
                      <w:highlight w:val="none"/>
                    </w:rPr>
                    <w:t>4</w:t>
                  </w:r>
                  <w:r>
                    <w:rPr>
                      <w:rFonts w:hint="eastAsia" w:ascii="宋体" w:hAnsi="宋体" w:cs="宋体"/>
                      <w:color w:val="000000"/>
                      <w:sz w:val="18"/>
                      <w:szCs w:val="18"/>
                      <w:highlight w:val="none"/>
                    </w:rPr>
                    <w:t>m³/min</w:t>
                  </w:r>
                </w:p>
              </w:tc>
              <w:tc>
                <w:tcPr>
                  <w:tcW w:w="913"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12</w:t>
                  </w:r>
                </w:p>
              </w:tc>
              <w:tc>
                <w:tcPr>
                  <w:tcW w:w="1636"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污泥自卸车</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ascii="宋体" w:hAnsi="宋体" w:cs="宋体"/>
                      <w:color w:val="000000"/>
                      <w:sz w:val="18"/>
                      <w:szCs w:val="18"/>
                      <w:highlight w:val="none"/>
                    </w:rPr>
                    <w:t>5</w:t>
                  </w:r>
                  <w:r>
                    <w:rPr>
                      <w:rFonts w:hint="eastAsia" w:ascii="宋体" w:hAnsi="宋体" w:cs="宋体"/>
                      <w:color w:val="000000"/>
                      <w:sz w:val="18"/>
                      <w:szCs w:val="18"/>
                      <w:highlight w:val="none"/>
                    </w:rPr>
                    <w:t>m³</w:t>
                  </w:r>
                </w:p>
              </w:tc>
              <w:tc>
                <w:tcPr>
                  <w:tcW w:w="913" w:type="dxa"/>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13</w:t>
                  </w:r>
                </w:p>
              </w:tc>
              <w:tc>
                <w:tcPr>
                  <w:tcW w:w="1636"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液压截桩机</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模块化结构</w:t>
                  </w:r>
                </w:p>
              </w:tc>
              <w:tc>
                <w:tcPr>
                  <w:tcW w:w="913" w:type="dxa"/>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1636"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13" w:type="dxa"/>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1636"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13"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645" w:type="dxa"/>
                  <w:vAlign w:val="center"/>
                </w:tcPr>
                <w:p>
                  <w:pPr>
                    <w:widowControl/>
                    <w:numPr>
                      <w:ilvl w:val="255"/>
                      <w:numId w:val="0"/>
                    </w:numPr>
                    <w:jc w:val="center"/>
                    <w:rPr>
                      <w:rFonts w:ascii="宋体" w:hAnsi="宋体" w:cs="宋体"/>
                      <w:sz w:val="18"/>
                      <w:szCs w:val="18"/>
                      <w:highlight w:val="none"/>
                    </w:rPr>
                  </w:pPr>
                </w:p>
              </w:tc>
              <w:tc>
                <w:tcPr>
                  <w:tcW w:w="1636"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13"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jc w:val="center"/>
                    <w:rPr>
                      <w:rFonts w:ascii="宋体" w:hAnsi="宋体" w:cs="宋体"/>
                      <w:sz w:val="18"/>
                      <w:szCs w:val="18"/>
                      <w:highlight w:val="none"/>
                    </w:rPr>
                  </w:pPr>
                </w:p>
              </w:tc>
              <w:tc>
                <w:tcPr>
                  <w:tcW w:w="767" w:type="dxa"/>
                  <w:vAlign w:val="center"/>
                </w:tcPr>
                <w:p>
                  <w:pPr>
                    <w:widowControl/>
                    <w:numPr>
                      <w:ilvl w:val="255"/>
                      <w:numId w:val="0"/>
                    </w:numPr>
                    <w:jc w:val="center"/>
                    <w:rPr>
                      <w:rFonts w:ascii="宋体" w:hAnsi="宋体" w:cs="宋体"/>
                      <w:sz w:val="18"/>
                      <w:szCs w:val="18"/>
                      <w:highlight w:val="none"/>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bl>
          <w:p>
            <w:pPr>
              <w:widowControl/>
              <w:numPr>
                <w:ilvl w:val="255"/>
                <w:numId w:val="0"/>
              </w:numPr>
              <w:jc w:val="center"/>
              <w:rPr>
                <w:rFonts w:ascii="宋体" w:hAnsi="宋体" w:cs="宋体"/>
                <w:kern w:val="0"/>
                <w:sz w:val="18"/>
                <w:szCs w:val="18"/>
                <w:highlight w:val="none"/>
                <w:lang w:bidi="ar"/>
              </w:rPr>
            </w:pPr>
          </w:p>
        </w:tc>
      </w:tr>
    </w:tbl>
    <w:p>
      <w:pPr>
        <w:widowControl/>
        <w:jc w:val="left"/>
        <w:textAlignment w:val="center"/>
        <w:rPr>
          <w:rFonts w:ascii="宋体" w:hAnsi="宋体" w:cs="宋体"/>
          <w:sz w:val="18"/>
          <w:szCs w:val="18"/>
          <w:highlight w:val="none"/>
        </w:rPr>
      </w:pPr>
      <w:r>
        <w:rPr>
          <w:rFonts w:hint="eastAsia"/>
          <w:sz w:val="18"/>
          <w:szCs w:val="18"/>
          <w:highlight w:val="none"/>
        </w:rPr>
        <w:t>注：</w:t>
      </w:r>
      <w:r>
        <w:rPr>
          <w:rFonts w:hint="eastAsia" w:ascii="宋体" w:hAnsi="宋体" w:cs="宋体"/>
          <w:sz w:val="18"/>
          <w:szCs w:val="18"/>
          <w:highlight w:val="none"/>
        </w:rPr>
        <w:t>1、若监理工程师或招标人认为投标人配备的机械设备不能满足现场施工的需要，或不能保证工程质量和进度时，招标人有权要求投标人增加。</w:t>
      </w:r>
    </w:p>
    <w:p>
      <w:pPr>
        <w:pStyle w:val="2"/>
        <w:numPr>
          <w:ilvl w:val="0"/>
          <w:numId w:val="1"/>
        </w:numPr>
        <w:ind w:firstLine="0"/>
        <w:jc w:val="left"/>
        <w:rPr>
          <w:rFonts w:ascii="宋体" w:hAnsi="宋体" w:eastAsia="宋体" w:cs="宋体"/>
          <w:sz w:val="18"/>
          <w:szCs w:val="18"/>
          <w:highlight w:val="none"/>
        </w:rPr>
      </w:pPr>
      <w:r>
        <w:rPr>
          <w:rFonts w:hint="eastAsia" w:ascii="宋体" w:hAnsi="宋体" w:eastAsia="宋体" w:cs="宋体"/>
          <w:sz w:val="18"/>
          <w:szCs w:val="18"/>
          <w:highlight w:val="none"/>
        </w:rPr>
        <w:t>本表中的总数量为承包人中标后向发包人承诺的投入最低设备要求，并以书面形式纳入合同附件。</w:t>
      </w:r>
    </w:p>
    <w:p>
      <w:pPr>
        <w:pStyle w:val="2"/>
        <w:numPr>
          <w:ilvl w:val="0"/>
          <w:numId w:val="1"/>
        </w:numPr>
        <w:ind w:firstLine="0"/>
        <w:jc w:val="left"/>
        <w:rPr>
          <w:rFonts w:ascii="宋体" w:hAnsi="宋体" w:eastAsia="宋体" w:cs="宋体"/>
          <w:sz w:val="18"/>
          <w:szCs w:val="18"/>
          <w:highlight w:val="none"/>
        </w:rPr>
      </w:pPr>
      <w:r>
        <w:rPr>
          <w:rFonts w:hint="eastAsia" w:ascii="宋体" w:hAnsi="宋体" w:eastAsia="宋体" w:cs="宋体"/>
          <w:sz w:val="18"/>
          <w:szCs w:val="18"/>
          <w:highlight w:val="none"/>
        </w:rPr>
        <w:t>自有设备需提供购买发票或公证机关出具的公证书。</w:t>
      </w:r>
    </w:p>
    <w:p>
      <w:pPr>
        <w:pStyle w:val="2"/>
        <w:ind w:firstLine="0"/>
        <w:jc w:val="left"/>
        <w:rPr>
          <w:rFonts w:hint="eastAsia" w:ascii="宋体" w:hAnsi="宋体" w:eastAsia="宋体" w:cs="宋体"/>
          <w:b/>
          <w:sz w:val="28"/>
          <w:szCs w:val="28"/>
          <w:highlight w:val="none"/>
        </w:rPr>
      </w:pPr>
      <w:bookmarkStart w:id="3" w:name="_Toc3057"/>
    </w:p>
    <w:p>
      <w:pPr>
        <w:pStyle w:val="2"/>
        <w:ind w:firstLine="0"/>
        <w:jc w:val="left"/>
        <w:rPr>
          <w:rFonts w:hint="eastAsia" w:ascii="宋体" w:hAnsi="宋体" w:eastAsia="宋体" w:cs="宋体"/>
          <w:b/>
          <w:sz w:val="28"/>
          <w:szCs w:val="28"/>
          <w:highlight w:val="none"/>
        </w:rPr>
      </w:pPr>
    </w:p>
    <w:p>
      <w:pPr>
        <w:pStyle w:val="2"/>
        <w:ind w:firstLine="0"/>
        <w:jc w:val="left"/>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附表</w:t>
      </w:r>
      <w:r>
        <w:rPr>
          <w:rFonts w:hint="eastAsia" w:ascii="宋体" w:hAnsi="宋体" w:eastAsia="宋体" w:cs="宋体"/>
          <w:b/>
          <w:sz w:val="28"/>
          <w:szCs w:val="28"/>
          <w:highlight w:val="none"/>
          <w:lang w:val="en-US" w:eastAsia="zh-CN"/>
        </w:rPr>
        <w:t>五</w:t>
      </w:r>
    </w:p>
    <w:tbl>
      <w:tblPr>
        <w:tblStyle w:val="23"/>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G</w:t>
            </w:r>
            <w:r>
              <w:rPr>
                <w:rFonts w:ascii="仿宋" w:hAnsi="仿宋" w:eastAsia="仿宋" w:cs="仿宋"/>
                <w:b/>
                <w:bCs/>
                <w:sz w:val="28"/>
                <w:szCs w:val="28"/>
                <w:highlight w:val="none"/>
              </w:rPr>
              <w:t>5</w:t>
            </w:r>
            <w:r>
              <w:rPr>
                <w:rFonts w:hint="eastAsia" w:ascii="仿宋" w:hAnsi="仿宋" w:eastAsia="仿宋" w:cs="仿宋"/>
                <w:b/>
                <w:bCs/>
                <w:sz w:val="28"/>
                <w:szCs w:val="28"/>
                <w:highlight w:val="none"/>
              </w:rPr>
              <w:t>京昆高速公路绵阳至成都段扩容项目TJ2合同段</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lang w:val="en-US" w:eastAsia="zh-CN"/>
              </w:rPr>
              <w:t>甲供</w:t>
            </w:r>
            <w:r>
              <w:rPr>
                <w:rFonts w:hint="eastAsia" w:ascii="仿宋" w:hAnsi="仿宋" w:eastAsia="仿宋" w:cs="仿宋"/>
                <w:b/>
                <w:kern w:val="0"/>
                <w:sz w:val="28"/>
                <w:szCs w:val="28"/>
                <w:highlight w:val="none"/>
                <w:lang w:bidi="ar"/>
              </w:rPr>
              <w:t>设备明细表</w:t>
            </w:r>
          </w:p>
          <w:p>
            <w:pPr>
              <w:widowControl/>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bidi="ar"/>
              </w:rPr>
              <w:t>适用于</w:t>
            </w:r>
            <w:r>
              <w:rPr>
                <w:rFonts w:ascii="仿宋" w:hAnsi="仿宋" w:eastAsia="仿宋" w:cs="仿宋"/>
                <w:b/>
                <w:bCs/>
                <w:sz w:val="28"/>
                <w:szCs w:val="28"/>
                <w:highlight w:val="none"/>
                <w:lang w:bidi="ar"/>
              </w:rPr>
              <w:t>TJ2</w:t>
            </w:r>
            <w:r>
              <w:rPr>
                <w:rFonts w:hint="eastAsia" w:ascii="仿宋" w:hAnsi="仿宋" w:eastAsia="仿宋" w:cs="仿宋"/>
                <w:b/>
                <w:bCs/>
                <w:sz w:val="28"/>
                <w:szCs w:val="28"/>
                <w:highlight w:val="none"/>
                <w:lang w:bidi="ar"/>
              </w:rPr>
              <w:t>-</w:t>
            </w:r>
            <w:r>
              <w:rPr>
                <w:rFonts w:ascii="仿宋" w:hAnsi="仿宋" w:eastAsia="仿宋" w:cs="仿宋"/>
                <w:b/>
                <w:bCs/>
                <w:sz w:val="28"/>
                <w:szCs w:val="28"/>
                <w:highlight w:val="none"/>
                <w:lang w:bidi="ar"/>
              </w:rPr>
              <w:t>3</w:t>
            </w:r>
            <w:r>
              <w:rPr>
                <w:rFonts w:hint="eastAsia" w:ascii="仿宋" w:hAnsi="仿宋" w:eastAsia="仿宋" w:cs="仿宋"/>
                <w:b/>
                <w:bCs/>
                <w:sz w:val="28"/>
                <w:szCs w:val="28"/>
                <w:highlight w:val="none"/>
                <w:lang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3"/>
              <w:tblpPr w:leftFromText="180" w:rightFromText="180" w:vertAnchor="text" w:horzAnchor="page" w:tblpXSpec="center" w:tblpY="-2073"/>
              <w:tblOverlap w:val="never"/>
              <w:tblW w:w="96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787"/>
              <w:gridCol w:w="1390"/>
              <w:gridCol w:w="1106"/>
              <w:gridCol w:w="1486"/>
              <w:gridCol w:w="1310"/>
              <w:gridCol w:w="1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787"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390"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规格、型号</w:t>
                  </w:r>
                </w:p>
              </w:tc>
              <w:tc>
                <w:tcPr>
                  <w:tcW w:w="110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1486" w:type="dxa"/>
                  <w:tcBorders>
                    <w:right w:val="single" w:color="auto" w:sz="4" w:space="0"/>
                  </w:tcBorders>
                  <w:vAlign w:val="center"/>
                </w:tcPr>
                <w:p>
                  <w:pPr>
                    <w:widowControl/>
                    <w:numPr>
                      <w:ilvl w:val="255"/>
                      <w:numId w:val="0"/>
                    </w:num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设备数量</w:t>
                  </w:r>
                </w:p>
              </w:tc>
              <w:tc>
                <w:tcPr>
                  <w:tcW w:w="1310" w:type="dxa"/>
                  <w:tcBorders>
                    <w:left w:val="single" w:color="auto" w:sz="4" w:space="0"/>
                  </w:tcBorders>
                  <w:vAlign w:val="center"/>
                </w:tcPr>
                <w:p>
                  <w:pPr>
                    <w:widowControl/>
                    <w:numPr>
                      <w:ilvl w:val="255"/>
                      <w:numId w:val="0"/>
                    </w:numPr>
                    <w:jc w:val="center"/>
                    <w:rPr>
                      <w:rFonts w:hint="eastAsia" w:ascii="宋体" w:hAnsi="宋体" w:cs="宋体"/>
                      <w:sz w:val="18"/>
                      <w:szCs w:val="18"/>
                      <w:highlight w:val="none"/>
                    </w:rPr>
                  </w:pPr>
                  <w:r>
                    <w:rPr>
                      <w:rFonts w:hint="eastAsia" w:ascii="宋体" w:hAnsi="宋体" w:cs="宋体"/>
                      <w:sz w:val="18"/>
                      <w:szCs w:val="18"/>
                      <w:highlight w:val="none"/>
                    </w:rPr>
                    <w:t>出厂日期</w:t>
                  </w:r>
                </w:p>
              </w:tc>
              <w:tc>
                <w:tcPr>
                  <w:tcW w:w="1895"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1</w:t>
                  </w:r>
                </w:p>
              </w:tc>
              <w:tc>
                <w:tcPr>
                  <w:tcW w:w="1787"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液压爬模</w:t>
                  </w: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套</w:t>
                  </w:r>
                </w:p>
              </w:tc>
              <w:tc>
                <w:tcPr>
                  <w:tcW w:w="1486" w:type="dxa"/>
                  <w:vAlign w:val="center"/>
                </w:tcPr>
                <w:p>
                  <w:pPr>
                    <w:widowControl/>
                    <w:numPr>
                      <w:ilvl w:val="255"/>
                      <w:numId w:val="0"/>
                    </w:numPr>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4</w:t>
                  </w:r>
                </w:p>
              </w:tc>
              <w:tc>
                <w:tcPr>
                  <w:tcW w:w="1310"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2015年1月后</w:t>
                  </w:r>
                </w:p>
              </w:tc>
              <w:tc>
                <w:tcPr>
                  <w:tcW w:w="1895"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2</w:t>
                  </w:r>
                </w:p>
              </w:tc>
              <w:tc>
                <w:tcPr>
                  <w:tcW w:w="1787"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挂篮</w:t>
                  </w: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对</w:t>
                  </w:r>
                </w:p>
              </w:tc>
              <w:tc>
                <w:tcPr>
                  <w:tcW w:w="148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4</w:t>
                  </w: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3</w:t>
                  </w:r>
                </w:p>
              </w:tc>
              <w:tc>
                <w:tcPr>
                  <w:tcW w:w="1787" w:type="dxa"/>
                  <w:vAlign w:val="center"/>
                </w:tcPr>
                <w:p>
                  <w:pPr>
                    <w:widowControl/>
                    <w:jc w:val="center"/>
                    <w:textAlignment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塔吊</w:t>
                  </w:r>
                </w:p>
              </w:tc>
              <w:tc>
                <w:tcPr>
                  <w:tcW w:w="1390" w:type="dxa"/>
                  <w:vAlign w:val="center"/>
                </w:tcPr>
                <w:p>
                  <w:pPr>
                    <w:widowControl/>
                    <w:jc w:val="center"/>
                    <w:textAlignment w:val="center"/>
                    <w:rPr>
                      <w:rFonts w:ascii="宋体" w:hAnsi="宋体" w:eastAsia="宋体" w:cs="宋体"/>
                      <w:kern w:val="2"/>
                      <w:sz w:val="18"/>
                      <w:szCs w:val="18"/>
                      <w:highlight w:val="none"/>
                      <w:lang w:val="en-US" w:eastAsia="zh-CN" w:bidi="ar-SA"/>
                    </w:rPr>
                  </w:pPr>
                </w:p>
              </w:tc>
              <w:tc>
                <w:tcPr>
                  <w:tcW w:w="1106" w:type="dxa"/>
                  <w:vAlign w:val="center"/>
                </w:tcPr>
                <w:p>
                  <w:pPr>
                    <w:widowControl/>
                    <w:jc w:val="center"/>
                    <w:textAlignment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148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4</w:t>
                  </w: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4</w:t>
                  </w:r>
                </w:p>
              </w:tc>
              <w:tc>
                <w:tcPr>
                  <w:tcW w:w="1787"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施工电梯</w:t>
                  </w:r>
                </w:p>
              </w:tc>
              <w:tc>
                <w:tcPr>
                  <w:tcW w:w="1390"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p>
              </w:tc>
              <w:tc>
                <w:tcPr>
                  <w:tcW w:w="1106"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sz w:val="18"/>
                      <w:szCs w:val="18"/>
                      <w:highlight w:val="none"/>
                    </w:rPr>
                    <w:t>台</w:t>
                  </w:r>
                </w:p>
              </w:tc>
              <w:tc>
                <w:tcPr>
                  <w:tcW w:w="148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2</w:t>
                  </w: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5</w:t>
                  </w:r>
                </w:p>
              </w:tc>
              <w:tc>
                <w:tcPr>
                  <w:tcW w:w="1787"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0号块托架系统</w:t>
                  </w: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套</w:t>
                  </w:r>
                </w:p>
              </w:tc>
              <w:tc>
                <w:tcPr>
                  <w:tcW w:w="1486" w:type="dxa"/>
                  <w:vAlign w:val="center"/>
                </w:tcPr>
                <w:p>
                  <w:pPr>
                    <w:widowControl/>
                    <w:numPr>
                      <w:ilvl w:val="255"/>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4</w:t>
                  </w: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6</w:t>
                  </w:r>
                </w:p>
              </w:tc>
              <w:tc>
                <w:tcPr>
                  <w:tcW w:w="1787" w:type="dxa"/>
                  <w:vAlign w:val="center"/>
                </w:tcPr>
                <w:p>
                  <w:pPr>
                    <w:spacing w:line="400" w:lineRule="exact"/>
                    <w:jc w:val="center"/>
                    <w:rPr>
                      <w:rFonts w:ascii="宋体" w:hAnsi="宋体" w:cs="宋体"/>
                      <w:sz w:val="18"/>
                      <w:szCs w:val="18"/>
                      <w:highlight w:val="none"/>
                    </w:rPr>
                  </w:pPr>
                </w:p>
              </w:tc>
              <w:tc>
                <w:tcPr>
                  <w:tcW w:w="1390" w:type="dxa"/>
                  <w:vAlign w:val="center"/>
                </w:tcPr>
                <w:p>
                  <w:pPr>
                    <w:spacing w:line="400" w:lineRule="exact"/>
                    <w:jc w:val="center"/>
                    <w:rPr>
                      <w:rFonts w:ascii="宋体" w:hAnsi="宋体" w:cs="宋体"/>
                      <w:sz w:val="18"/>
                      <w:szCs w:val="18"/>
                      <w:highlight w:val="none"/>
                    </w:rPr>
                  </w:pPr>
                </w:p>
              </w:tc>
              <w:tc>
                <w:tcPr>
                  <w:tcW w:w="1106" w:type="dxa"/>
                  <w:vAlign w:val="center"/>
                </w:tcPr>
                <w:p>
                  <w:pPr>
                    <w:spacing w:line="400" w:lineRule="exact"/>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7</w:t>
                  </w:r>
                </w:p>
              </w:tc>
              <w:tc>
                <w:tcPr>
                  <w:tcW w:w="1787" w:type="dxa"/>
                  <w:vAlign w:val="center"/>
                </w:tcPr>
                <w:p>
                  <w:pPr>
                    <w:spacing w:line="400" w:lineRule="exact"/>
                    <w:jc w:val="center"/>
                    <w:rPr>
                      <w:rFonts w:ascii="宋体" w:hAnsi="宋体" w:cs="宋体"/>
                      <w:sz w:val="18"/>
                      <w:szCs w:val="18"/>
                      <w:highlight w:val="none"/>
                    </w:rPr>
                  </w:pPr>
                </w:p>
              </w:tc>
              <w:tc>
                <w:tcPr>
                  <w:tcW w:w="1390" w:type="dxa"/>
                  <w:vAlign w:val="center"/>
                </w:tcPr>
                <w:p>
                  <w:pPr>
                    <w:spacing w:line="400" w:lineRule="exact"/>
                    <w:jc w:val="center"/>
                    <w:rPr>
                      <w:rFonts w:ascii="宋体" w:hAnsi="宋体" w:cs="宋体"/>
                      <w:sz w:val="18"/>
                      <w:szCs w:val="18"/>
                      <w:highlight w:val="none"/>
                    </w:rPr>
                  </w:pPr>
                </w:p>
              </w:tc>
              <w:tc>
                <w:tcPr>
                  <w:tcW w:w="1106" w:type="dxa"/>
                  <w:vAlign w:val="center"/>
                </w:tcPr>
                <w:p>
                  <w:pPr>
                    <w:spacing w:line="400" w:lineRule="exact"/>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8</w:t>
                  </w:r>
                </w:p>
              </w:tc>
              <w:tc>
                <w:tcPr>
                  <w:tcW w:w="1787" w:type="dxa"/>
                  <w:vAlign w:val="center"/>
                </w:tcPr>
                <w:p>
                  <w:pPr>
                    <w:widowControl/>
                    <w:numPr>
                      <w:ilvl w:val="255"/>
                      <w:numId w:val="0"/>
                    </w:numPr>
                    <w:jc w:val="center"/>
                    <w:rPr>
                      <w:rFonts w:ascii="宋体" w:hAnsi="宋体" w:cs="宋体"/>
                      <w:sz w:val="18"/>
                      <w:szCs w:val="18"/>
                      <w:highlight w:val="none"/>
                    </w:rPr>
                  </w:pP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9</w:t>
                  </w:r>
                </w:p>
              </w:tc>
              <w:tc>
                <w:tcPr>
                  <w:tcW w:w="1787" w:type="dxa"/>
                  <w:vAlign w:val="center"/>
                </w:tcPr>
                <w:p>
                  <w:pPr>
                    <w:widowControl/>
                    <w:numPr>
                      <w:ilvl w:val="255"/>
                      <w:numId w:val="0"/>
                    </w:numPr>
                    <w:jc w:val="center"/>
                    <w:rPr>
                      <w:rFonts w:ascii="宋体" w:hAnsi="宋体" w:cs="宋体"/>
                      <w:sz w:val="18"/>
                      <w:szCs w:val="18"/>
                      <w:highlight w:val="none"/>
                    </w:rPr>
                  </w:pP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0</w:t>
                  </w:r>
                </w:p>
              </w:tc>
              <w:tc>
                <w:tcPr>
                  <w:tcW w:w="1787" w:type="dxa"/>
                  <w:vAlign w:val="center"/>
                </w:tcPr>
                <w:p>
                  <w:pPr>
                    <w:widowControl/>
                    <w:numPr>
                      <w:ilvl w:val="255"/>
                      <w:numId w:val="0"/>
                    </w:numPr>
                    <w:jc w:val="center"/>
                    <w:rPr>
                      <w:rFonts w:ascii="宋体" w:hAnsi="宋体" w:cs="宋体"/>
                      <w:sz w:val="18"/>
                      <w:szCs w:val="18"/>
                      <w:highlight w:val="none"/>
                    </w:rPr>
                  </w:pP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1</w:t>
                  </w:r>
                </w:p>
              </w:tc>
              <w:tc>
                <w:tcPr>
                  <w:tcW w:w="1787" w:type="dxa"/>
                  <w:vAlign w:val="center"/>
                </w:tcPr>
                <w:p>
                  <w:pPr>
                    <w:widowControl/>
                    <w:numPr>
                      <w:ilvl w:val="255"/>
                      <w:numId w:val="0"/>
                    </w:numPr>
                    <w:jc w:val="center"/>
                    <w:rPr>
                      <w:rFonts w:ascii="宋体" w:hAnsi="宋体" w:cs="宋体"/>
                      <w:sz w:val="18"/>
                      <w:szCs w:val="18"/>
                      <w:highlight w:val="none"/>
                    </w:rPr>
                  </w:pP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1</w:t>
                  </w:r>
                  <w:r>
                    <w:rPr>
                      <w:rFonts w:ascii="宋体" w:hAnsi="宋体" w:cs="宋体"/>
                      <w:sz w:val="18"/>
                      <w:szCs w:val="18"/>
                      <w:highlight w:val="none"/>
                    </w:rPr>
                    <w:t>2</w:t>
                  </w:r>
                </w:p>
              </w:tc>
              <w:tc>
                <w:tcPr>
                  <w:tcW w:w="1787" w:type="dxa"/>
                  <w:vAlign w:val="center"/>
                </w:tcPr>
                <w:p>
                  <w:pPr>
                    <w:widowControl/>
                    <w:numPr>
                      <w:ilvl w:val="255"/>
                      <w:numId w:val="0"/>
                    </w:numPr>
                    <w:jc w:val="center"/>
                    <w:rPr>
                      <w:rFonts w:ascii="宋体" w:hAnsi="宋体" w:cs="宋体"/>
                      <w:sz w:val="18"/>
                      <w:szCs w:val="18"/>
                      <w:highlight w:val="none"/>
                    </w:rPr>
                  </w:pPr>
                </w:p>
              </w:tc>
              <w:tc>
                <w:tcPr>
                  <w:tcW w:w="1390" w:type="dxa"/>
                  <w:vAlign w:val="center"/>
                </w:tcPr>
                <w:p>
                  <w:pPr>
                    <w:widowControl/>
                    <w:numPr>
                      <w:ilvl w:val="255"/>
                      <w:numId w:val="0"/>
                    </w:numPr>
                    <w:jc w:val="center"/>
                    <w:rPr>
                      <w:rFonts w:ascii="宋体" w:hAnsi="宋体" w:cs="宋体"/>
                      <w:sz w:val="18"/>
                      <w:szCs w:val="18"/>
                      <w:highlight w:val="none"/>
                    </w:rPr>
                  </w:pPr>
                </w:p>
              </w:tc>
              <w:tc>
                <w:tcPr>
                  <w:tcW w:w="1106" w:type="dxa"/>
                  <w:vAlign w:val="center"/>
                </w:tcPr>
                <w:p>
                  <w:pPr>
                    <w:widowControl/>
                    <w:numPr>
                      <w:ilvl w:val="255"/>
                      <w:numId w:val="0"/>
                    </w:numPr>
                    <w:jc w:val="center"/>
                    <w:rPr>
                      <w:rFonts w:ascii="宋体" w:hAnsi="宋体" w:cs="宋体"/>
                      <w:sz w:val="18"/>
                      <w:szCs w:val="18"/>
                      <w:highlight w:val="none"/>
                    </w:rPr>
                  </w:pPr>
                </w:p>
              </w:tc>
              <w:tc>
                <w:tcPr>
                  <w:tcW w:w="1486" w:type="dxa"/>
                  <w:vAlign w:val="center"/>
                </w:tcPr>
                <w:p>
                  <w:pPr>
                    <w:widowControl/>
                    <w:numPr>
                      <w:ilvl w:val="255"/>
                      <w:numId w:val="0"/>
                    </w:numPr>
                    <w:jc w:val="center"/>
                    <w:rPr>
                      <w:rFonts w:ascii="宋体" w:hAnsi="宋体" w:cs="宋体"/>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703"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13</w:t>
                  </w:r>
                </w:p>
              </w:tc>
              <w:tc>
                <w:tcPr>
                  <w:tcW w:w="1787" w:type="dxa"/>
                  <w:vAlign w:val="center"/>
                </w:tcPr>
                <w:p>
                  <w:pPr>
                    <w:spacing w:line="440" w:lineRule="exact"/>
                    <w:jc w:val="center"/>
                    <w:rPr>
                      <w:rFonts w:ascii="宋体" w:hAnsi="宋体" w:cs="宋体"/>
                      <w:kern w:val="0"/>
                      <w:sz w:val="18"/>
                      <w:szCs w:val="18"/>
                      <w:highlight w:val="none"/>
                    </w:rPr>
                  </w:pPr>
                </w:p>
              </w:tc>
              <w:tc>
                <w:tcPr>
                  <w:tcW w:w="1390" w:type="dxa"/>
                  <w:vAlign w:val="center"/>
                </w:tcPr>
                <w:p>
                  <w:pPr>
                    <w:pStyle w:val="68"/>
                    <w:spacing w:before="120" w:after="120"/>
                    <w:rPr>
                      <w:bCs/>
                      <w:kern w:val="2"/>
                      <w:sz w:val="18"/>
                      <w:szCs w:val="18"/>
                      <w:highlight w:val="none"/>
                    </w:rPr>
                  </w:pPr>
                </w:p>
              </w:tc>
              <w:tc>
                <w:tcPr>
                  <w:tcW w:w="1106" w:type="dxa"/>
                  <w:vAlign w:val="center"/>
                </w:tcPr>
                <w:p>
                  <w:pPr>
                    <w:jc w:val="center"/>
                    <w:rPr>
                      <w:rFonts w:ascii="宋体" w:hAnsi="宋体" w:cs="宋体"/>
                      <w:bCs/>
                      <w:sz w:val="18"/>
                      <w:szCs w:val="18"/>
                      <w:highlight w:val="none"/>
                    </w:rPr>
                  </w:pPr>
                </w:p>
              </w:tc>
              <w:tc>
                <w:tcPr>
                  <w:tcW w:w="1486" w:type="dxa"/>
                  <w:vAlign w:val="center"/>
                </w:tcPr>
                <w:p>
                  <w:pPr>
                    <w:spacing w:line="440" w:lineRule="exact"/>
                    <w:jc w:val="center"/>
                    <w:rPr>
                      <w:rFonts w:ascii="宋体" w:hAnsi="宋体" w:cs="宋体"/>
                      <w:bCs/>
                      <w:sz w:val="18"/>
                      <w:szCs w:val="18"/>
                      <w:highlight w:val="none"/>
                    </w:rPr>
                  </w:pPr>
                </w:p>
              </w:tc>
              <w:tc>
                <w:tcPr>
                  <w:tcW w:w="1310" w:type="dxa"/>
                  <w:vMerge w:val="continue"/>
                  <w:vAlign w:val="center"/>
                </w:tcPr>
                <w:p>
                  <w:pPr>
                    <w:widowControl/>
                    <w:numPr>
                      <w:ilvl w:val="255"/>
                      <w:numId w:val="0"/>
                    </w:numPr>
                    <w:jc w:val="center"/>
                    <w:rPr>
                      <w:rFonts w:ascii="宋体" w:hAnsi="宋体" w:cs="宋体"/>
                      <w:sz w:val="18"/>
                      <w:szCs w:val="18"/>
                      <w:highlight w:val="none"/>
                    </w:rPr>
                  </w:pPr>
                </w:p>
              </w:tc>
              <w:tc>
                <w:tcPr>
                  <w:tcW w:w="1895" w:type="dxa"/>
                  <w:vMerge w:val="continue"/>
                  <w:vAlign w:val="center"/>
                </w:tcPr>
                <w:p>
                  <w:pPr>
                    <w:widowControl/>
                    <w:numPr>
                      <w:ilvl w:val="255"/>
                      <w:numId w:val="0"/>
                    </w:numPr>
                    <w:jc w:val="center"/>
                    <w:rPr>
                      <w:rFonts w:ascii="宋体" w:hAnsi="宋体" w:cs="宋体"/>
                      <w:sz w:val="18"/>
                      <w:szCs w:val="18"/>
                      <w:highlight w:val="none"/>
                    </w:rPr>
                  </w:pPr>
                </w:p>
              </w:tc>
            </w:tr>
          </w:tbl>
          <w:p>
            <w:pPr>
              <w:widowControl/>
              <w:numPr>
                <w:ilvl w:val="255"/>
                <w:numId w:val="0"/>
              </w:numPr>
              <w:jc w:val="center"/>
              <w:rPr>
                <w:rFonts w:ascii="宋体" w:hAnsi="宋体" w:cs="宋体"/>
                <w:kern w:val="0"/>
                <w:sz w:val="18"/>
                <w:szCs w:val="18"/>
                <w:highlight w:val="none"/>
                <w:lang w:bidi="ar"/>
              </w:rPr>
            </w:pPr>
          </w:p>
        </w:tc>
      </w:tr>
    </w:tbl>
    <w:p>
      <w:pPr>
        <w:widowControl/>
        <w:jc w:val="left"/>
        <w:textAlignment w:val="center"/>
        <w:rPr>
          <w:rFonts w:ascii="宋体" w:hAnsi="宋体" w:cs="宋体"/>
          <w:sz w:val="18"/>
          <w:szCs w:val="18"/>
          <w:highlight w:val="none"/>
        </w:rPr>
      </w:pPr>
      <w:r>
        <w:rPr>
          <w:rFonts w:hint="eastAsia"/>
          <w:sz w:val="18"/>
          <w:szCs w:val="18"/>
          <w:highlight w:val="none"/>
        </w:rPr>
        <w:t>注：</w:t>
      </w:r>
      <w:r>
        <w:rPr>
          <w:rFonts w:hint="eastAsia" w:ascii="宋体" w:hAnsi="宋体" w:cs="宋体"/>
          <w:sz w:val="18"/>
          <w:szCs w:val="18"/>
          <w:highlight w:val="none"/>
        </w:rPr>
        <w:t>1、</w:t>
      </w:r>
      <w:r>
        <w:rPr>
          <w:rFonts w:hint="eastAsia" w:ascii="宋体" w:hAnsi="宋体" w:cs="宋体"/>
          <w:sz w:val="18"/>
          <w:szCs w:val="18"/>
          <w:highlight w:val="none"/>
          <w:lang w:val="en-US" w:eastAsia="zh-CN"/>
        </w:rPr>
        <w:t>挂篮的桁架系统</w:t>
      </w:r>
      <w:r>
        <w:rPr>
          <w:rFonts w:hint="eastAsia" w:ascii="宋体" w:hAnsi="宋体" w:cs="宋体"/>
          <w:sz w:val="18"/>
          <w:szCs w:val="18"/>
          <w:highlight w:val="none"/>
        </w:rPr>
        <w:t>、</w:t>
      </w:r>
      <w:r>
        <w:rPr>
          <w:rFonts w:hint="eastAsia" w:ascii="宋体" w:hAnsi="宋体" w:cs="宋体"/>
          <w:sz w:val="18"/>
          <w:szCs w:val="18"/>
          <w:highlight w:val="none"/>
          <w:lang w:val="en-US" w:eastAsia="zh-CN"/>
        </w:rPr>
        <w:t>模板由招标人负责提供，投标人负责按设计图纸进行挂篮设备安拆</w:t>
      </w:r>
      <w:r>
        <w:rPr>
          <w:rFonts w:hint="eastAsia" w:ascii="宋体" w:hAnsi="宋体" w:cs="宋体"/>
          <w:sz w:val="18"/>
          <w:szCs w:val="18"/>
          <w:highlight w:val="none"/>
        </w:rPr>
        <w:t>、</w:t>
      </w:r>
      <w:r>
        <w:rPr>
          <w:rFonts w:hint="eastAsia" w:ascii="宋体" w:hAnsi="宋体" w:cs="宋体"/>
          <w:sz w:val="18"/>
          <w:szCs w:val="18"/>
          <w:highlight w:val="none"/>
          <w:lang w:val="en-US" w:eastAsia="zh-CN"/>
        </w:rPr>
        <w:t>调试，模板的安拆</w:t>
      </w:r>
      <w:r>
        <w:rPr>
          <w:rFonts w:hint="eastAsia" w:ascii="宋体" w:hAnsi="宋体" w:cs="宋体"/>
          <w:sz w:val="18"/>
          <w:szCs w:val="18"/>
          <w:highlight w:val="none"/>
        </w:rPr>
        <w:t>、</w:t>
      </w:r>
      <w:r>
        <w:rPr>
          <w:rFonts w:hint="eastAsia" w:ascii="宋体" w:hAnsi="宋体" w:cs="宋体"/>
          <w:sz w:val="18"/>
          <w:szCs w:val="18"/>
          <w:highlight w:val="none"/>
          <w:lang w:val="en-US" w:eastAsia="zh-CN"/>
        </w:rPr>
        <w:t>模板保养</w:t>
      </w:r>
      <w:r>
        <w:rPr>
          <w:rFonts w:hint="eastAsia" w:ascii="宋体" w:hAnsi="宋体" w:cs="宋体"/>
          <w:sz w:val="18"/>
          <w:szCs w:val="18"/>
          <w:highlight w:val="none"/>
        </w:rPr>
        <w:t>、</w:t>
      </w:r>
      <w:r>
        <w:rPr>
          <w:rFonts w:hint="eastAsia" w:ascii="宋体" w:hAnsi="宋体" w:cs="宋体"/>
          <w:sz w:val="18"/>
          <w:szCs w:val="18"/>
          <w:highlight w:val="none"/>
          <w:lang w:val="en-US" w:eastAsia="zh-CN"/>
        </w:rPr>
        <w:t>改制和维修</w:t>
      </w:r>
      <w:r>
        <w:rPr>
          <w:rFonts w:hint="eastAsia" w:ascii="宋体" w:hAnsi="宋体" w:cs="宋体"/>
          <w:sz w:val="18"/>
          <w:szCs w:val="18"/>
          <w:highlight w:val="none"/>
        </w:rPr>
        <w:t>、</w:t>
      </w:r>
      <w:r>
        <w:rPr>
          <w:rFonts w:hint="eastAsia" w:ascii="宋体" w:hAnsi="宋体" w:cs="宋体"/>
          <w:sz w:val="18"/>
          <w:szCs w:val="18"/>
          <w:highlight w:val="none"/>
          <w:lang w:val="en-US" w:eastAsia="zh-CN"/>
        </w:rPr>
        <w:t>涂脱模剂，内模及翼板支架及脚手架安拆</w:t>
      </w:r>
      <w:r>
        <w:rPr>
          <w:rFonts w:hint="eastAsia" w:ascii="宋体" w:hAnsi="宋体" w:cs="宋体"/>
          <w:sz w:val="18"/>
          <w:szCs w:val="18"/>
          <w:highlight w:val="none"/>
        </w:rPr>
        <w:t>。</w:t>
      </w:r>
    </w:p>
    <w:p>
      <w:pPr>
        <w:pStyle w:val="2"/>
        <w:numPr>
          <w:ilvl w:val="0"/>
          <w:numId w:val="0"/>
        </w:num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2、液压爬模的液压系统、模板由招标人负责提供，投标人负责按设计图纸进行爬模的支架搭拆，模板安拆、模板保养、改制和维修、涂脱模剂。</w:t>
      </w:r>
    </w:p>
    <w:p>
      <w:pPr>
        <w:pStyle w:val="2"/>
        <w:numPr>
          <w:ilvl w:val="0"/>
          <w:numId w:val="0"/>
        </w:numPr>
        <w:jc w:val="left"/>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3、甲供设备的拉杆进场时提供一套，投标人在使用过程中出现的损耗由投标人自行负责补充。</w:t>
      </w:r>
    </w:p>
    <w:p>
      <w:pPr>
        <w:pStyle w:val="2"/>
        <w:numPr>
          <w:ilvl w:val="0"/>
          <w:numId w:val="0"/>
        </w:num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4、投标人在施工使用过程中，重视甲供设备的维护和保养，若发现存在不珍惜行为，招标人有权要求投标人按价赔偿。</w:t>
      </w:r>
    </w:p>
    <w:p>
      <w:pPr>
        <w:rPr>
          <w:rFonts w:hint="default"/>
          <w:lang w:val="en-US" w:eastAsia="zh-CN"/>
        </w:rPr>
      </w:pPr>
      <w:r>
        <w:rPr>
          <w:rFonts w:hint="eastAsia" w:ascii="宋体" w:hAnsi="宋体" w:cs="宋体"/>
          <w:kern w:val="2"/>
          <w:sz w:val="18"/>
          <w:szCs w:val="18"/>
          <w:highlight w:val="none"/>
          <w:lang w:val="en-US" w:eastAsia="zh-CN" w:bidi="ar-SA"/>
        </w:rPr>
        <w:t>5、除甲供设备外其余施工所需的设备及周转材料均由投标人负责提供，费用包含在综合单价中。</w:t>
      </w:r>
    </w:p>
    <w:bookmarkEnd w:id="0"/>
    <w:bookmarkEnd w:id="1"/>
    <w:bookmarkEnd w:id="2"/>
    <w:bookmarkEnd w:id="3"/>
    <w:p>
      <w:pPr>
        <w:rPr>
          <w:highlight w:val="none"/>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602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61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TKRbrZAAAADAEAAA8AAAAAAAAAAQAgAAAAIgAAAGRycy9kb3ducmV2LnhtbFBLAQIUABQA&#10;AAAIAIdO4kA3v5j4mgIAAO4FAAAOAAAAAAAAAAEAIAAAACgBAABkcnMvZTJvRG9jLnhtbFBLBQYA&#10;AAAABgAGAFkBAAA0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516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A273"/>
    <w:multiLevelType w:val="singleLevel"/>
    <w:tmpl w:val="3FDCA2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91"/>
    <w:rsid w:val="00003F71"/>
    <w:rsid w:val="00004B49"/>
    <w:rsid w:val="00013D6D"/>
    <w:rsid w:val="00022809"/>
    <w:rsid w:val="000351F4"/>
    <w:rsid w:val="0005218D"/>
    <w:rsid w:val="000568C4"/>
    <w:rsid w:val="0006210C"/>
    <w:rsid w:val="00073B11"/>
    <w:rsid w:val="00094260"/>
    <w:rsid w:val="000A0A1B"/>
    <w:rsid w:val="000D565A"/>
    <w:rsid w:val="000F6F41"/>
    <w:rsid w:val="000F72C3"/>
    <w:rsid w:val="00115FFE"/>
    <w:rsid w:val="00116A39"/>
    <w:rsid w:val="00121636"/>
    <w:rsid w:val="00134318"/>
    <w:rsid w:val="001474CC"/>
    <w:rsid w:val="00164A00"/>
    <w:rsid w:val="00167B32"/>
    <w:rsid w:val="00170075"/>
    <w:rsid w:val="001765CF"/>
    <w:rsid w:val="00177478"/>
    <w:rsid w:val="00177655"/>
    <w:rsid w:val="0018742D"/>
    <w:rsid w:val="00195B55"/>
    <w:rsid w:val="00196C92"/>
    <w:rsid w:val="001A4A4A"/>
    <w:rsid w:val="001C6F04"/>
    <w:rsid w:val="001D288D"/>
    <w:rsid w:val="001D484A"/>
    <w:rsid w:val="001F6F44"/>
    <w:rsid w:val="00225A6C"/>
    <w:rsid w:val="00241D87"/>
    <w:rsid w:val="00242C6F"/>
    <w:rsid w:val="00250477"/>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45DE1"/>
    <w:rsid w:val="00364F4D"/>
    <w:rsid w:val="00381AA6"/>
    <w:rsid w:val="00393F1A"/>
    <w:rsid w:val="003A67D5"/>
    <w:rsid w:val="003B4D50"/>
    <w:rsid w:val="003D37D8"/>
    <w:rsid w:val="00415C6F"/>
    <w:rsid w:val="00427FBD"/>
    <w:rsid w:val="00430D29"/>
    <w:rsid w:val="00432DE2"/>
    <w:rsid w:val="00435214"/>
    <w:rsid w:val="004358AB"/>
    <w:rsid w:val="00444121"/>
    <w:rsid w:val="00450BA3"/>
    <w:rsid w:val="0046186B"/>
    <w:rsid w:val="00483BC0"/>
    <w:rsid w:val="004B052E"/>
    <w:rsid w:val="004D3B2D"/>
    <w:rsid w:val="004D6059"/>
    <w:rsid w:val="004D682B"/>
    <w:rsid w:val="004E62D5"/>
    <w:rsid w:val="004F7A39"/>
    <w:rsid w:val="00507634"/>
    <w:rsid w:val="0051104B"/>
    <w:rsid w:val="005240F7"/>
    <w:rsid w:val="0052461A"/>
    <w:rsid w:val="00552A8E"/>
    <w:rsid w:val="005559AA"/>
    <w:rsid w:val="00560100"/>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A0671"/>
    <w:rsid w:val="006B5454"/>
    <w:rsid w:val="006C32C1"/>
    <w:rsid w:val="006C713C"/>
    <w:rsid w:val="006D1547"/>
    <w:rsid w:val="006F22A3"/>
    <w:rsid w:val="006F48F4"/>
    <w:rsid w:val="00706C19"/>
    <w:rsid w:val="00761BDE"/>
    <w:rsid w:val="007718B8"/>
    <w:rsid w:val="007723BC"/>
    <w:rsid w:val="00784C3E"/>
    <w:rsid w:val="007B2D7D"/>
    <w:rsid w:val="007B3787"/>
    <w:rsid w:val="007C04FF"/>
    <w:rsid w:val="007C0AF0"/>
    <w:rsid w:val="00806CF2"/>
    <w:rsid w:val="00810DEE"/>
    <w:rsid w:val="00813F72"/>
    <w:rsid w:val="00827C9E"/>
    <w:rsid w:val="00833448"/>
    <w:rsid w:val="00842A14"/>
    <w:rsid w:val="00883255"/>
    <w:rsid w:val="00890AF1"/>
    <w:rsid w:val="00894D1E"/>
    <w:rsid w:val="00895514"/>
    <w:rsid w:val="008963D1"/>
    <w:rsid w:val="008A2DAA"/>
    <w:rsid w:val="008A3B73"/>
    <w:rsid w:val="008B7726"/>
    <w:rsid w:val="008C2C13"/>
    <w:rsid w:val="008E479A"/>
    <w:rsid w:val="008F6726"/>
    <w:rsid w:val="00902E23"/>
    <w:rsid w:val="009055AC"/>
    <w:rsid w:val="0092204A"/>
    <w:rsid w:val="00923920"/>
    <w:rsid w:val="00965333"/>
    <w:rsid w:val="0096723C"/>
    <w:rsid w:val="00967C53"/>
    <w:rsid w:val="0098145F"/>
    <w:rsid w:val="00981884"/>
    <w:rsid w:val="00982590"/>
    <w:rsid w:val="009E0B95"/>
    <w:rsid w:val="009F26DC"/>
    <w:rsid w:val="00A02CE5"/>
    <w:rsid w:val="00A20E52"/>
    <w:rsid w:val="00A42382"/>
    <w:rsid w:val="00AA0F40"/>
    <w:rsid w:val="00AA5C70"/>
    <w:rsid w:val="00AB1520"/>
    <w:rsid w:val="00AB5A2B"/>
    <w:rsid w:val="00AD65D5"/>
    <w:rsid w:val="00AE1AA6"/>
    <w:rsid w:val="00AE281D"/>
    <w:rsid w:val="00AF12E0"/>
    <w:rsid w:val="00AF21CD"/>
    <w:rsid w:val="00B1505B"/>
    <w:rsid w:val="00B176A0"/>
    <w:rsid w:val="00B25304"/>
    <w:rsid w:val="00B334CB"/>
    <w:rsid w:val="00B40A5D"/>
    <w:rsid w:val="00B46D1D"/>
    <w:rsid w:val="00B47E11"/>
    <w:rsid w:val="00B7116E"/>
    <w:rsid w:val="00B7448D"/>
    <w:rsid w:val="00B83266"/>
    <w:rsid w:val="00B85426"/>
    <w:rsid w:val="00B91DBD"/>
    <w:rsid w:val="00BA64F2"/>
    <w:rsid w:val="00BE1DE6"/>
    <w:rsid w:val="00BE6702"/>
    <w:rsid w:val="00C06317"/>
    <w:rsid w:val="00C06582"/>
    <w:rsid w:val="00C10150"/>
    <w:rsid w:val="00C12461"/>
    <w:rsid w:val="00C12BD6"/>
    <w:rsid w:val="00C43D2E"/>
    <w:rsid w:val="00C57DE0"/>
    <w:rsid w:val="00C64924"/>
    <w:rsid w:val="00C66CF4"/>
    <w:rsid w:val="00C921E5"/>
    <w:rsid w:val="00CA0A1E"/>
    <w:rsid w:val="00CA352F"/>
    <w:rsid w:val="00CB6087"/>
    <w:rsid w:val="00CF66E4"/>
    <w:rsid w:val="00D171FD"/>
    <w:rsid w:val="00D2713D"/>
    <w:rsid w:val="00D306A2"/>
    <w:rsid w:val="00D3281C"/>
    <w:rsid w:val="00D42769"/>
    <w:rsid w:val="00D57648"/>
    <w:rsid w:val="00D615AD"/>
    <w:rsid w:val="00D6578D"/>
    <w:rsid w:val="00D85446"/>
    <w:rsid w:val="00D85641"/>
    <w:rsid w:val="00D87634"/>
    <w:rsid w:val="00D95EFF"/>
    <w:rsid w:val="00DA0298"/>
    <w:rsid w:val="00DA41AF"/>
    <w:rsid w:val="00DB7FA9"/>
    <w:rsid w:val="00DC0E40"/>
    <w:rsid w:val="00DD3391"/>
    <w:rsid w:val="00DF1DA2"/>
    <w:rsid w:val="00DF3FB0"/>
    <w:rsid w:val="00DF42A1"/>
    <w:rsid w:val="00E00EAE"/>
    <w:rsid w:val="00E01D31"/>
    <w:rsid w:val="00E03C3F"/>
    <w:rsid w:val="00E418B7"/>
    <w:rsid w:val="00E447A9"/>
    <w:rsid w:val="00E5719C"/>
    <w:rsid w:val="00E63027"/>
    <w:rsid w:val="00E635FC"/>
    <w:rsid w:val="00E64D55"/>
    <w:rsid w:val="00E70C17"/>
    <w:rsid w:val="00E91FA1"/>
    <w:rsid w:val="00EA1113"/>
    <w:rsid w:val="00EA278C"/>
    <w:rsid w:val="00EB68E4"/>
    <w:rsid w:val="00ED62AE"/>
    <w:rsid w:val="00EE6A82"/>
    <w:rsid w:val="00F0150F"/>
    <w:rsid w:val="00F10939"/>
    <w:rsid w:val="00F11DCD"/>
    <w:rsid w:val="00F172EF"/>
    <w:rsid w:val="00F35A92"/>
    <w:rsid w:val="00F43FFF"/>
    <w:rsid w:val="00F50DCC"/>
    <w:rsid w:val="00F9026A"/>
    <w:rsid w:val="00F95896"/>
    <w:rsid w:val="00FA0668"/>
    <w:rsid w:val="00FA14A6"/>
    <w:rsid w:val="00FA75EB"/>
    <w:rsid w:val="00FB5C3B"/>
    <w:rsid w:val="00FE0498"/>
    <w:rsid w:val="00FE3014"/>
    <w:rsid w:val="00FE6AA2"/>
    <w:rsid w:val="01282F9C"/>
    <w:rsid w:val="01515F35"/>
    <w:rsid w:val="015E6713"/>
    <w:rsid w:val="015E6A95"/>
    <w:rsid w:val="017C1AEB"/>
    <w:rsid w:val="01C91FF6"/>
    <w:rsid w:val="02234285"/>
    <w:rsid w:val="034278EB"/>
    <w:rsid w:val="034362AF"/>
    <w:rsid w:val="036478D0"/>
    <w:rsid w:val="03722D3D"/>
    <w:rsid w:val="03EB16B8"/>
    <w:rsid w:val="03EF34BA"/>
    <w:rsid w:val="03F64F5F"/>
    <w:rsid w:val="04141433"/>
    <w:rsid w:val="041F77F5"/>
    <w:rsid w:val="043A09CE"/>
    <w:rsid w:val="046B5619"/>
    <w:rsid w:val="047F6712"/>
    <w:rsid w:val="04964555"/>
    <w:rsid w:val="04CB6A7F"/>
    <w:rsid w:val="04D9026B"/>
    <w:rsid w:val="04F632A9"/>
    <w:rsid w:val="050D4A7D"/>
    <w:rsid w:val="051677EF"/>
    <w:rsid w:val="0553143D"/>
    <w:rsid w:val="057B26D7"/>
    <w:rsid w:val="059277A1"/>
    <w:rsid w:val="05AB0CC9"/>
    <w:rsid w:val="05AE3F52"/>
    <w:rsid w:val="05B4006A"/>
    <w:rsid w:val="05CA6B61"/>
    <w:rsid w:val="05D42EBD"/>
    <w:rsid w:val="05DE56DE"/>
    <w:rsid w:val="05EF79DE"/>
    <w:rsid w:val="05F90419"/>
    <w:rsid w:val="06081FC2"/>
    <w:rsid w:val="064C04F8"/>
    <w:rsid w:val="067A0D04"/>
    <w:rsid w:val="068E2FCE"/>
    <w:rsid w:val="06B07422"/>
    <w:rsid w:val="070332AF"/>
    <w:rsid w:val="070C5B8C"/>
    <w:rsid w:val="07173A6F"/>
    <w:rsid w:val="07410DB8"/>
    <w:rsid w:val="075C34C3"/>
    <w:rsid w:val="079265B8"/>
    <w:rsid w:val="079724B8"/>
    <w:rsid w:val="07B33DA1"/>
    <w:rsid w:val="07C25EE3"/>
    <w:rsid w:val="07DB2932"/>
    <w:rsid w:val="081C6B1F"/>
    <w:rsid w:val="083F73BE"/>
    <w:rsid w:val="0870272B"/>
    <w:rsid w:val="0871052C"/>
    <w:rsid w:val="08BC606C"/>
    <w:rsid w:val="08BD6632"/>
    <w:rsid w:val="08DD055A"/>
    <w:rsid w:val="08E163AA"/>
    <w:rsid w:val="08F475C4"/>
    <w:rsid w:val="08FD0C45"/>
    <w:rsid w:val="090E4678"/>
    <w:rsid w:val="09223BDF"/>
    <w:rsid w:val="094602D0"/>
    <w:rsid w:val="09BC4DF4"/>
    <w:rsid w:val="09CA7E3E"/>
    <w:rsid w:val="09F909D7"/>
    <w:rsid w:val="09F96C7D"/>
    <w:rsid w:val="0A1259E5"/>
    <w:rsid w:val="0A133C01"/>
    <w:rsid w:val="0A155AEE"/>
    <w:rsid w:val="0A2E1D1D"/>
    <w:rsid w:val="0B006D47"/>
    <w:rsid w:val="0B623651"/>
    <w:rsid w:val="0B8762BB"/>
    <w:rsid w:val="0BF66816"/>
    <w:rsid w:val="0C7D6D6C"/>
    <w:rsid w:val="0C80489E"/>
    <w:rsid w:val="0C814DCD"/>
    <w:rsid w:val="0CA649A2"/>
    <w:rsid w:val="0CFE00F2"/>
    <w:rsid w:val="0D1515B1"/>
    <w:rsid w:val="0D23326F"/>
    <w:rsid w:val="0D59611B"/>
    <w:rsid w:val="0D5F7D8B"/>
    <w:rsid w:val="0D6E156F"/>
    <w:rsid w:val="0D7664E2"/>
    <w:rsid w:val="0D9C4F1B"/>
    <w:rsid w:val="0DA21EE8"/>
    <w:rsid w:val="0DA26DCA"/>
    <w:rsid w:val="0DC43F13"/>
    <w:rsid w:val="0DC676FB"/>
    <w:rsid w:val="0DC96CD4"/>
    <w:rsid w:val="0DEF2D8F"/>
    <w:rsid w:val="0E44760D"/>
    <w:rsid w:val="0EAA5D4E"/>
    <w:rsid w:val="0EEB6056"/>
    <w:rsid w:val="0F1611F1"/>
    <w:rsid w:val="0F265206"/>
    <w:rsid w:val="0F2856BE"/>
    <w:rsid w:val="0F6C2747"/>
    <w:rsid w:val="0F813680"/>
    <w:rsid w:val="0F9C0A77"/>
    <w:rsid w:val="0FC609F3"/>
    <w:rsid w:val="103861BE"/>
    <w:rsid w:val="10484DFE"/>
    <w:rsid w:val="106614A1"/>
    <w:rsid w:val="10663408"/>
    <w:rsid w:val="1089445F"/>
    <w:rsid w:val="10D6493B"/>
    <w:rsid w:val="111446E3"/>
    <w:rsid w:val="112B3A03"/>
    <w:rsid w:val="113B1C0C"/>
    <w:rsid w:val="1191016A"/>
    <w:rsid w:val="11995EC3"/>
    <w:rsid w:val="11AF06E1"/>
    <w:rsid w:val="11D41E16"/>
    <w:rsid w:val="11E06AF2"/>
    <w:rsid w:val="123020E5"/>
    <w:rsid w:val="125127A7"/>
    <w:rsid w:val="126814C5"/>
    <w:rsid w:val="12824447"/>
    <w:rsid w:val="12936E42"/>
    <w:rsid w:val="130A64C7"/>
    <w:rsid w:val="130F32A6"/>
    <w:rsid w:val="1346403B"/>
    <w:rsid w:val="13655453"/>
    <w:rsid w:val="13660892"/>
    <w:rsid w:val="138832C0"/>
    <w:rsid w:val="138C27DD"/>
    <w:rsid w:val="139C70BD"/>
    <w:rsid w:val="139D6A6E"/>
    <w:rsid w:val="13BE1BF5"/>
    <w:rsid w:val="13DE1E9F"/>
    <w:rsid w:val="13EB01A5"/>
    <w:rsid w:val="140B4AAA"/>
    <w:rsid w:val="14407D3A"/>
    <w:rsid w:val="14902CDE"/>
    <w:rsid w:val="14912880"/>
    <w:rsid w:val="14AD1CC9"/>
    <w:rsid w:val="14CC3097"/>
    <w:rsid w:val="15562250"/>
    <w:rsid w:val="156B6FF0"/>
    <w:rsid w:val="15760107"/>
    <w:rsid w:val="15944091"/>
    <w:rsid w:val="15965061"/>
    <w:rsid w:val="15C04CD1"/>
    <w:rsid w:val="15D55118"/>
    <w:rsid w:val="16503E01"/>
    <w:rsid w:val="165528D8"/>
    <w:rsid w:val="165F6B34"/>
    <w:rsid w:val="167F7D95"/>
    <w:rsid w:val="16995E37"/>
    <w:rsid w:val="16A86D68"/>
    <w:rsid w:val="16C97346"/>
    <w:rsid w:val="16FE3947"/>
    <w:rsid w:val="1703535A"/>
    <w:rsid w:val="171522DC"/>
    <w:rsid w:val="17666F98"/>
    <w:rsid w:val="177259D8"/>
    <w:rsid w:val="17B923D1"/>
    <w:rsid w:val="180C71CD"/>
    <w:rsid w:val="18247111"/>
    <w:rsid w:val="182714AF"/>
    <w:rsid w:val="185F6743"/>
    <w:rsid w:val="18656061"/>
    <w:rsid w:val="18762173"/>
    <w:rsid w:val="18D746B5"/>
    <w:rsid w:val="192143EF"/>
    <w:rsid w:val="193C5A11"/>
    <w:rsid w:val="194A2CAF"/>
    <w:rsid w:val="196A0FB4"/>
    <w:rsid w:val="197A0DA0"/>
    <w:rsid w:val="19FC5172"/>
    <w:rsid w:val="1A0E71DA"/>
    <w:rsid w:val="1ACD4CEE"/>
    <w:rsid w:val="1AF03522"/>
    <w:rsid w:val="1AF51BBE"/>
    <w:rsid w:val="1B07676B"/>
    <w:rsid w:val="1B3640C9"/>
    <w:rsid w:val="1B384EC8"/>
    <w:rsid w:val="1B46547E"/>
    <w:rsid w:val="1BB21980"/>
    <w:rsid w:val="1BBB6A09"/>
    <w:rsid w:val="1BCE67A5"/>
    <w:rsid w:val="1BE45683"/>
    <w:rsid w:val="1BEF09D3"/>
    <w:rsid w:val="1BFC1D3D"/>
    <w:rsid w:val="1BFF07D2"/>
    <w:rsid w:val="1C1B7270"/>
    <w:rsid w:val="1C227BC7"/>
    <w:rsid w:val="1C367F55"/>
    <w:rsid w:val="1C3B55B4"/>
    <w:rsid w:val="1C77023B"/>
    <w:rsid w:val="1CAE658B"/>
    <w:rsid w:val="1CB531E3"/>
    <w:rsid w:val="1CC738F0"/>
    <w:rsid w:val="1D5A4B4C"/>
    <w:rsid w:val="1D934A3C"/>
    <w:rsid w:val="1DA80F5A"/>
    <w:rsid w:val="1DFC54FF"/>
    <w:rsid w:val="1E0F6013"/>
    <w:rsid w:val="1E2F725F"/>
    <w:rsid w:val="1E4A0038"/>
    <w:rsid w:val="1E8B211B"/>
    <w:rsid w:val="1E917DAA"/>
    <w:rsid w:val="1EAC6FC0"/>
    <w:rsid w:val="1EC01569"/>
    <w:rsid w:val="1EDF11CD"/>
    <w:rsid w:val="1EE01851"/>
    <w:rsid w:val="1EEF3470"/>
    <w:rsid w:val="1F4010CE"/>
    <w:rsid w:val="1F4C6A60"/>
    <w:rsid w:val="1F5F45F6"/>
    <w:rsid w:val="1F6E44D2"/>
    <w:rsid w:val="1F8F10C7"/>
    <w:rsid w:val="1FD44AF3"/>
    <w:rsid w:val="1FF23782"/>
    <w:rsid w:val="20162717"/>
    <w:rsid w:val="202B2103"/>
    <w:rsid w:val="20581546"/>
    <w:rsid w:val="20A124BD"/>
    <w:rsid w:val="20E92668"/>
    <w:rsid w:val="20EA64A4"/>
    <w:rsid w:val="20FC7DFE"/>
    <w:rsid w:val="21194890"/>
    <w:rsid w:val="2122760F"/>
    <w:rsid w:val="21A007BF"/>
    <w:rsid w:val="21E12D84"/>
    <w:rsid w:val="21E51176"/>
    <w:rsid w:val="222E3E6C"/>
    <w:rsid w:val="22324A93"/>
    <w:rsid w:val="227D3EEE"/>
    <w:rsid w:val="22BF2D49"/>
    <w:rsid w:val="22CD2238"/>
    <w:rsid w:val="22E4104D"/>
    <w:rsid w:val="22FC49EE"/>
    <w:rsid w:val="23153797"/>
    <w:rsid w:val="231F5991"/>
    <w:rsid w:val="23445BB6"/>
    <w:rsid w:val="2349616C"/>
    <w:rsid w:val="235C7A0D"/>
    <w:rsid w:val="236F6297"/>
    <w:rsid w:val="23953D1A"/>
    <w:rsid w:val="23EB62F0"/>
    <w:rsid w:val="24053E71"/>
    <w:rsid w:val="2428404E"/>
    <w:rsid w:val="24312040"/>
    <w:rsid w:val="2446144D"/>
    <w:rsid w:val="24585BD5"/>
    <w:rsid w:val="246705F6"/>
    <w:rsid w:val="24EE11EF"/>
    <w:rsid w:val="24F01C1E"/>
    <w:rsid w:val="252E69F7"/>
    <w:rsid w:val="257C203E"/>
    <w:rsid w:val="258C074F"/>
    <w:rsid w:val="25EE2635"/>
    <w:rsid w:val="25F0208A"/>
    <w:rsid w:val="263A7F24"/>
    <w:rsid w:val="26417780"/>
    <w:rsid w:val="268417EF"/>
    <w:rsid w:val="268C5E25"/>
    <w:rsid w:val="26A541E9"/>
    <w:rsid w:val="26CE5DD7"/>
    <w:rsid w:val="270D5649"/>
    <w:rsid w:val="27280F12"/>
    <w:rsid w:val="277350CB"/>
    <w:rsid w:val="27805EFB"/>
    <w:rsid w:val="27D069C1"/>
    <w:rsid w:val="27DF258E"/>
    <w:rsid w:val="28071DA7"/>
    <w:rsid w:val="28801DAF"/>
    <w:rsid w:val="28824261"/>
    <w:rsid w:val="28A8449C"/>
    <w:rsid w:val="28AF029D"/>
    <w:rsid w:val="28C248C5"/>
    <w:rsid w:val="28D00307"/>
    <w:rsid w:val="295236BE"/>
    <w:rsid w:val="295E5289"/>
    <w:rsid w:val="29707129"/>
    <w:rsid w:val="29C244A8"/>
    <w:rsid w:val="29D821A5"/>
    <w:rsid w:val="29E62C14"/>
    <w:rsid w:val="2AC042A6"/>
    <w:rsid w:val="2B113DE4"/>
    <w:rsid w:val="2B460745"/>
    <w:rsid w:val="2B9E3DC9"/>
    <w:rsid w:val="2BAA4834"/>
    <w:rsid w:val="2BAD2E75"/>
    <w:rsid w:val="2BAF20A7"/>
    <w:rsid w:val="2BBB5363"/>
    <w:rsid w:val="2BC83A75"/>
    <w:rsid w:val="2BD83532"/>
    <w:rsid w:val="2BDB10CE"/>
    <w:rsid w:val="2BEE4DC6"/>
    <w:rsid w:val="2C2A533E"/>
    <w:rsid w:val="2C424BBA"/>
    <w:rsid w:val="2C567AC5"/>
    <w:rsid w:val="2CB46690"/>
    <w:rsid w:val="2CBF75B6"/>
    <w:rsid w:val="2CE33A79"/>
    <w:rsid w:val="2CE346C3"/>
    <w:rsid w:val="2CE90ED2"/>
    <w:rsid w:val="2CEC114E"/>
    <w:rsid w:val="2CF27F88"/>
    <w:rsid w:val="2D425430"/>
    <w:rsid w:val="2D562525"/>
    <w:rsid w:val="2D6B006B"/>
    <w:rsid w:val="2D78124C"/>
    <w:rsid w:val="2DC115AC"/>
    <w:rsid w:val="2DDB6FEC"/>
    <w:rsid w:val="2E251A45"/>
    <w:rsid w:val="2E271CEA"/>
    <w:rsid w:val="2E4076B1"/>
    <w:rsid w:val="2E4B2579"/>
    <w:rsid w:val="2EB171DB"/>
    <w:rsid w:val="2ECD1C57"/>
    <w:rsid w:val="2ECE01E6"/>
    <w:rsid w:val="2FD24B0B"/>
    <w:rsid w:val="30066B4C"/>
    <w:rsid w:val="302A5D98"/>
    <w:rsid w:val="303F6D0C"/>
    <w:rsid w:val="30750BB0"/>
    <w:rsid w:val="30BF263A"/>
    <w:rsid w:val="310E343C"/>
    <w:rsid w:val="3159016F"/>
    <w:rsid w:val="31655D79"/>
    <w:rsid w:val="319054FC"/>
    <w:rsid w:val="31B203FE"/>
    <w:rsid w:val="31CC17DD"/>
    <w:rsid w:val="31DC475C"/>
    <w:rsid w:val="31F97FD8"/>
    <w:rsid w:val="32016C00"/>
    <w:rsid w:val="320B5870"/>
    <w:rsid w:val="32440235"/>
    <w:rsid w:val="32835E71"/>
    <w:rsid w:val="32927AB6"/>
    <w:rsid w:val="32BD3BA6"/>
    <w:rsid w:val="32D46C27"/>
    <w:rsid w:val="32EE21B3"/>
    <w:rsid w:val="33092E4B"/>
    <w:rsid w:val="330F23DF"/>
    <w:rsid w:val="334A3DA1"/>
    <w:rsid w:val="33575211"/>
    <w:rsid w:val="33610ADB"/>
    <w:rsid w:val="33B63C32"/>
    <w:rsid w:val="33BA3EA4"/>
    <w:rsid w:val="34131012"/>
    <w:rsid w:val="342E2B39"/>
    <w:rsid w:val="343A5365"/>
    <w:rsid w:val="343C4A89"/>
    <w:rsid w:val="343D7BFD"/>
    <w:rsid w:val="34460FFB"/>
    <w:rsid w:val="34C51938"/>
    <w:rsid w:val="34C73BCE"/>
    <w:rsid w:val="34DD7E01"/>
    <w:rsid w:val="350B3235"/>
    <w:rsid w:val="3514279B"/>
    <w:rsid w:val="351B1A28"/>
    <w:rsid w:val="35265E42"/>
    <w:rsid w:val="357556C8"/>
    <w:rsid w:val="357D79D8"/>
    <w:rsid w:val="3590142B"/>
    <w:rsid w:val="35BF3545"/>
    <w:rsid w:val="36066BBA"/>
    <w:rsid w:val="3610397A"/>
    <w:rsid w:val="36383EE1"/>
    <w:rsid w:val="369345B2"/>
    <w:rsid w:val="369F4A61"/>
    <w:rsid w:val="370246D3"/>
    <w:rsid w:val="370E06BA"/>
    <w:rsid w:val="37422ADB"/>
    <w:rsid w:val="37557342"/>
    <w:rsid w:val="37865704"/>
    <w:rsid w:val="37AA374C"/>
    <w:rsid w:val="37B7019D"/>
    <w:rsid w:val="37EF340E"/>
    <w:rsid w:val="38076476"/>
    <w:rsid w:val="380C2DC6"/>
    <w:rsid w:val="3842120B"/>
    <w:rsid w:val="384C4AA6"/>
    <w:rsid w:val="38507FD8"/>
    <w:rsid w:val="38527D94"/>
    <w:rsid w:val="38D12AAE"/>
    <w:rsid w:val="38E52E04"/>
    <w:rsid w:val="39786BF2"/>
    <w:rsid w:val="39E214EC"/>
    <w:rsid w:val="3A04319F"/>
    <w:rsid w:val="3A270FB8"/>
    <w:rsid w:val="3A283C9D"/>
    <w:rsid w:val="3A355AA0"/>
    <w:rsid w:val="3A376C41"/>
    <w:rsid w:val="3A7A4E5A"/>
    <w:rsid w:val="3A875EF9"/>
    <w:rsid w:val="3A9A5DA6"/>
    <w:rsid w:val="3AB14EB1"/>
    <w:rsid w:val="3AEE18AA"/>
    <w:rsid w:val="3B032819"/>
    <w:rsid w:val="3B0A2777"/>
    <w:rsid w:val="3B4548DF"/>
    <w:rsid w:val="3C17127B"/>
    <w:rsid w:val="3C197B04"/>
    <w:rsid w:val="3C28504A"/>
    <w:rsid w:val="3C49670E"/>
    <w:rsid w:val="3C7C5757"/>
    <w:rsid w:val="3C8F53AF"/>
    <w:rsid w:val="3C9965CF"/>
    <w:rsid w:val="3CA814E9"/>
    <w:rsid w:val="3CA9417D"/>
    <w:rsid w:val="3CDC6249"/>
    <w:rsid w:val="3CDE4C67"/>
    <w:rsid w:val="3D05175A"/>
    <w:rsid w:val="3D143897"/>
    <w:rsid w:val="3D210766"/>
    <w:rsid w:val="3D2A11F8"/>
    <w:rsid w:val="3D47386D"/>
    <w:rsid w:val="3D624906"/>
    <w:rsid w:val="3D81154C"/>
    <w:rsid w:val="3D817D30"/>
    <w:rsid w:val="3DA2491D"/>
    <w:rsid w:val="3DA37453"/>
    <w:rsid w:val="3DC22000"/>
    <w:rsid w:val="3DE905CF"/>
    <w:rsid w:val="3E440B40"/>
    <w:rsid w:val="3E6B0A4A"/>
    <w:rsid w:val="3E75669F"/>
    <w:rsid w:val="3E822F47"/>
    <w:rsid w:val="3E89692C"/>
    <w:rsid w:val="3E8B6DF4"/>
    <w:rsid w:val="3EAC493F"/>
    <w:rsid w:val="3ED93986"/>
    <w:rsid w:val="3EE002BA"/>
    <w:rsid w:val="3F07647B"/>
    <w:rsid w:val="3F2B45D1"/>
    <w:rsid w:val="3F3144B1"/>
    <w:rsid w:val="3F5C3EA3"/>
    <w:rsid w:val="3F692609"/>
    <w:rsid w:val="3F7F3352"/>
    <w:rsid w:val="3F970547"/>
    <w:rsid w:val="3FAF3DDC"/>
    <w:rsid w:val="3FDB7A9D"/>
    <w:rsid w:val="3FF25E78"/>
    <w:rsid w:val="3FFA1DD9"/>
    <w:rsid w:val="40275D83"/>
    <w:rsid w:val="402D4028"/>
    <w:rsid w:val="403B53CB"/>
    <w:rsid w:val="40424E24"/>
    <w:rsid w:val="406A2185"/>
    <w:rsid w:val="406F544B"/>
    <w:rsid w:val="40A25FF6"/>
    <w:rsid w:val="40F86B2E"/>
    <w:rsid w:val="4145515D"/>
    <w:rsid w:val="416500CC"/>
    <w:rsid w:val="41843588"/>
    <w:rsid w:val="418E3FF7"/>
    <w:rsid w:val="41AD06CE"/>
    <w:rsid w:val="41C8325D"/>
    <w:rsid w:val="41F406CA"/>
    <w:rsid w:val="41F7672F"/>
    <w:rsid w:val="42023587"/>
    <w:rsid w:val="42054356"/>
    <w:rsid w:val="423162F6"/>
    <w:rsid w:val="42663652"/>
    <w:rsid w:val="42C4415D"/>
    <w:rsid w:val="42CB6DD5"/>
    <w:rsid w:val="42EC1A85"/>
    <w:rsid w:val="43030F09"/>
    <w:rsid w:val="4313462B"/>
    <w:rsid w:val="432E74DD"/>
    <w:rsid w:val="43475F8D"/>
    <w:rsid w:val="436A5B87"/>
    <w:rsid w:val="43A2638A"/>
    <w:rsid w:val="43D6618D"/>
    <w:rsid w:val="43FF401D"/>
    <w:rsid w:val="442D134F"/>
    <w:rsid w:val="443E7814"/>
    <w:rsid w:val="44536ACC"/>
    <w:rsid w:val="449A2059"/>
    <w:rsid w:val="44B0658B"/>
    <w:rsid w:val="44D02B10"/>
    <w:rsid w:val="44D516EE"/>
    <w:rsid w:val="455F0E66"/>
    <w:rsid w:val="457A599C"/>
    <w:rsid w:val="45BB5814"/>
    <w:rsid w:val="45C03412"/>
    <w:rsid w:val="45DA0E86"/>
    <w:rsid w:val="4610765D"/>
    <w:rsid w:val="461D6E7A"/>
    <w:rsid w:val="46540F39"/>
    <w:rsid w:val="467956F8"/>
    <w:rsid w:val="46D9057E"/>
    <w:rsid w:val="46FB198D"/>
    <w:rsid w:val="4706116E"/>
    <w:rsid w:val="473113E0"/>
    <w:rsid w:val="47456100"/>
    <w:rsid w:val="478B347D"/>
    <w:rsid w:val="47921F8A"/>
    <w:rsid w:val="480E0A81"/>
    <w:rsid w:val="481B40CF"/>
    <w:rsid w:val="483303DA"/>
    <w:rsid w:val="48333627"/>
    <w:rsid w:val="48490DA6"/>
    <w:rsid w:val="48860C72"/>
    <w:rsid w:val="48921234"/>
    <w:rsid w:val="48C418C2"/>
    <w:rsid w:val="48DD3095"/>
    <w:rsid w:val="49107D77"/>
    <w:rsid w:val="494E1EB4"/>
    <w:rsid w:val="49561F9E"/>
    <w:rsid w:val="496E6638"/>
    <w:rsid w:val="49744E2A"/>
    <w:rsid w:val="497965F4"/>
    <w:rsid w:val="49BB065D"/>
    <w:rsid w:val="49FC189B"/>
    <w:rsid w:val="4A0369C7"/>
    <w:rsid w:val="4A09391A"/>
    <w:rsid w:val="4A3261E7"/>
    <w:rsid w:val="4A6A5847"/>
    <w:rsid w:val="4AA3589F"/>
    <w:rsid w:val="4AB736D4"/>
    <w:rsid w:val="4AD44E51"/>
    <w:rsid w:val="4ADE2AF8"/>
    <w:rsid w:val="4AEC78E8"/>
    <w:rsid w:val="4B0602A9"/>
    <w:rsid w:val="4B1605E7"/>
    <w:rsid w:val="4B5B1005"/>
    <w:rsid w:val="4B905361"/>
    <w:rsid w:val="4B917BB9"/>
    <w:rsid w:val="4BA071F5"/>
    <w:rsid w:val="4BA37F66"/>
    <w:rsid w:val="4BA4193C"/>
    <w:rsid w:val="4BE6156D"/>
    <w:rsid w:val="4BEB6C94"/>
    <w:rsid w:val="4BF03B16"/>
    <w:rsid w:val="4C153E89"/>
    <w:rsid w:val="4C3B412E"/>
    <w:rsid w:val="4C664B02"/>
    <w:rsid w:val="4C6A3E04"/>
    <w:rsid w:val="4CAC3A92"/>
    <w:rsid w:val="4CC8688D"/>
    <w:rsid w:val="4CD76021"/>
    <w:rsid w:val="4D1C5ED8"/>
    <w:rsid w:val="4D6348B3"/>
    <w:rsid w:val="4DA613A2"/>
    <w:rsid w:val="4DA85876"/>
    <w:rsid w:val="4DDE6C92"/>
    <w:rsid w:val="4DF11888"/>
    <w:rsid w:val="4DF6643F"/>
    <w:rsid w:val="4DFF215A"/>
    <w:rsid w:val="4E565EA6"/>
    <w:rsid w:val="4E6B46A8"/>
    <w:rsid w:val="4E764E55"/>
    <w:rsid w:val="4E990636"/>
    <w:rsid w:val="4F3B42D5"/>
    <w:rsid w:val="4FA85D92"/>
    <w:rsid w:val="4FAB4D2C"/>
    <w:rsid w:val="4FBA1889"/>
    <w:rsid w:val="4FDA224F"/>
    <w:rsid w:val="4FED2DDF"/>
    <w:rsid w:val="4FEF7AEE"/>
    <w:rsid w:val="50095726"/>
    <w:rsid w:val="501F36BB"/>
    <w:rsid w:val="50A00E0A"/>
    <w:rsid w:val="50BB08FC"/>
    <w:rsid w:val="512F3500"/>
    <w:rsid w:val="513348AF"/>
    <w:rsid w:val="513C653B"/>
    <w:rsid w:val="513D4B79"/>
    <w:rsid w:val="51433690"/>
    <w:rsid w:val="51B2563A"/>
    <w:rsid w:val="51D46736"/>
    <w:rsid w:val="52133ED1"/>
    <w:rsid w:val="52254821"/>
    <w:rsid w:val="5229620E"/>
    <w:rsid w:val="52735112"/>
    <w:rsid w:val="528D06DC"/>
    <w:rsid w:val="52CC61FB"/>
    <w:rsid w:val="52D617C8"/>
    <w:rsid w:val="52FE0DB8"/>
    <w:rsid w:val="53161B10"/>
    <w:rsid w:val="53373072"/>
    <w:rsid w:val="53695580"/>
    <w:rsid w:val="53882A28"/>
    <w:rsid w:val="539D5520"/>
    <w:rsid w:val="53B350FB"/>
    <w:rsid w:val="53BB3343"/>
    <w:rsid w:val="53D65619"/>
    <w:rsid w:val="540B4106"/>
    <w:rsid w:val="540E5ECC"/>
    <w:rsid w:val="54170EF4"/>
    <w:rsid w:val="546F44C9"/>
    <w:rsid w:val="5479497B"/>
    <w:rsid w:val="54F9336F"/>
    <w:rsid w:val="555D7D15"/>
    <w:rsid w:val="555E070E"/>
    <w:rsid w:val="557D324F"/>
    <w:rsid w:val="557D6927"/>
    <w:rsid w:val="55964EBA"/>
    <w:rsid w:val="55AE181F"/>
    <w:rsid w:val="55E0595B"/>
    <w:rsid w:val="56010107"/>
    <w:rsid w:val="56034A27"/>
    <w:rsid w:val="560B0A66"/>
    <w:rsid w:val="561E3D77"/>
    <w:rsid w:val="569620E6"/>
    <w:rsid w:val="569F1D2D"/>
    <w:rsid w:val="56A54DB1"/>
    <w:rsid w:val="56E35BB8"/>
    <w:rsid w:val="56E81E5B"/>
    <w:rsid w:val="56F9628E"/>
    <w:rsid w:val="56FA5717"/>
    <w:rsid w:val="57365F3B"/>
    <w:rsid w:val="57586B75"/>
    <w:rsid w:val="57C71611"/>
    <w:rsid w:val="58240A08"/>
    <w:rsid w:val="583F18BE"/>
    <w:rsid w:val="58435AD6"/>
    <w:rsid w:val="585B7DD9"/>
    <w:rsid w:val="58621E13"/>
    <w:rsid w:val="58697903"/>
    <w:rsid w:val="587C13E9"/>
    <w:rsid w:val="587F5437"/>
    <w:rsid w:val="58A75542"/>
    <w:rsid w:val="58AA7C16"/>
    <w:rsid w:val="58B227FB"/>
    <w:rsid w:val="58B40BCA"/>
    <w:rsid w:val="58B72782"/>
    <w:rsid w:val="59577238"/>
    <w:rsid w:val="595D1F94"/>
    <w:rsid w:val="59687C50"/>
    <w:rsid w:val="596A54EC"/>
    <w:rsid w:val="5979268D"/>
    <w:rsid w:val="597D4160"/>
    <w:rsid w:val="59A230C3"/>
    <w:rsid w:val="59A31549"/>
    <w:rsid w:val="59B00B61"/>
    <w:rsid w:val="59CB6E88"/>
    <w:rsid w:val="5A2B5655"/>
    <w:rsid w:val="5A42047A"/>
    <w:rsid w:val="5A4546CC"/>
    <w:rsid w:val="5A6E7F93"/>
    <w:rsid w:val="5B0E7C47"/>
    <w:rsid w:val="5B117010"/>
    <w:rsid w:val="5B1A089C"/>
    <w:rsid w:val="5B2643D5"/>
    <w:rsid w:val="5B3F59D4"/>
    <w:rsid w:val="5B5432A8"/>
    <w:rsid w:val="5B554385"/>
    <w:rsid w:val="5B5C27E2"/>
    <w:rsid w:val="5BDC6801"/>
    <w:rsid w:val="5BE31DCA"/>
    <w:rsid w:val="5BF5091A"/>
    <w:rsid w:val="5C1E7A31"/>
    <w:rsid w:val="5C3404F6"/>
    <w:rsid w:val="5C937964"/>
    <w:rsid w:val="5CB30274"/>
    <w:rsid w:val="5CD83212"/>
    <w:rsid w:val="5CEA6518"/>
    <w:rsid w:val="5D0535F0"/>
    <w:rsid w:val="5D0B2C58"/>
    <w:rsid w:val="5D1E31EF"/>
    <w:rsid w:val="5D324A8A"/>
    <w:rsid w:val="5D481CEF"/>
    <w:rsid w:val="5D4A4276"/>
    <w:rsid w:val="5D4D32BD"/>
    <w:rsid w:val="5D5E0B52"/>
    <w:rsid w:val="5DD83CB9"/>
    <w:rsid w:val="5DF50184"/>
    <w:rsid w:val="5DFC6CCB"/>
    <w:rsid w:val="5DFE029D"/>
    <w:rsid w:val="5E000EF6"/>
    <w:rsid w:val="5E1F4DEA"/>
    <w:rsid w:val="5E8100F3"/>
    <w:rsid w:val="5EA51863"/>
    <w:rsid w:val="5EE7529C"/>
    <w:rsid w:val="5EF91D34"/>
    <w:rsid w:val="5F3B26AA"/>
    <w:rsid w:val="5F4B4BE4"/>
    <w:rsid w:val="5F625880"/>
    <w:rsid w:val="5FB14CFA"/>
    <w:rsid w:val="5FBF0852"/>
    <w:rsid w:val="5FC92450"/>
    <w:rsid w:val="5FCE1D2A"/>
    <w:rsid w:val="5FD15E6D"/>
    <w:rsid w:val="600A7A52"/>
    <w:rsid w:val="600E4F66"/>
    <w:rsid w:val="602077B4"/>
    <w:rsid w:val="60225B1F"/>
    <w:rsid w:val="60746053"/>
    <w:rsid w:val="609B762B"/>
    <w:rsid w:val="60EA4BBC"/>
    <w:rsid w:val="61411E15"/>
    <w:rsid w:val="61423304"/>
    <w:rsid w:val="61C613E2"/>
    <w:rsid w:val="61CC6C53"/>
    <w:rsid w:val="620A7A2F"/>
    <w:rsid w:val="6210299D"/>
    <w:rsid w:val="62182EC6"/>
    <w:rsid w:val="621A37C8"/>
    <w:rsid w:val="6236587A"/>
    <w:rsid w:val="62684A31"/>
    <w:rsid w:val="627A71DA"/>
    <w:rsid w:val="628F5278"/>
    <w:rsid w:val="62B15464"/>
    <w:rsid w:val="62CA63C0"/>
    <w:rsid w:val="62CF13EC"/>
    <w:rsid w:val="62D34586"/>
    <w:rsid w:val="62F80A91"/>
    <w:rsid w:val="633B7E2D"/>
    <w:rsid w:val="633E0F53"/>
    <w:rsid w:val="637D06EB"/>
    <w:rsid w:val="63AC0D80"/>
    <w:rsid w:val="63F43FAB"/>
    <w:rsid w:val="64186569"/>
    <w:rsid w:val="64285483"/>
    <w:rsid w:val="64381A78"/>
    <w:rsid w:val="64F753A2"/>
    <w:rsid w:val="653827A3"/>
    <w:rsid w:val="654F060F"/>
    <w:rsid w:val="65585701"/>
    <w:rsid w:val="6562171C"/>
    <w:rsid w:val="6571508C"/>
    <w:rsid w:val="65AC62AE"/>
    <w:rsid w:val="65D50F90"/>
    <w:rsid w:val="65D85914"/>
    <w:rsid w:val="66056572"/>
    <w:rsid w:val="661F0A0E"/>
    <w:rsid w:val="665808C5"/>
    <w:rsid w:val="665A3237"/>
    <w:rsid w:val="66630770"/>
    <w:rsid w:val="669D679D"/>
    <w:rsid w:val="66F4241A"/>
    <w:rsid w:val="66FD35E0"/>
    <w:rsid w:val="672322B0"/>
    <w:rsid w:val="672345B8"/>
    <w:rsid w:val="675C2325"/>
    <w:rsid w:val="676D7B4D"/>
    <w:rsid w:val="6780313F"/>
    <w:rsid w:val="67977D4E"/>
    <w:rsid w:val="67BE5505"/>
    <w:rsid w:val="67CD6690"/>
    <w:rsid w:val="67F36971"/>
    <w:rsid w:val="68163F31"/>
    <w:rsid w:val="687C3BE0"/>
    <w:rsid w:val="68AB076E"/>
    <w:rsid w:val="68D87B66"/>
    <w:rsid w:val="68EB6974"/>
    <w:rsid w:val="691927AE"/>
    <w:rsid w:val="691B391F"/>
    <w:rsid w:val="69617D60"/>
    <w:rsid w:val="69687412"/>
    <w:rsid w:val="696C1A28"/>
    <w:rsid w:val="699B73A8"/>
    <w:rsid w:val="69FE6806"/>
    <w:rsid w:val="6A0404A9"/>
    <w:rsid w:val="6A6F611E"/>
    <w:rsid w:val="6A827B75"/>
    <w:rsid w:val="6A840BC2"/>
    <w:rsid w:val="6A906CC0"/>
    <w:rsid w:val="6A9F5EAD"/>
    <w:rsid w:val="6ACD410B"/>
    <w:rsid w:val="6ADA4300"/>
    <w:rsid w:val="6AFB29E5"/>
    <w:rsid w:val="6B07227F"/>
    <w:rsid w:val="6B2B7E15"/>
    <w:rsid w:val="6B457993"/>
    <w:rsid w:val="6B722496"/>
    <w:rsid w:val="6B89131A"/>
    <w:rsid w:val="6B8F7565"/>
    <w:rsid w:val="6B961A5B"/>
    <w:rsid w:val="6B985891"/>
    <w:rsid w:val="6BE57886"/>
    <w:rsid w:val="6C0617E4"/>
    <w:rsid w:val="6C376E3F"/>
    <w:rsid w:val="6C594822"/>
    <w:rsid w:val="6CA979BC"/>
    <w:rsid w:val="6CAD12CC"/>
    <w:rsid w:val="6CB250F3"/>
    <w:rsid w:val="6CC84898"/>
    <w:rsid w:val="6D074EAC"/>
    <w:rsid w:val="6D3277B5"/>
    <w:rsid w:val="6D4B5A55"/>
    <w:rsid w:val="6D734E8A"/>
    <w:rsid w:val="6DFC7E3E"/>
    <w:rsid w:val="6E0013E7"/>
    <w:rsid w:val="6E120D2A"/>
    <w:rsid w:val="6E3E2D07"/>
    <w:rsid w:val="6E4D6901"/>
    <w:rsid w:val="6E9B0DD8"/>
    <w:rsid w:val="6ED22F4B"/>
    <w:rsid w:val="6EEA3AFD"/>
    <w:rsid w:val="6F127145"/>
    <w:rsid w:val="6F243B76"/>
    <w:rsid w:val="6F4C72F5"/>
    <w:rsid w:val="6F4D20C4"/>
    <w:rsid w:val="6F7C1FEF"/>
    <w:rsid w:val="6FCD37EF"/>
    <w:rsid w:val="6FD54B20"/>
    <w:rsid w:val="700A3DAB"/>
    <w:rsid w:val="70267678"/>
    <w:rsid w:val="70880520"/>
    <w:rsid w:val="715F13CC"/>
    <w:rsid w:val="71715FC4"/>
    <w:rsid w:val="71A028DC"/>
    <w:rsid w:val="71E7354A"/>
    <w:rsid w:val="721065A7"/>
    <w:rsid w:val="72262F4F"/>
    <w:rsid w:val="72404167"/>
    <w:rsid w:val="727D2798"/>
    <w:rsid w:val="72B02B60"/>
    <w:rsid w:val="72DC2FC4"/>
    <w:rsid w:val="73065251"/>
    <w:rsid w:val="7361339E"/>
    <w:rsid w:val="73644F8E"/>
    <w:rsid w:val="73874401"/>
    <w:rsid w:val="73986F17"/>
    <w:rsid w:val="741E15E9"/>
    <w:rsid w:val="74583100"/>
    <w:rsid w:val="74A13A51"/>
    <w:rsid w:val="74E63FFE"/>
    <w:rsid w:val="74ED7396"/>
    <w:rsid w:val="74F05A22"/>
    <w:rsid w:val="75145C3D"/>
    <w:rsid w:val="751D0546"/>
    <w:rsid w:val="754D55BC"/>
    <w:rsid w:val="754F7F3F"/>
    <w:rsid w:val="759406CF"/>
    <w:rsid w:val="75AC0643"/>
    <w:rsid w:val="75B957A5"/>
    <w:rsid w:val="75BE058E"/>
    <w:rsid w:val="75D463E8"/>
    <w:rsid w:val="76003B68"/>
    <w:rsid w:val="764A2175"/>
    <w:rsid w:val="76995DBC"/>
    <w:rsid w:val="76C1141F"/>
    <w:rsid w:val="76CB6B21"/>
    <w:rsid w:val="76D0411E"/>
    <w:rsid w:val="76E31184"/>
    <w:rsid w:val="76F335C5"/>
    <w:rsid w:val="770C2128"/>
    <w:rsid w:val="774C41D4"/>
    <w:rsid w:val="774F1A24"/>
    <w:rsid w:val="775532E3"/>
    <w:rsid w:val="775727A2"/>
    <w:rsid w:val="77585489"/>
    <w:rsid w:val="77A5337F"/>
    <w:rsid w:val="77B42F9B"/>
    <w:rsid w:val="77F97C45"/>
    <w:rsid w:val="781100F3"/>
    <w:rsid w:val="78280476"/>
    <w:rsid w:val="782B0ADA"/>
    <w:rsid w:val="784E58D4"/>
    <w:rsid w:val="78517809"/>
    <w:rsid w:val="785A5064"/>
    <w:rsid w:val="78720DAC"/>
    <w:rsid w:val="789A5B12"/>
    <w:rsid w:val="78DD4D40"/>
    <w:rsid w:val="79000C5D"/>
    <w:rsid w:val="795700DA"/>
    <w:rsid w:val="79A664CD"/>
    <w:rsid w:val="79AB48C1"/>
    <w:rsid w:val="7A102C24"/>
    <w:rsid w:val="7A5B7707"/>
    <w:rsid w:val="7A766991"/>
    <w:rsid w:val="7AAD0F2D"/>
    <w:rsid w:val="7AB16D5F"/>
    <w:rsid w:val="7AB820B2"/>
    <w:rsid w:val="7ACC35B0"/>
    <w:rsid w:val="7ADA7DA8"/>
    <w:rsid w:val="7AF74591"/>
    <w:rsid w:val="7B4E6F79"/>
    <w:rsid w:val="7B515A8A"/>
    <w:rsid w:val="7B993AAA"/>
    <w:rsid w:val="7BAB70F1"/>
    <w:rsid w:val="7BB33137"/>
    <w:rsid w:val="7BB90C72"/>
    <w:rsid w:val="7BCB51C4"/>
    <w:rsid w:val="7BD55EFA"/>
    <w:rsid w:val="7BFF08E7"/>
    <w:rsid w:val="7C1B4A50"/>
    <w:rsid w:val="7C5C6754"/>
    <w:rsid w:val="7C9D3270"/>
    <w:rsid w:val="7CA9484D"/>
    <w:rsid w:val="7CB4324F"/>
    <w:rsid w:val="7CC429D9"/>
    <w:rsid w:val="7CE365FC"/>
    <w:rsid w:val="7CF639DE"/>
    <w:rsid w:val="7D03683D"/>
    <w:rsid w:val="7D073A09"/>
    <w:rsid w:val="7D09181F"/>
    <w:rsid w:val="7D135A6D"/>
    <w:rsid w:val="7D265F8B"/>
    <w:rsid w:val="7D2D376E"/>
    <w:rsid w:val="7D4B0427"/>
    <w:rsid w:val="7D7D5FC5"/>
    <w:rsid w:val="7D852713"/>
    <w:rsid w:val="7DC606E7"/>
    <w:rsid w:val="7DE66EE4"/>
    <w:rsid w:val="7DFD02BF"/>
    <w:rsid w:val="7E0A657E"/>
    <w:rsid w:val="7E187E7B"/>
    <w:rsid w:val="7E4F25B6"/>
    <w:rsid w:val="7E800146"/>
    <w:rsid w:val="7ECA4153"/>
    <w:rsid w:val="7ECE329C"/>
    <w:rsid w:val="7F196AB2"/>
    <w:rsid w:val="7F556DC5"/>
    <w:rsid w:val="7FC32773"/>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页脚 字符"/>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字符"/>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表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字符"/>
    <w:link w:val="5"/>
    <w:qFormat/>
    <w:uiPriority w:val="0"/>
    <w:rPr>
      <w:rFonts w:ascii="Calibri" w:hAnsi="Calibri" w:eastAsia="宋体" w:cs="Times New Roman"/>
      <w:b/>
      <w:bCs/>
      <w:kern w:val="2"/>
      <w:sz w:val="32"/>
      <w:szCs w:val="32"/>
    </w:rPr>
  </w:style>
  <w:style w:type="character" w:customStyle="1" w:styleId="35">
    <w:name w:val="标题 4 字符"/>
    <w:link w:val="6"/>
    <w:qFormat/>
    <w:uiPriority w:val="0"/>
    <w:rPr>
      <w:rFonts w:ascii="Arial" w:hAnsi="Arial" w:eastAsia="黑体"/>
      <w:b/>
      <w:sz w:val="28"/>
    </w:rPr>
  </w:style>
  <w:style w:type="character" w:customStyle="1" w:styleId="36">
    <w:name w:val="标题 6 字符"/>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字符"/>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字符"/>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字符"/>
    <w:link w:val="16"/>
    <w:semiHidden/>
    <w:qFormat/>
    <w:uiPriority w:val="99"/>
    <w:rPr>
      <w:rFonts w:eastAsia="宋体"/>
      <w:kern w:val="2"/>
      <w:sz w:val="18"/>
      <w:szCs w:val="18"/>
    </w:rPr>
  </w:style>
  <w:style w:type="character" w:customStyle="1" w:styleId="46">
    <w:name w:val="页眉 字符"/>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5365</Words>
  <Characters>30581</Characters>
  <Lines>254</Lines>
  <Paragraphs>71</Paragraphs>
  <TotalTime>21</TotalTime>
  <ScaleCrop>false</ScaleCrop>
  <LinksUpToDate>false</LinksUpToDate>
  <CharactersWithSpaces>35875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WwxX</cp:lastModifiedBy>
  <cp:lastPrinted>2020-12-25T03:15:00Z</cp:lastPrinted>
  <dcterms:modified xsi:type="dcterms:W3CDTF">2021-01-13T06:57:16Z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