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eastAsia="宋体" w:cs="宋体"/>
          <w:b/>
          <w:sz w:val="28"/>
          <w:szCs w:val="28"/>
        </w:rPr>
      </w:pPr>
      <w:r>
        <w:rPr>
          <w:rFonts w:hint="eastAsia" w:ascii="宋体" w:hAnsi="宋体" w:eastAsia="宋体" w:cs="宋体"/>
          <w:b/>
          <w:sz w:val="28"/>
          <w:szCs w:val="28"/>
        </w:rPr>
        <w:t>附表一</w:t>
      </w:r>
    </w:p>
    <w:p>
      <w:pPr>
        <w:pStyle w:val="2"/>
        <w:jc w:val="center"/>
        <w:rPr>
          <w:rFonts w:hint="eastAsia" w:ascii="宋体" w:hAnsi="宋体" w:eastAsia="宋体" w:cs="宋体"/>
          <w:b/>
          <w:bCs/>
          <w:spacing w:val="-20"/>
          <w:sz w:val="32"/>
          <w:szCs w:val="32"/>
        </w:rPr>
      </w:pPr>
      <w:r>
        <w:rPr>
          <w:rFonts w:hint="eastAsia" w:ascii="宋体" w:hAnsi="宋体" w:eastAsia="宋体" w:cs="宋体"/>
          <w:b/>
          <w:bCs/>
          <w:sz w:val="32"/>
          <w:szCs w:val="32"/>
        </w:rPr>
        <w:t>成绵扩容项目</w:t>
      </w:r>
      <w:r>
        <w:rPr>
          <w:rFonts w:hint="eastAsia" w:ascii="宋体" w:hAnsi="宋体" w:eastAsia="宋体" w:cs="宋体"/>
          <w:b/>
          <w:bCs/>
          <w:sz w:val="32"/>
          <w:szCs w:val="32"/>
          <w:lang w:val="en-US" w:eastAsia="zh-CN"/>
        </w:rPr>
        <w:t>TJ8</w:t>
      </w:r>
      <w:r>
        <w:rPr>
          <w:rFonts w:hint="eastAsia" w:ascii="宋体" w:hAnsi="宋体" w:eastAsia="宋体" w:cs="宋体"/>
          <w:b/>
          <w:bCs/>
          <w:sz w:val="32"/>
          <w:szCs w:val="32"/>
        </w:rPr>
        <w:t>标段</w:t>
      </w:r>
      <w:r>
        <w:rPr>
          <w:rFonts w:hint="eastAsia" w:ascii="宋体" w:hAnsi="宋体" w:eastAsia="宋体" w:cs="宋体"/>
          <w:b/>
          <w:bCs/>
          <w:sz w:val="32"/>
          <w:szCs w:val="32"/>
          <w:lang w:val="en-US" w:eastAsia="zh-CN"/>
        </w:rPr>
        <w:t>上部构造工程（小箱梁预制）</w:t>
      </w:r>
      <w:r>
        <w:rPr>
          <w:rFonts w:hint="eastAsia" w:ascii="宋体" w:hAnsi="宋体" w:eastAsia="宋体" w:cs="宋体"/>
          <w:b/>
          <w:bCs/>
          <w:spacing w:val="-20"/>
          <w:sz w:val="32"/>
          <w:szCs w:val="32"/>
        </w:rPr>
        <w:t>劳务合作</w:t>
      </w:r>
    </w:p>
    <w:p>
      <w:pPr>
        <w:pStyle w:val="2"/>
        <w:jc w:val="center"/>
        <w:rPr>
          <w:rFonts w:hint="eastAsia" w:ascii="宋体" w:hAnsi="宋体" w:eastAsia="宋体" w:cs="宋体"/>
          <w:b/>
          <w:bCs/>
          <w:sz w:val="32"/>
          <w:szCs w:val="32"/>
        </w:rPr>
      </w:pPr>
      <w:r>
        <w:rPr>
          <w:rFonts w:hint="eastAsia" w:ascii="宋体" w:hAnsi="宋体" w:eastAsia="宋体" w:cs="宋体"/>
          <w:b/>
          <w:bCs/>
          <w:sz w:val="32"/>
          <w:szCs w:val="32"/>
        </w:rPr>
        <w:t>分段划分、工程规模、工期统计表</w:t>
      </w:r>
    </w:p>
    <w:tbl>
      <w:tblPr>
        <w:tblStyle w:val="6"/>
        <w:tblpPr w:leftFromText="180" w:rightFromText="180" w:vertAnchor="text" w:horzAnchor="page" w:tblpXSpec="center" w:tblpY="192"/>
        <w:tblOverlap w:val="never"/>
        <w:tblW w:w="132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13"/>
        <w:gridCol w:w="1099"/>
        <w:gridCol w:w="7033"/>
        <w:gridCol w:w="1134"/>
        <w:gridCol w:w="1383"/>
        <w:gridCol w:w="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jc w:val="center"/>
        </w:trPr>
        <w:tc>
          <w:tcPr>
            <w:tcW w:w="655"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序号</w:t>
            </w:r>
          </w:p>
        </w:tc>
        <w:tc>
          <w:tcPr>
            <w:tcW w:w="1113"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分段名称</w:t>
            </w:r>
          </w:p>
        </w:tc>
        <w:tc>
          <w:tcPr>
            <w:tcW w:w="1099"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桩号</w:t>
            </w:r>
          </w:p>
        </w:tc>
        <w:tc>
          <w:tcPr>
            <w:tcW w:w="7033" w:type="dxa"/>
            <w:vAlign w:val="center"/>
          </w:tcPr>
          <w:p>
            <w:pPr>
              <w:widowControl/>
              <w:jc w:val="center"/>
              <w:textAlignment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工程</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范围</w:t>
            </w:r>
          </w:p>
        </w:tc>
        <w:tc>
          <w:tcPr>
            <w:tcW w:w="1134"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工作内容</w:t>
            </w:r>
          </w:p>
        </w:tc>
        <w:tc>
          <w:tcPr>
            <w:tcW w:w="1383"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工期</w:t>
            </w:r>
          </w:p>
        </w:tc>
        <w:tc>
          <w:tcPr>
            <w:tcW w:w="833"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6" w:hRule="atLeast"/>
          <w:jc w:val="center"/>
        </w:trPr>
        <w:tc>
          <w:tcPr>
            <w:tcW w:w="655" w:type="dxa"/>
            <w:vAlign w:val="center"/>
          </w:tcPr>
          <w:p>
            <w:pPr>
              <w:widowControl/>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w:t>
            </w:r>
          </w:p>
        </w:tc>
        <w:tc>
          <w:tcPr>
            <w:tcW w:w="1113" w:type="dxa"/>
            <w:vAlign w:val="center"/>
          </w:tcPr>
          <w:p>
            <w:pPr>
              <w:widowControl/>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TJ</w:t>
            </w:r>
            <w:r>
              <w:rPr>
                <w:rFonts w:hint="eastAsia" w:ascii="宋体" w:hAnsi="宋体" w:eastAsia="宋体" w:cs="宋体"/>
                <w:b w:val="0"/>
                <w:bCs w:val="0"/>
                <w:color w:val="auto"/>
                <w:szCs w:val="21"/>
                <w:highlight w:val="none"/>
                <w:lang w:val="en-US" w:eastAsia="zh-CN"/>
              </w:rPr>
              <w:t>8-16</w:t>
            </w:r>
          </w:p>
        </w:tc>
        <w:tc>
          <w:tcPr>
            <w:tcW w:w="1099" w:type="dxa"/>
            <w:vAlign w:val="center"/>
          </w:tcPr>
          <w:p>
            <w:pPr>
              <w:widowControl/>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K1</w:t>
            </w:r>
            <w:r>
              <w:rPr>
                <w:rFonts w:hint="eastAsia" w:ascii="宋体" w:hAnsi="宋体" w:eastAsia="宋体" w:cs="宋体"/>
                <w:b w:val="0"/>
                <w:bCs w:val="0"/>
                <w:color w:val="auto"/>
                <w:szCs w:val="21"/>
                <w:highlight w:val="none"/>
                <w:lang w:val="en-US" w:eastAsia="zh-CN"/>
              </w:rPr>
              <w:t>20</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500</w:t>
            </w:r>
          </w:p>
        </w:tc>
        <w:tc>
          <w:tcPr>
            <w:tcW w:w="7033" w:type="dxa"/>
            <w:vAlign w:val="center"/>
          </w:tcPr>
          <w:p>
            <w:pPr>
              <w:widowControl/>
              <w:spacing w:line="360" w:lineRule="auto"/>
              <w:jc w:val="left"/>
              <w:textAlignment w:val="center"/>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color w:val="auto"/>
                <w:spacing w:val="-6"/>
                <w:sz w:val="21"/>
                <w:szCs w:val="21"/>
                <w:highlight w:val="none"/>
                <w:lang w:val="en-US" w:eastAsia="zh-CN"/>
              </w:rPr>
              <w:t>五环互通主线1.2.3号特大桥左右线，五环互通A、B、C、D匝道桥，成青金毗河大桥主车道桥及辅道桥，青白江互通主线3号高架桥涉铁段（左幅）</w:t>
            </w:r>
            <w:r>
              <w:rPr>
                <w:rFonts w:hint="eastAsia" w:ascii="宋体" w:hAnsi="宋体" w:cs="宋体"/>
                <w:b w:val="0"/>
                <w:bCs w:val="0"/>
                <w:color w:val="auto"/>
                <w:spacing w:val="-6"/>
                <w:sz w:val="21"/>
                <w:szCs w:val="21"/>
                <w:highlight w:val="none"/>
                <w:lang w:val="en-US" w:eastAsia="zh-CN"/>
              </w:rPr>
              <w:t>,</w:t>
            </w:r>
            <w:r>
              <w:rPr>
                <w:rFonts w:hint="eastAsia" w:ascii="宋体" w:hAnsi="宋体" w:eastAsia="宋体" w:cs="宋体"/>
                <w:kern w:val="2"/>
                <w:sz w:val="21"/>
                <w:szCs w:val="21"/>
                <w:highlight w:val="none"/>
                <w:lang w:val="en-US" w:eastAsia="zh-CN" w:bidi="ar-SA"/>
              </w:rPr>
              <w:t>合计箱梁预制1888片，其中预制梁钢筋18205870kg、ΦS15.2钢绞线4400446kg、预制C50混凝土83280m3。</w:t>
            </w:r>
          </w:p>
        </w:tc>
        <w:tc>
          <w:tcPr>
            <w:tcW w:w="1134" w:type="dxa"/>
            <w:vAlign w:val="center"/>
          </w:tcPr>
          <w:p>
            <w:pPr>
              <w:widowControl/>
              <w:jc w:val="center"/>
              <w:textAlignment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详见招标清单</w:t>
            </w:r>
          </w:p>
        </w:tc>
        <w:tc>
          <w:tcPr>
            <w:tcW w:w="1383" w:type="dxa"/>
            <w:vAlign w:val="center"/>
          </w:tcPr>
          <w:p>
            <w:pPr>
              <w:widowControl/>
              <w:jc w:val="center"/>
              <w:textAlignment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26</w:t>
            </w:r>
            <w:r>
              <w:rPr>
                <w:rFonts w:hint="eastAsia" w:ascii="宋体" w:hAnsi="宋体" w:eastAsia="宋体" w:cs="宋体"/>
                <w:b w:val="0"/>
                <w:bCs w:val="0"/>
                <w:color w:val="auto"/>
                <w:szCs w:val="21"/>
                <w:highlight w:val="none"/>
              </w:rPr>
              <w:t>个月</w:t>
            </w:r>
          </w:p>
        </w:tc>
        <w:tc>
          <w:tcPr>
            <w:tcW w:w="833" w:type="dxa"/>
            <w:vAlign w:val="center"/>
          </w:tcPr>
          <w:p>
            <w:pPr>
              <w:widowControl/>
              <w:jc w:val="center"/>
              <w:textAlignment w:val="center"/>
              <w:rPr>
                <w:rFonts w:hint="eastAsia" w:ascii="宋体" w:hAnsi="宋体" w:eastAsia="宋体" w:cs="宋体"/>
                <w:b w:val="0"/>
                <w:bCs w:val="0"/>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3" w:hRule="atLeast"/>
          <w:jc w:val="center"/>
        </w:trPr>
        <w:tc>
          <w:tcPr>
            <w:tcW w:w="655" w:type="dxa"/>
            <w:vAlign w:val="center"/>
          </w:tcPr>
          <w:p>
            <w:pPr>
              <w:widowControl/>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w:t>
            </w:r>
          </w:p>
        </w:tc>
        <w:tc>
          <w:tcPr>
            <w:tcW w:w="1113" w:type="dxa"/>
            <w:vAlign w:val="center"/>
          </w:tcPr>
          <w:p>
            <w:pPr>
              <w:widowControl/>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TJ</w:t>
            </w:r>
            <w:r>
              <w:rPr>
                <w:rFonts w:hint="eastAsia" w:ascii="宋体" w:hAnsi="宋体" w:eastAsia="宋体" w:cs="宋体"/>
                <w:b w:val="0"/>
                <w:bCs w:val="0"/>
                <w:color w:val="auto"/>
                <w:szCs w:val="21"/>
                <w:highlight w:val="none"/>
                <w:lang w:val="en-US" w:eastAsia="zh-CN"/>
              </w:rPr>
              <w:t>8-17</w:t>
            </w:r>
          </w:p>
        </w:tc>
        <w:tc>
          <w:tcPr>
            <w:tcW w:w="1099" w:type="dxa"/>
            <w:vAlign w:val="center"/>
          </w:tcPr>
          <w:p>
            <w:pPr>
              <w:widowControl/>
              <w:jc w:val="center"/>
              <w:textAlignment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K1</w:t>
            </w:r>
            <w:r>
              <w:rPr>
                <w:rFonts w:hint="eastAsia" w:ascii="宋体" w:hAnsi="宋体" w:eastAsia="宋体" w:cs="宋体"/>
                <w:b w:val="0"/>
                <w:bCs w:val="0"/>
                <w:color w:val="auto"/>
                <w:szCs w:val="21"/>
                <w:highlight w:val="none"/>
                <w:lang w:val="en-US" w:eastAsia="zh-CN"/>
              </w:rPr>
              <w:t>20</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500</w:t>
            </w:r>
          </w:p>
        </w:tc>
        <w:tc>
          <w:tcPr>
            <w:tcW w:w="7033" w:type="dxa"/>
            <w:vAlign w:val="center"/>
          </w:tcPr>
          <w:p>
            <w:pPr>
              <w:widowControl/>
              <w:spacing w:line="360" w:lineRule="auto"/>
              <w:jc w:val="left"/>
              <w:textAlignment w:val="center"/>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color w:val="auto"/>
                <w:spacing w:val="-6"/>
                <w:sz w:val="21"/>
                <w:szCs w:val="21"/>
                <w:highlight w:val="none"/>
                <w:lang w:val="en-US" w:eastAsia="zh-CN"/>
              </w:rPr>
              <w:t>青白江互通主线3号高架桥、青白江互通主线3号高架桥涉铁段（右幅）、成青金高架4、5、6、7号桥</w:t>
            </w:r>
            <w:r>
              <w:rPr>
                <w:rFonts w:hint="eastAsia" w:ascii="宋体" w:hAnsi="宋体" w:cs="宋体"/>
                <w:b w:val="0"/>
                <w:bCs w:val="0"/>
                <w:color w:val="auto"/>
                <w:spacing w:val="-6"/>
                <w:sz w:val="21"/>
                <w:szCs w:val="21"/>
                <w:highlight w:val="none"/>
                <w:lang w:val="en-US" w:eastAsia="zh-CN"/>
              </w:rPr>
              <w:t>,</w:t>
            </w:r>
            <w:r>
              <w:rPr>
                <w:rFonts w:hint="eastAsia" w:ascii="宋体" w:hAnsi="宋体" w:eastAsia="宋体" w:cs="宋体"/>
                <w:kern w:val="2"/>
                <w:sz w:val="21"/>
                <w:szCs w:val="21"/>
                <w:highlight w:val="none"/>
                <w:lang w:val="en-US" w:eastAsia="zh-CN" w:bidi="ar-SA"/>
              </w:rPr>
              <w:t>合计箱梁预制1890片，其中预制梁钢筋16700780kg、ΦS15.2钢绞线4064252kg、预制C50混凝土76580.5m3</w:t>
            </w:r>
          </w:p>
        </w:tc>
        <w:tc>
          <w:tcPr>
            <w:tcW w:w="1134" w:type="dxa"/>
            <w:vAlign w:val="center"/>
          </w:tcPr>
          <w:p>
            <w:pPr>
              <w:widowControl/>
              <w:jc w:val="center"/>
              <w:textAlignment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详见招标清单</w:t>
            </w:r>
          </w:p>
        </w:tc>
        <w:tc>
          <w:tcPr>
            <w:tcW w:w="1383" w:type="dxa"/>
            <w:vAlign w:val="center"/>
          </w:tcPr>
          <w:p>
            <w:pPr>
              <w:widowControl/>
              <w:jc w:val="center"/>
              <w:textAlignment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26</w:t>
            </w:r>
            <w:r>
              <w:rPr>
                <w:rFonts w:hint="eastAsia" w:ascii="宋体" w:hAnsi="宋体" w:eastAsia="宋体" w:cs="宋体"/>
                <w:b w:val="0"/>
                <w:bCs w:val="0"/>
                <w:color w:val="auto"/>
                <w:szCs w:val="21"/>
                <w:highlight w:val="none"/>
              </w:rPr>
              <w:t>个月</w:t>
            </w:r>
          </w:p>
        </w:tc>
        <w:tc>
          <w:tcPr>
            <w:tcW w:w="833" w:type="dxa"/>
            <w:vAlign w:val="center"/>
          </w:tcPr>
          <w:p>
            <w:pPr>
              <w:widowControl/>
              <w:jc w:val="center"/>
              <w:textAlignment w:val="center"/>
              <w:rPr>
                <w:rFonts w:hint="eastAsia" w:ascii="宋体" w:hAnsi="宋体" w:eastAsia="宋体" w:cs="宋体"/>
                <w:b w:val="0"/>
                <w:bCs w:val="0"/>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0" w:hRule="atLeast"/>
          <w:jc w:val="center"/>
        </w:trPr>
        <w:tc>
          <w:tcPr>
            <w:tcW w:w="655" w:type="dxa"/>
            <w:vAlign w:val="center"/>
          </w:tcPr>
          <w:p>
            <w:pPr>
              <w:widowControl/>
              <w:jc w:val="center"/>
              <w:textAlignment w:val="center"/>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val="en-US" w:eastAsia="zh-CN"/>
              </w:rPr>
              <w:t>3</w:t>
            </w:r>
          </w:p>
        </w:tc>
        <w:tc>
          <w:tcPr>
            <w:tcW w:w="1113" w:type="dxa"/>
            <w:vAlign w:val="center"/>
          </w:tcPr>
          <w:p>
            <w:pPr>
              <w:widowControl/>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TJ</w:t>
            </w:r>
            <w:r>
              <w:rPr>
                <w:rFonts w:hint="eastAsia" w:ascii="宋体" w:hAnsi="宋体" w:eastAsia="宋体" w:cs="宋体"/>
                <w:b w:val="0"/>
                <w:bCs w:val="0"/>
                <w:color w:val="auto"/>
                <w:szCs w:val="21"/>
                <w:highlight w:val="none"/>
                <w:lang w:val="en-US" w:eastAsia="zh-CN"/>
              </w:rPr>
              <w:t>8-18</w:t>
            </w:r>
          </w:p>
        </w:tc>
        <w:tc>
          <w:tcPr>
            <w:tcW w:w="1099" w:type="dxa"/>
            <w:vAlign w:val="center"/>
          </w:tcPr>
          <w:p>
            <w:pPr>
              <w:widowControl/>
              <w:jc w:val="center"/>
              <w:textAlignment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K1</w:t>
            </w:r>
            <w:r>
              <w:rPr>
                <w:rFonts w:hint="eastAsia" w:ascii="宋体" w:hAnsi="宋体" w:eastAsia="宋体" w:cs="宋体"/>
                <w:b w:val="0"/>
                <w:bCs w:val="0"/>
                <w:color w:val="auto"/>
                <w:szCs w:val="21"/>
                <w:highlight w:val="none"/>
                <w:lang w:val="en-US" w:eastAsia="zh-CN"/>
              </w:rPr>
              <w:t>20</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500</w:t>
            </w:r>
          </w:p>
        </w:tc>
        <w:tc>
          <w:tcPr>
            <w:tcW w:w="7033" w:type="dxa"/>
            <w:vAlign w:val="center"/>
          </w:tcPr>
          <w:p>
            <w:pPr>
              <w:tabs>
                <w:tab w:val="left" w:pos="3480"/>
                <w:tab w:val="left" w:pos="4520"/>
                <w:tab w:val="left" w:pos="5560"/>
              </w:tabs>
              <w:autoSpaceDE w:val="0"/>
              <w:autoSpaceDN w:val="0"/>
              <w:adjustRightInd w:val="0"/>
              <w:spacing w:line="360" w:lineRule="auto"/>
              <w:jc w:val="left"/>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color w:val="auto"/>
                <w:spacing w:val="-6"/>
                <w:sz w:val="21"/>
                <w:szCs w:val="21"/>
                <w:highlight w:val="none"/>
                <w:lang w:val="en-US" w:eastAsia="zh-CN"/>
              </w:rPr>
              <w:t>新都互通A、C、D、E匝道桥，绕城互通主线1、2号特大桥，绕城互通A、B、C、D、E、F、G、H匝道桥，成青金高架11号桥（右幅）</w:t>
            </w:r>
            <w:r>
              <w:rPr>
                <w:rFonts w:hint="eastAsia" w:ascii="宋体" w:hAnsi="宋体" w:cs="宋体"/>
                <w:b w:val="0"/>
                <w:bCs w:val="0"/>
                <w:color w:val="auto"/>
                <w:spacing w:val="-6"/>
                <w:sz w:val="21"/>
                <w:szCs w:val="21"/>
                <w:highlight w:val="none"/>
                <w:lang w:val="en-US" w:eastAsia="zh-CN"/>
              </w:rPr>
              <w:t>,</w:t>
            </w:r>
            <w:r>
              <w:rPr>
                <w:rFonts w:hint="eastAsia" w:ascii="宋体" w:hAnsi="宋体" w:eastAsia="宋体" w:cs="宋体"/>
                <w:kern w:val="2"/>
                <w:sz w:val="21"/>
                <w:szCs w:val="21"/>
                <w:highlight w:val="none"/>
                <w:lang w:val="en-US" w:eastAsia="zh-CN" w:bidi="ar-SA"/>
              </w:rPr>
              <w:t>合计箱梁预制2024片，其中预制梁钢筋16773345 kg、ΦS15.2钢绞线3708993kg、预制C50混凝土74378.4m3。</w:t>
            </w:r>
          </w:p>
        </w:tc>
        <w:tc>
          <w:tcPr>
            <w:tcW w:w="1134" w:type="dxa"/>
            <w:vAlign w:val="center"/>
          </w:tcPr>
          <w:p>
            <w:pPr>
              <w:widowControl/>
              <w:jc w:val="center"/>
              <w:textAlignment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详见招标清单</w:t>
            </w:r>
          </w:p>
        </w:tc>
        <w:tc>
          <w:tcPr>
            <w:tcW w:w="1383" w:type="dxa"/>
            <w:vAlign w:val="center"/>
          </w:tcPr>
          <w:p>
            <w:pPr>
              <w:widowControl/>
              <w:jc w:val="center"/>
              <w:textAlignment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26</w:t>
            </w:r>
            <w:r>
              <w:rPr>
                <w:rFonts w:hint="eastAsia" w:ascii="宋体" w:hAnsi="宋体" w:eastAsia="宋体" w:cs="宋体"/>
                <w:b w:val="0"/>
                <w:bCs w:val="0"/>
                <w:color w:val="auto"/>
                <w:szCs w:val="21"/>
                <w:highlight w:val="none"/>
              </w:rPr>
              <w:t>个月</w:t>
            </w:r>
          </w:p>
        </w:tc>
        <w:tc>
          <w:tcPr>
            <w:tcW w:w="833" w:type="dxa"/>
            <w:vAlign w:val="center"/>
          </w:tcPr>
          <w:p>
            <w:pPr>
              <w:widowControl/>
              <w:jc w:val="center"/>
              <w:textAlignment w:val="center"/>
              <w:rPr>
                <w:rFonts w:hint="eastAsia" w:ascii="宋体" w:hAnsi="宋体" w:eastAsia="宋体" w:cs="宋体"/>
                <w:b w:val="0"/>
                <w:bCs w:val="0"/>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2" w:hRule="atLeast"/>
          <w:jc w:val="center"/>
        </w:trPr>
        <w:tc>
          <w:tcPr>
            <w:tcW w:w="655" w:type="dxa"/>
            <w:vAlign w:val="center"/>
          </w:tcPr>
          <w:p>
            <w:pPr>
              <w:widowControl/>
              <w:jc w:val="center"/>
              <w:textAlignment w:val="center"/>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val="en-US" w:eastAsia="zh-CN"/>
              </w:rPr>
              <w:t>4</w:t>
            </w:r>
          </w:p>
        </w:tc>
        <w:tc>
          <w:tcPr>
            <w:tcW w:w="1113" w:type="dxa"/>
            <w:vAlign w:val="center"/>
          </w:tcPr>
          <w:p>
            <w:pPr>
              <w:widowControl/>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TJ</w:t>
            </w:r>
            <w:r>
              <w:rPr>
                <w:rFonts w:hint="eastAsia" w:ascii="宋体" w:hAnsi="宋体" w:eastAsia="宋体" w:cs="宋体"/>
                <w:b w:val="0"/>
                <w:bCs w:val="0"/>
                <w:color w:val="auto"/>
                <w:szCs w:val="21"/>
                <w:highlight w:val="none"/>
                <w:lang w:val="en-US" w:eastAsia="zh-CN"/>
              </w:rPr>
              <w:t>8-19</w:t>
            </w:r>
          </w:p>
        </w:tc>
        <w:tc>
          <w:tcPr>
            <w:tcW w:w="1099" w:type="dxa"/>
            <w:vAlign w:val="center"/>
          </w:tcPr>
          <w:p>
            <w:pPr>
              <w:widowControl/>
              <w:jc w:val="center"/>
              <w:textAlignment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K1</w:t>
            </w:r>
            <w:r>
              <w:rPr>
                <w:rFonts w:hint="eastAsia" w:ascii="宋体" w:hAnsi="宋体" w:eastAsia="宋体" w:cs="宋体"/>
                <w:b w:val="0"/>
                <w:bCs w:val="0"/>
                <w:color w:val="auto"/>
                <w:szCs w:val="21"/>
                <w:highlight w:val="none"/>
                <w:lang w:val="en-US" w:eastAsia="zh-CN"/>
              </w:rPr>
              <w:t>20</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500</w:t>
            </w:r>
          </w:p>
        </w:tc>
        <w:tc>
          <w:tcPr>
            <w:tcW w:w="7033" w:type="dxa"/>
            <w:vAlign w:val="center"/>
          </w:tcPr>
          <w:p>
            <w:pPr>
              <w:tabs>
                <w:tab w:val="left" w:pos="3480"/>
                <w:tab w:val="left" w:pos="4520"/>
                <w:tab w:val="left" w:pos="5560"/>
              </w:tabs>
              <w:autoSpaceDE w:val="0"/>
              <w:autoSpaceDN w:val="0"/>
              <w:adjustRightInd w:val="0"/>
              <w:spacing w:line="360" w:lineRule="auto"/>
              <w:jc w:val="left"/>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color w:val="auto"/>
                <w:spacing w:val="-6"/>
                <w:sz w:val="21"/>
                <w:szCs w:val="21"/>
                <w:highlight w:val="none"/>
                <w:lang w:val="en-US" w:eastAsia="zh-CN"/>
              </w:rPr>
              <w:t>成青金高架8、9、10号桥，成青金高架11号桥（左幅），新都互通主线桥</w:t>
            </w:r>
            <w:r>
              <w:rPr>
                <w:rFonts w:hint="eastAsia" w:ascii="宋体" w:hAnsi="宋体" w:cs="宋体"/>
                <w:b w:val="0"/>
                <w:bCs w:val="0"/>
                <w:color w:val="auto"/>
                <w:spacing w:val="-6"/>
                <w:sz w:val="21"/>
                <w:szCs w:val="21"/>
                <w:highlight w:val="none"/>
                <w:lang w:val="en-US" w:eastAsia="zh-CN"/>
              </w:rPr>
              <w:t>,</w:t>
            </w:r>
            <w:r>
              <w:rPr>
                <w:rFonts w:hint="eastAsia" w:ascii="宋体" w:hAnsi="宋体" w:eastAsia="宋体" w:cs="宋体"/>
                <w:kern w:val="2"/>
                <w:sz w:val="21"/>
                <w:szCs w:val="21"/>
                <w:highlight w:val="none"/>
                <w:lang w:val="en-US" w:eastAsia="zh-CN" w:bidi="ar-SA"/>
              </w:rPr>
              <w:t>合计箱梁预制2031片，其中预制梁钢筋17795212kg、ΦS15.2钢绞线4323986kg、预制C50混凝土81713.2m3。</w:t>
            </w:r>
          </w:p>
        </w:tc>
        <w:tc>
          <w:tcPr>
            <w:tcW w:w="1134" w:type="dxa"/>
            <w:vAlign w:val="center"/>
          </w:tcPr>
          <w:p>
            <w:pPr>
              <w:widowControl/>
              <w:jc w:val="center"/>
              <w:textAlignment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详见招标清单</w:t>
            </w:r>
          </w:p>
        </w:tc>
        <w:tc>
          <w:tcPr>
            <w:tcW w:w="1383" w:type="dxa"/>
            <w:vAlign w:val="center"/>
          </w:tcPr>
          <w:p>
            <w:pPr>
              <w:widowControl/>
              <w:jc w:val="center"/>
              <w:textAlignment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26</w:t>
            </w:r>
            <w:r>
              <w:rPr>
                <w:rFonts w:hint="eastAsia" w:ascii="宋体" w:hAnsi="宋体" w:eastAsia="宋体" w:cs="宋体"/>
                <w:b w:val="0"/>
                <w:bCs w:val="0"/>
                <w:color w:val="auto"/>
                <w:szCs w:val="21"/>
                <w:highlight w:val="none"/>
              </w:rPr>
              <w:t>个月</w:t>
            </w:r>
          </w:p>
        </w:tc>
        <w:tc>
          <w:tcPr>
            <w:tcW w:w="833" w:type="dxa"/>
            <w:vAlign w:val="center"/>
          </w:tcPr>
          <w:p>
            <w:pPr>
              <w:widowControl/>
              <w:jc w:val="center"/>
              <w:textAlignment w:val="center"/>
              <w:rPr>
                <w:rFonts w:hint="eastAsia" w:ascii="宋体" w:hAnsi="宋体" w:eastAsia="宋体" w:cs="宋体"/>
                <w:b w:val="0"/>
                <w:bCs w:val="0"/>
                <w:color w:val="auto"/>
                <w:szCs w:val="21"/>
                <w:highlight w:val="none"/>
              </w:rPr>
            </w:pPr>
          </w:p>
        </w:tc>
      </w:tr>
    </w:tbl>
    <w:p>
      <w:pPr>
        <w:pStyle w:val="2"/>
        <w:ind w:firstLine="0"/>
        <w:rPr>
          <w:rFonts w:cs="仿宋"/>
          <w:b/>
          <w:bCs/>
          <w:color w:val="auto"/>
          <w:sz w:val="32"/>
          <w:szCs w:val="32"/>
        </w:rPr>
      </w:pPr>
    </w:p>
    <w:p>
      <w:pPr>
        <w:rPr>
          <w:rFonts w:cs="仿宋"/>
          <w:b/>
          <w:bCs/>
          <w:color w:val="auto"/>
          <w:sz w:val="32"/>
          <w:szCs w:val="32"/>
        </w:rPr>
      </w:pPr>
    </w:p>
    <w:p>
      <w:pPr>
        <w:rPr>
          <w:rFonts w:cs="仿宋"/>
          <w:b/>
          <w:bCs/>
          <w:sz w:val="32"/>
          <w:szCs w:val="32"/>
        </w:rPr>
      </w:pPr>
    </w:p>
    <w:p>
      <w:pPr>
        <w:pStyle w:val="2"/>
      </w:pPr>
    </w:p>
    <w:p>
      <w:pPr>
        <w:pStyle w:val="2"/>
        <w:jc w:val="left"/>
        <w:rPr>
          <w:rFonts w:hint="eastAsia" w:ascii="宋体" w:hAnsi="宋体" w:eastAsia="宋体" w:cs="宋体"/>
          <w:b/>
          <w:sz w:val="28"/>
          <w:szCs w:val="28"/>
        </w:rPr>
      </w:pPr>
    </w:p>
    <w:p>
      <w:pPr>
        <w:pStyle w:val="2"/>
        <w:jc w:val="left"/>
        <w:rPr>
          <w:rFonts w:hint="eastAsia" w:ascii="宋体" w:hAnsi="宋体" w:eastAsia="宋体" w:cs="宋体"/>
          <w:b/>
          <w:bCs/>
          <w:sz w:val="32"/>
          <w:szCs w:val="32"/>
        </w:rPr>
      </w:pPr>
      <w:r>
        <w:rPr>
          <w:rFonts w:hint="eastAsia" w:ascii="宋体" w:hAnsi="宋体" w:eastAsia="宋体" w:cs="宋体"/>
          <w:b/>
          <w:sz w:val="28"/>
          <w:szCs w:val="28"/>
        </w:rPr>
        <w:t>附表二</w:t>
      </w:r>
    </w:p>
    <w:p>
      <w:pPr>
        <w:pStyle w:val="2"/>
        <w:jc w:val="center"/>
        <w:rPr>
          <w:rFonts w:hint="eastAsia" w:ascii="宋体" w:hAnsi="宋体" w:eastAsia="宋体" w:cs="宋体"/>
          <w:b/>
          <w:bCs/>
          <w:spacing w:val="-20"/>
          <w:sz w:val="32"/>
          <w:szCs w:val="32"/>
        </w:rPr>
      </w:pPr>
      <w:r>
        <w:rPr>
          <w:rFonts w:hint="eastAsia" w:ascii="宋体" w:hAnsi="宋体" w:eastAsia="宋体" w:cs="宋体"/>
          <w:b/>
          <w:bCs/>
          <w:sz w:val="32"/>
          <w:szCs w:val="32"/>
        </w:rPr>
        <w:t>成绵扩容项目</w:t>
      </w:r>
      <w:r>
        <w:rPr>
          <w:rFonts w:hint="eastAsia" w:ascii="宋体" w:hAnsi="宋体" w:eastAsia="宋体" w:cs="宋体"/>
          <w:b/>
          <w:bCs/>
          <w:sz w:val="32"/>
          <w:szCs w:val="32"/>
          <w:lang w:val="en-US" w:eastAsia="zh-CN"/>
        </w:rPr>
        <w:t>TJ8</w:t>
      </w:r>
      <w:r>
        <w:rPr>
          <w:rFonts w:hint="eastAsia" w:ascii="宋体" w:hAnsi="宋体" w:eastAsia="宋体" w:cs="宋体"/>
          <w:b/>
          <w:bCs/>
          <w:sz w:val="32"/>
          <w:szCs w:val="32"/>
        </w:rPr>
        <w:t>标段</w:t>
      </w:r>
      <w:r>
        <w:rPr>
          <w:rFonts w:hint="eastAsia" w:ascii="宋体" w:hAnsi="宋体" w:eastAsia="宋体" w:cs="宋体"/>
          <w:b/>
          <w:bCs/>
          <w:sz w:val="32"/>
          <w:szCs w:val="32"/>
          <w:lang w:val="en-US" w:eastAsia="zh-CN"/>
        </w:rPr>
        <w:t>上部构造工程（小箱梁预制）</w:t>
      </w:r>
      <w:r>
        <w:rPr>
          <w:rFonts w:hint="eastAsia" w:ascii="宋体" w:hAnsi="宋体" w:eastAsia="宋体" w:cs="宋体"/>
          <w:b/>
          <w:bCs/>
          <w:spacing w:val="-20"/>
          <w:sz w:val="32"/>
          <w:szCs w:val="32"/>
        </w:rPr>
        <w:t>劳务合作</w:t>
      </w:r>
    </w:p>
    <w:p>
      <w:pPr>
        <w:pStyle w:val="2"/>
        <w:ind w:firstLine="0"/>
        <w:jc w:val="center"/>
        <w:rPr>
          <w:rFonts w:hint="eastAsia" w:ascii="宋体" w:hAnsi="宋体" w:eastAsia="宋体" w:cs="宋体"/>
          <w:b/>
          <w:bCs/>
          <w:sz w:val="32"/>
          <w:szCs w:val="32"/>
        </w:rPr>
      </w:pPr>
      <w:r>
        <w:rPr>
          <w:rFonts w:hint="eastAsia" w:ascii="宋体" w:hAnsi="宋体" w:eastAsia="宋体" w:cs="宋体"/>
          <w:b/>
          <w:bCs/>
          <w:sz w:val="32"/>
          <w:szCs w:val="32"/>
        </w:rPr>
        <w:t>施工企业资质等级要求、业绩基本要求</w:t>
      </w:r>
    </w:p>
    <w:p>
      <w:pPr>
        <w:rPr>
          <w:rFonts w:hint="eastAsia" w:ascii="宋体" w:hAnsi="宋体" w:eastAsia="宋体" w:cs="宋体"/>
        </w:rPr>
      </w:pPr>
    </w:p>
    <w:tbl>
      <w:tblPr>
        <w:tblStyle w:val="6"/>
        <w:tblW w:w="13923" w:type="dxa"/>
        <w:tblInd w:w="0" w:type="dxa"/>
        <w:tblLayout w:type="fixed"/>
        <w:tblCellMar>
          <w:top w:w="0" w:type="dxa"/>
          <w:left w:w="0" w:type="dxa"/>
          <w:bottom w:w="0" w:type="dxa"/>
          <w:right w:w="0" w:type="dxa"/>
        </w:tblCellMar>
      </w:tblPr>
      <w:tblGrid>
        <w:gridCol w:w="983"/>
        <w:gridCol w:w="2216"/>
        <w:gridCol w:w="1980"/>
        <w:gridCol w:w="4035"/>
        <w:gridCol w:w="3153"/>
        <w:gridCol w:w="1556"/>
      </w:tblGrid>
      <w:tr>
        <w:tblPrEx>
          <w:tblLayout w:type="fixed"/>
          <w:tblCellMar>
            <w:top w:w="0" w:type="dxa"/>
            <w:left w:w="0" w:type="dxa"/>
            <w:bottom w:w="0" w:type="dxa"/>
            <w:right w:w="0" w:type="dxa"/>
          </w:tblCellMar>
        </w:tblPrEx>
        <w:trPr>
          <w:trHeight w:val="621"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rPr>
              <w:t>序号</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rPr>
              <w:t>分段名称</w:t>
            </w:r>
          </w:p>
        </w:tc>
        <w:tc>
          <w:tcPr>
            <w:tcW w:w="1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18"/>
                <w:szCs w:val="18"/>
              </w:rPr>
            </w:pPr>
            <w:r>
              <w:rPr>
                <w:rFonts w:hint="eastAsia" w:ascii="宋体" w:hAnsi="宋体" w:eastAsia="宋体" w:cs="宋体"/>
                <w:sz w:val="18"/>
                <w:szCs w:val="18"/>
              </w:rPr>
              <w:t>特征</w:t>
            </w:r>
          </w:p>
        </w:tc>
        <w:tc>
          <w:tcPr>
            <w:tcW w:w="4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rFonts w:hint="eastAsia" w:ascii="宋体" w:hAnsi="宋体" w:eastAsia="宋体" w:cs="宋体"/>
                <w:sz w:val="18"/>
                <w:szCs w:val="18"/>
              </w:rPr>
            </w:pPr>
            <w:r>
              <w:rPr>
                <w:rFonts w:hint="eastAsia" w:ascii="宋体" w:hAnsi="宋体" w:eastAsia="宋体" w:cs="宋体"/>
                <w:sz w:val="18"/>
                <w:szCs w:val="18"/>
              </w:rPr>
              <w:t>施工企业资质等级要求</w:t>
            </w:r>
          </w:p>
        </w:tc>
        <w:tc>
          <w:tcPr>
            <w:tcW w:w="31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rFonts w:hint="eastAsia" w:ascii="宋体" w:hAnsi="宋体" w:eastAsia="宋体" w:cs="宋体"/>
                <w:sz w:val="18"/>
                <w:szCs w:val="18"/>
              </w:rPr>
            </w:pPr>
            <w:r>
              <w:rPr>
                <w:rFonts w:hint="eastAsia" w:ascii="宋体" w:hAnsi="宋体" w:eastAsia="宋体" w:cs="宋体"/>
                <w:sz w:val="18"/>
                <w:szCs w:val="18"/>
              </w:rPr>
              <w:t>业绩基本要求</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18"/>
                <w:szCs w:val="18"/>
              </w:rPr>
            </w:pPr>
            <w:r>
              <w:rPr>
                <w:rFonts w:hint="eastAsia" w:ascii="宋体" w:hAnsi="宋体" w:eastAsia="宋体" w:cs="宋体"/>
                <w:sz w:val="18"/>
                <w:szCs w:val="18"/>
              </w:rPr>
              <w:t>备注</w:t>
            </w:r>
          </w:p>
        </w:tc>
      </w:tr>
      <w:tr>
        <w:tblPrEx>
          <w:tblLayout w:type="fixed"/>
          <w:tblCellMar>
            <w:top w:w="0" w:type="dxa"/>
            <w:left w:w="0" w:type="dxa"/>
            <w:bottom w:w="0" w:type="dxa"/>
            <w:right w:w="0" w:type="dxa"/>
          </w:tblCellMar>
        </w:tblPrEx>
        <w:trPr>
          <w:trHeight w:val="1466"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rPr>
              <w:t>1</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TJ8-16、TJ8-17、TJ8-18、TJ8-19</w:t>
            </w:r>
          </w:p>
        </w:tc>
        <w:tc>
          <w:tcPr>
            <w:tcW w:w="1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szCs w:val="21"/>
                <w:lang w:val="en-US" w:eastAsia="zh-CN"/>
              </w:rPr>
              <w:t>上部构造工程（小箱梁预制）</w:t>
            </w:r>
          </w:p>
        </w:tc>
        <w:tc>
          <w:tcPr>
            <w:tcW w:w="4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highlight w:val="none"/>
              </w:rPr>
              <w:t>具有住房和城乡建设部颁发的施工劳务资质及以上资质</w:t>
            </w:r>
          </w:p>
        </w:tc>
        <w:tc>
          <w:tcPr>
            <w:tcW w:w="31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szCs w:val="21"/>
              </w:rPr>
            </w:pPr>
            <w:r>
              <w:rPr>
                <w:rFonts w:hint="eastAsia" w:ascii="宋体" w:hAnsi="宋体" w:eastAsia="宋体" w:cs="宋体"/>
                <w:b w:val="0"/>
                <w:bCs w:val="0"/>
                <w:color w:val="000000" w:themeColor="text1"/>
                <w:kern w:val="0"/>
                <w:szCs w:val="21"/>
                <w:highlight w:val="none"/>
                <w14:textFill>
                  <w14:solidFill>
                    <w14:schemeClr w14:val="tx1"/>
                  </w14:solidFill>
                </w14:textFill>
              </w:rPr>
              <w:t>5年内</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完成</w:t>
            </w:r>
            <w:r>
              <w:rPr>
                <w:rFonts w:hint="eastAsia" w:ascii="宋体" w:hAnsi="宋体" w:eastAsia="宋体" w:cs="宋体"/>
                <w:b w:val="0"/>
                <w:bCs w:val="0"/>
                <w:color w:val="000000" w:themeColor="text1"/>
                <w:kern w:val="0"/>
                <w:szCs w:val="21"/>
                <w:highlight w:val="none"/>
                <w14:textFill>
                  <w14:solidFill>
                    <w14:schemeClr w14:val="tx1"/>
                  </w14:solidFill>
                </w14:textFill>
              </w:rPr>
              <w:t>（2015年1月1日至今）</w:t>
            </w:r>
            <w:r>
              <w:rPr>
                <w:rFonts w:hint="eastAsia" w:ascii="宋体" w:hAnsi="宋体" w:eastAsia="宋体" w:cs="宋体"/>
                <w:b w:val="0"/>
                <w:bCs w:val="0"/>
                <w:color w:val="000000" w:themeColor="text1"/>
                <w:szCs w:val="21"/>
                <w:highlight w:val="none"/>
                <w14:textFill>
                  <w14:solidFill>
                    <w14:schemeClr w14:val="tx1"/>
                  </w14:solidFill>
                </w14:textFill>
              </w:rPr>
              <w:t>具有</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不低于</w:t>
            </w:r>
            <w:r>
              <w:rPr>
                <w:rFonts w:hint="eastAsia" w:ascii="宋体" w:hAnsi="宋体" w:eastAsia="宋体" w:cs="宋体"/>
                <w:b w:val="0"/>
                <w:bCs w:val="0"/>
                <w:color w:val="000000" w:themeColor="text1"/>
                <w:szCs w:val="21"/>
                <w:highlight w:val="none"/>
                <w14:textFill>
                  <w14:solidFill>
                    <w14:schemeClr w14:val="tx1"/>
                  </w14:solidFill>
                </w14:textFill>
              </w:rPr>
              <w:t>1个</w:t>
            </w:r>
            <w:r>
              <w:rPr>
                <w:rFonts w:hint="eastAsia" w:ascii="宋体" w:hAnsi="宋体" w:cs="宋体"/>
                <w:b w:val="0"/>
                <w:bCs w:val="0"/>
                <w:color w:val="000000" w:themeColor="text1"/>
                <w:szCs w:val="21"/>
                <w:highlight w:val="none"/>
                <w:lang w:val="en-US" w:eastAsia="zh-CN"/>
                <w14:textFill>
                  <w14:solidFill>
                    <w14:schemeClr w14:val="tx1"/>
                  </w14:solidFill>
                </w14:textFill>
              </w:rPr>
              <w:t>混凝土总方量</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在3000m3或合同价在500万元以上</w:t>
            </w:r>
            <w:r>
              <w:rPr>
                <w:rFonts w:hint="eastAsia" w:ascii="宋体" w:hAnsi="宋体" w:eastAsia="宋体" w:cs="宋体"/>
                <w:b w:val="0"/>
                <w:bCs w:val="0"/>
                <w:color w:val="000000" w:themeColor="text1"/>
                <w:szCs w:val="21"/>
                <w:highlight w:val="none"/>
                <w14:textFill>
                  <w14:solidFill>
                    <w14:schemeClr w14:val="tx1"/>
                  </w14:solidFill>
                </w14:textFill>
              </w:rPr>
              <w:t>高速公路</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预制梁工程</w:t>
            </w:r>
            <w:r>
              <w:rPr>
                <w:rFonts w:hint="eastAsia" w:ascii="宋体" w:hAnsi="宋体" w:eastAsia="宋体" w:cs="宋体"/>
                <w:b w:val="0"/>
                <w:bCs w:val="0"/>
                <w:color w:val="000000" w:themeColor="text1"/>
                <w:szCs w:val="21"/>
                <w:highlight w:val="none"/>
                <w14:textFill>
                  <w14:solidFill>
                    <w14:schemeClr w14:val="tx1"/>
                  </w14:solidFill>
                </w14:textFill>
              </w:rPr>
              <w:t>业绩</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附证明材料</w:t>
            </w:r>
          </w:p>
        </w:tc>
      </w:tr>
    </w:tbl>
    <w:p>
      <w:pPr>
        <w:pStyle w:val="2"/>
        <w:ind w:firstLine="0"/>
        <w:jc w:val="center"/>
        <w:rPr>
          <w:rFonts w:cs="仿宋"/>
          <w:b/>
          <w:bCs/>
          <w:sz w:val="32"/>
          <w:szCs w:val="32"/>
        </w:rPr>
      </w:pPr>
    </w:p>
    <w:p>
      <w:pPr>
        <w:pStyle w:val="8"/>
        <w:tabs>
          <w:tab w:val="right" w:leader="dot" w:pos="8306"/>
        </w:tabs>
        <w:jc w:val="center"/>
        <w:rPr>
          <w:rFonts w:ascii="等线" w:hAnsi="等线" w:eastAsia="等线" w:cs="等线"/>
          <w:b/>
          <w:bCs/>
          <w:sz w:val="48"/>
          <w:szCs w:val="48"/>
          <w:lang w:bidi="zh-CN"/>
        </w:rPr>
        <w:sectPr>
          <w:pgSz w:w="16838" w:h="11911" w:orient="landscape"/>
          <w:pgMar w:top="1100" w:right="1599" w:bottom="1179" w:left="1298" w:header="0" w:footer="567" w:gutter="0"/>
          <w:cols w:space="720" w:num="1"/>
          <w:docGrid w:linePitch="1" w:charSpace="0"/>
        </w:sectPr>
      </w:pPr>
    </w:p>
    <w:p>
      <w:pPr>
        <w:pStyle w:val="2"/>
        <w:ind w:firstLine="0"/>
        <w:jc w:val="left"/>
        <w:rPr>
          <w:rFonts w:hint="eastAsia" w:ascii="宋体" w:hAnsi="宋体" w:eastAsia="宋体" w:cs="宋体"/>
          <w:b/>
          <w:bCs/>
          <w:kern w:val="2"/>
          <w:sz w:val="28"/>
          <w:szCs w:val="28"/>
        </w:rPr>
      </w:pPr>
      <w:r>
        <w:rPr>
          <w:rFonts w:hint="eastAsia" w:ascii="宋体" w:hAnsi="宋体" w:eastAsia="宋体" w:cs="宋体"/>
          <w:b/>
          <w:sz w:val="28"/>
          <w:szCs w:val="28"/>
        </w:rPr>
        <w:t>附表三</w:t>
      </w:r>
    </w:p>
    <w:tbl>
      <w:tblPr>
        <w:tblStyle w:val="6"/>
        <w:tblpPr w:leftFromText="180" w:rightFromText="180" w:vertAnchor="text" w:tblpY="1"/>
        <w:tblOverlap w:val="never"/>
        <w:tblW w:w="10114"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49"/>
        <w:gridCol w:w="1708"/>
        <w:gridCol w:w="4027"/>
        <w:gridCol w:w="715"/>
        <w:gridCol w:w="311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10114" w:type="dxa"/>
            <w:gridSpan w:val="5"/>
            <w:tcBorders>
              <w:bottom w:val="single" w:color="auto" w:sz="4" w:space="0"/>
              <w:tl2br w:val="nil"/>
              <w:tr2bl w:val="nil"/>
            </w:tcBorders>
            <w:tcMar>
              <w:top w:w="15" w:type="dxa"/>
              <w:left w:w="15" w:type="dxa"/>
              <w:right w:w="15" w:type="dxa"/>
            </w:tcMar>
            <w:vAlign w:val="center"/>
          </w:tcPr>
          <w:p>
            <w:pPr>
              <w:pStyle w:val="2"/>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成绵扩容项目TJ8标段上部构造工程（小箱梁预制）劳务合作</w:t>
            </w:r>
          </w:p>
          <w:p>
            <w:pPr>
              <w:widowControl/>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各分段拟投入人员配置表(最低要求）</w:t>
            </w:r>
          </w:p>
          <w:p>
            <w:pPr>
              <w:widowControl/>
              <w:jc w:val="center"/>
              <w:textAlignment w:val="center"/>
              <w:rPr>
                <w:rFonts w:hint="eastAsia" w:ascii="宋体" w:hAnsi="宋体" w:eastAsia="宋体" w:cs="宋体"/>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序号</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工 种</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hint="eastAsia" w:ascii="宋体" w:hAnsi="宋体" w:eastAsia="宋体" w:cs="宋体"/>
                <w:szCs w:val="21"/>
              </w:rPr>
            </w:pPr>
            <w:r>
              <w:rPr>
                <w:rFonts w:hint="eastAsia" w:ascii="宋体" w:hAnsi="宋体" w:eastAsia="宋体" w:cs="宋体"/>
                <w:kern w:val="0"/>
                <w:szCs w:val="21"/>
              </w:rPr>
              <w:t>工作任务</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人数</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hint="eastAsia" w:ascii="宋体" w:hAnsi="宋体" w:eastAsia="宋体" w:cs="宋体"/>
                <w:szCs w:val="21"/>
              </w:rPr>
            </w:pPr>
            <w:r>
              <w:rPr>
                <w:rFonts w:hint="eastAsia" w:ascii="宋体" w:hAnsi="宋体" w:eastAsia="宋体" w:cs="宋体"/>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项目负责人</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牵头负责项目总体工作</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kern w:val="0"/>
                <w:szCs w:val="21"/>
              </w:rPr>
            </w:pPr>
            <w:r>
              <w:rPr>
                <w:rFonts w:hint="eastAsia" w:ascii="宋体" w:hAnsi="宋体" w:eastAsia="宋体" w:cs="宋体"/>
                <w:kern w:val="0"/>
                <w:szCs w:val="21"/>
              </w:rPr>
              <w:t>有1个及以上类似项目工作经验</w:t>
            </w:r>
          </w:p>
          <w:p>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项目技术负责人</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协助项目负责人负责项目进度、质量工作</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kern w:val="0"/>
                <w:szCs w:val="21"/>
              </w:rPr>
            </w:pPr>
            <w:r>
              <w:rPr>
                <w:rFonts w:hint="eastAsia" w:ascii="宋体" w:hAnsi="宋体" w:eastAsia="宋体" w:cs="宋体"/>
                <w:kern w:val="0"/>
                <w:szCs w:val="21"/>
              </w:rPr>
              <w:t>有1个及以上类似项目工作经验</w:t>
            </w:r>
          </w:p>
          <w:p>
            <w:pPr>
              <w:keepNext w:val="0"/>
              <w:keepLines w:val="0"/>
              <w:pageBreakBefore w:val="0"/>
              <w:widowControl/>
              <w:kinsoku/>
              <w:wordWrap/>
              <w:overflowPunct/>
              <w:topLinePunct w:val="0"/>
              <w:autoSpaceDE/>
              <w:autoSpaceDN/>
              <w:bidi w:val="0"/>
              <w:adjustRightInd/>
              <w:snapToGrid/>
              <w:spacing w:line="120" w:lineRule="auto"/>
              <w:jc w:val="both"/>
              <w:textAlignment w:val="center"/>
              <w:rPr>
                <w:rFonts w:hint="eastAsia" w:ascii="宋体" w:hAnsi="宋体" w:eastAsia="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安全员</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协作项目负责人管理安全、办公室相关工作</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lang w:val="en-US" w:eastAsia="zh-CN"/>
              </w:rPr>
              <w:t>持安全</w:t>
            </w:r>
            <w:r>
              <w:rPr>
                <w:rFonts w:hint="eastAsia" w:ascii="宋体" w:hAnsi="宋体" w:cs="宋体"/>
                <w:kern w:val="0"/>
                <w:szCs w:val="21"/>
                <w:lang w:val="en-US" w:eastAsia="zh-CN"/>
              </w:rPr>
              <w:t>C</w:t>
            </w:r>
            <w:r>
              <w:rPr>
                <w:rFonts w:hint="eastAsia" w:ascii="宋体" w:hAnsi="宋体" w:eastAsia="宋体" w:cs="宋体"/>
                <w:kern w:val="0"/>
                <w:szCs w:val="21"/>
                <w:lang w:val="en-US" w:eastAsia="zh-CN"/>
              </w:rPr>
              <w:t>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4</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桥梁技术员</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负责现场测量、放线、施工管理、记录表</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5</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内业人员</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负责内业资料、结算等相关工作</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10114"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w:t>
            </w:r>
          </w:p>
          <w:p>
            <w:pPr>
              <w:widowControl/>
              <w:numPr>
                <w:ilvl w:val="0"/>
                <w:numId w:val="1"/>
              </w:numPr>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本表为主要人员的最低要求，人员业绩需附合同或业主证明文件，投标人应根据施工需要或招标人的要求增加相关专业技术人员。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2、如因投标人的原因(除不可抗拒因素外)更换上述主要人员，须报请招标人批准，更换人员的资质不能低于招标文件要求，自行更换主要负责人的，对投标人按每人次追究30万元人民币违约金。</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3、相关管理人员及技术人员必须在岗，有特殊情况离岗必须向项目部请假并得到批准。</w:t>
            </w:r>
          </w:p>
          <w:p>
            <w:pPr>
              <w:pStyle w:val="2"/>
              <w:numPr>
                <w:ilvl w:val="0"/>
                <w:numId w:val="0"/>
              </w:numPr>
              <w:rPr>
                <w:rFonts w:hint="eastAsia" w:ascii="宋体" w:hAnsi="宋体" w:eastAsia="宋体" w:cs="宋体"/>
                <w:lang w:val="en-US" w:eastAsia="zh-CN"/>
              </w:rPr>
            </w:pPr>
            <w:r>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t>4、拟投入人员与公司有正式劳动关系，需提供近1年在公司社保证明（社保局打印的包含养老保险、医疗保险缴费记录）。</w:t>
            </w:r>
          </w:p>
        </w:tc>
      </w:tr>
    </w:tbl>
    <w:p>
      <w:pPr>
        <w:rPr>
          <w:rFonts w:ascii="宋体" w:hAnsi="宋体" w:cs="宋体"/>
          <w:b/>
          <w:sz w:val="28"/>
          <w:szCs w:val="28"/>
        </w:rPr>
      </w:pPr>
      <w:r>
        <w:rPr>
          <w:rFonts w:ascii="宋体" w:hAnsi="宋体" w:cs="宋体"/>
          <w:b/>
          <w:sz w:val="28"/>
          <w:szCs w:val="28"/>
        </w:rPr>
        <w:br w:type="page"/>
      </w:r>
    </w:p>
    <w:p>
      <w:pPr>
        <w:pStyle w:val="2"/>
      </w:pPr>
    </w:p>
    <w:p>
      <w:pPr>
        <w:jc w:val="left"/>
        <w:rPr>
          <w:rFonts w:hint="eastAsia" w:ascii="宋体" w:hAnsi="宋体" w:eastAsia="宋体" w:cs="宋体"/>
          <w:b/>
          <w:sz w:val="28"/>
          <w:szCs w:val="28"/>
        </w:rPr>
      </w:pPr>
      <w:r>
        <w:rPr>
          <w:rFonts w:hint="eastAsia" w:ascii="宋体" w:hAnsi="宋体" w:eastAsia="宋体" w:cs="宋体"/>
          <w:b/>
          <w:sz w:val="28"/>
          <w:szCs w:val="28"/>
        </w:rPr>
        <w:t>附表四</w:t>
      </w:r>
    </w:p>
    <w:p>
      <w:pPr>
        <w:pStyle w:val="2"/>
        <w:ind w:firstLine="0"/>
        <w:jc w:val="left"/>
        <w:rPr>
          <w:rFonts w:hint="eastAsia" w:ascii="宋体" w:hAnsi="宋体" w:eastAsia="宋体" w:cs="宋体"/>
          <w:b/>
          <w:sz w:val="28"/>
          <w:szCs w:val="28"/>
        </w:rPr>
      </w:pPr>
    </w:p>
    <w:tbl>
      <w:tblPr>
        <w:tblStyle w:val="6"/>
        <w:tblW w:w="9965" w:type="dxa"/>
        <w:tblInd w:w="15"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6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38" w:hRule="atLeast"/>
        </w:trPr>
        <w:tc>
          <w:tcPr>
            <w:tcW w:w="9965" w:type="dxa"/>
            <w:tcBorders>
              <w:tl2br w:val="nil"/>
              <w:tr2bl w:val="nil"/>
            </w:tcBorders>
            <w:tcMar>
              <w:top w:w="15" w:type="dxa"/>
              <w:left w:w="15" w:type="dxa"/>
              <w:right w:w="15" w:type="dxa"/>
            </w:tcMar>
            <w:vAlign w:val="center"/>
          </w:tcPr>
          <w:p>
            <w:pPr>
              <w:pStyle w:val="2"/>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成绵扩容项目TJ8标段上部构造工程（小箱梁预制）劳务合作</w:t>
            </w:r>
          </w:p>
          <w:p>
            <w:pPr>
              <w:widowControl/>
              <w:jc w:val="center"/>
              <w:textAlignment w:val="center"/>
              <w:rPr>
                <w:rFonts w:hint="eastAsia" w:ascii="宋体" w:hAnsi="宋体" w:eastAsia="宋体" w:cs="宋体"/>
                <w:b/>
                <w:sz w:val="28"/>
                <w:szCs w:val="28"/>
              </w:rPr>
            </w:pPr>
            <w:r>
              <w:rPr>
                <w:rFonts w:hint="eastAsia" w:ascii="宋体" w:hAnsi="宋体" w:eastAsia="宋体" w:cs="宋体"/>
                <w:b/>
                <w:bCs/>
                <w:sz w:val="28"/>
                <w:szCs w:val="28"/>
                <w:highlight w:val="none"/>
              </w:rPr>
              <w:t>拟</w:t>
            </w:r>
            <w:r>
              <w:rPr>
                <w:rFonts w:hint="eastAsia" w:ascii="宋体" w:hAnsi="宋体" w:eastAsia="宋体" w:cs="宋体"/>
                <w:b/>
                <w:kern w:val="0"/>
                <w:sz w:val="28"/>
                <w:szCs w:val="28"/>
                <w:highlight w:val="none"/>
              </w:rPr>
              <w:t>投入</w:t>
            </w:r>
            <w:r>
              <w:rPr>
                <w:rFonts w:hint="eastAsia" w:ascii="宋体" w:hAnsi="宋体" w:cs="宋体"/>
                <w:b/>
                <w:kern w:val="0"/>
                <w:sz w:val="28"/>
                <w:szCs w:val="28"/>
                <w:highlight w:val="none"/>
                <w:lang w:val="en-US" w:eastAsia="zh-CN"/>
              </w:rPr>
              <w:t>主要</w:t>
            </w:r>
            <w:r>
              <w:rPr>
                <w:rFonts w:hint="eastAsia" w:ascii="宋体" w:hAnsi="宋体" w:eastAsia="宋体" w:cs="宋体"/>
                <w:b/>
                <w:kern w:val="0"/>
                <w:sz w:val="28"/>
                <w:szCs w:val="28"/>
                <w:highlight w:val="none"/>
              </w:rPr>
              <w:t>设备明细表</w:t>
            </w:r>
            <w:r>
              <w:rPr>
                <w:rFonts w:hint="eastAsia" w:ascii="宋体" w:hAnsi="宋体" w:eastAsia="宋体" w:cs="宋体"/>
                <w:b/>
                <w:kern w:val="0"/>
                <w:sz w:val="28"/>
                <w:szCs w:val="28"/>
              </w:rPr>
              <w:t>(最低要求）</w:t>
            </w:r>
          </w:p>
        </w:tc>
      </w:tr>
    </w:tbl>
    <w:p>
      <w:pPr>
        <w:rPr>
          <w:rFonts w:hint="eastAsia" w:asciiTheme="minorEastAsia" w:hAnsiTheme="minorEastAsia" w:eastAsiaTheme="minorEastAsia" w:cstheme="minorEastAsia"/>
          <w:lang w:bidi="zh-CN"/>
        </w:rPr>
      </w:pPr>
    </w:p>
    <w:tbl>
      <w:tblPr>
        <w:tblStyle w:val="6"/>
        <w:tblW w:w="9492" w:type="dxa"/>
        <w:tblInd w:w="222" w:type="dxa"/>
        <w:tblLayout w:type="fixed"/>
        <w:tblCellMar>
          <w:top w:w="0" w:type="dxa"/>
          <w:left w:w="108" w:type="dxa"/>
          <w:bottom w:w="0" w:type="dxa"/>
          <w:right w:w="108" w:type="dxa"/>
        </w:tblCellMar>
      </w:tblPr>
      <w:tblGrid>
        <w:gridCol w:w="676"/>
        <w:gridCol w:w="1475"/>
        <w:gridCol w:w="1361"/>
        <w:gridCol w:w="739"/>
        <w:gridCol w:w="675"/>
        <w:gridCol w:w="816"/>
        <w:gridCol w:w="1067"/>
        <w:gridCol w:w="767"/>
        <w:gridCol w:w="944"/>
        <w:gridCol w:w="972"/>
      </w:tblGrid>
      <w:tr>
        <w:tblPrEx>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7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机械设备名称</w:t>
            </w:r>
          </w:p>
        </w:tc>
        <w:tc>
          <w:tcPr>
            <w:tcW w:w="1361"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规格、型号</w:t>
            </w:r>
          </w:p>
        </w:tc>
        <w:tc>
          <w:tcPr>
            <w:tcW w:w="739"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单位</w:t>
            </w:r>
          </w:p>
        </w:tc>
        <w:tc>
          <w:tcPr>
            <w:tcW w:w="1491" w:type="dxa"/>
            <w:gridSpan w:val="2"/>
            <w:tcBorders>
              <w:top w:val="single" w:color="000000" w:sz="4" w:space="0"/>
              <w:left w:val="single" w:color="000000" w:sz="4" w:space="0"/>
              <w:bottom w:val="single" w:color="000000" w:sz="4" w:space="0"/>
              <w:right w:val="single" w:color="auto" w:sz="4" w:space="0"/>
              <w:tl2br w:val="nil"/>
              <w:tr2bl w:val="nil"/>
            </w:tcBorders>
            <w:vAlign w:val="center"/>
          </w:tcPr>
          <w:p>
            <w:pPr>
              <w:pStyle w:val="7"/>
              <w:spacing w:line="260" w:lineRule="exact"/>
              <w:ind w:firstLine="210" w:firstLineChars="100"/>
              <w:jc w:val="center"/>
              <w:rPr>
                <w:rFonts w:hint="eastAsia" w:asciiTheme="minorEastAsia" w:hAnsiTheme="minorEastAsia" w:eastAsiaTheme="minorEastAsia" w:cstheme="minorEastAsia"/>
                <w:bCs/>
                <w:sz w:val="21"/>
                <w:szCs w:val="21"/>
                <w:lang w:val="en-US" w:bidi="ar-SA"/>
              </w:rPr>
            </w:pPr>
            <w:r>
              <w:rPr>
                <w:rFonts w:hint="eastAsia" w:asciiTheme="minorEastAsia" w:hAnsiTheme="minorEastAsia" w:eastAsiaTheme="minorEastAsia" w:cstheme="minorEastAsia"/>
                <w:sz w:val="21"/>
                <w:szCs w:val="21"/>
                <w:lang w:val="en-US"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insoku w:val="0"/>
              <w:overflowPunct w:val="0"/>
              <w:spacing w:line="2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rFonts w:hint="eastAsia" w:asciiTheme="minorEastAsia" w:hAnsiTheme="minorEastAsia" w:eastAsiaTheme="minorEastAsia" w:cstheme="minorEastAsia"/>
                <w:sz w:val="21"/>
                <w:szCs w:val="21"/>
                <w:lang w:val="en-US" w:bidi="ar-SA"/>
              </w:rPr>
            </w:pPr>
            <w:r>
              <w:rPr>
                <w:rFonts w:hint="eastAsia" w:asciiTheme="minorEastAsia" w:hAnsiTheme="minorEastAsia" w:eastAsiaTheme="minorEastAsia" w:cstheme="minorEastAsia"/>
                <w:sz w:val="21"/>
                <w:szCs w:val="21"/>
                <w:lang w:val="en-US" w:bidi="ar-SA"/>
              </w:rPr>
              <w:t>加分上限</w:t>
            </w:r>
          </w:p>
        </w:tc>
        <w:tc>
          <w:tcPr>
            <w:tcW w:w="94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rFonts w:hint="eastAsia" w:asciiTheme="minorEastAsia" w:hAnsiTheme="minorEastAsia" w:eastAsiaTheme="minorEastAsia" w:cstheme="minorEastAsia"/>
                <w:sz w:val="21"/>
                <w:szCs w:val="21"/>
                <w:lang w:val="en-US" w:bidi="ar-SA"/>
              </w:rPr>
            </w:pPr>
            <w:r>
              <w:rPr>
                <w:rFonts w:hint="eastAsia" w:asciiTheme="minorEastAsia" w:hAnsiTheme="minorEastAsia" w:eastAsiaTheme="minorEastAsia" w:cstheme="minorEastAsia"/>
                <w:sz w:val="21"/>
                <w:szCs w:val="21"/>
                <w:lang w:val="en-US" w:bidi="ar-SA"/>
              </w:rPr>
              <w:t>出厂日期</w:t>
            </w:r>
          </w:p>
        </w:tc>
        <w:tc>
          <w:tcPr>
            <w:tcW w:w="9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rFonts w:hint="eastAsia" w:asciiTheme="minorEastAsia" w:hAnsiTheme="minorEastAsia" w:eastAsiaTheme="minorEastAsia" w:cstheme="minorEastAsia"/>
                <w:sz w:val="21"/>
                <w:szCs w:val="21"/>
                <w:lang w:val="en-US" w:bidi="ar-SA"/>
              </w:rPr>
            </w:pPr>
            <w:r>
              <w:rPr>
                <w:rFonts w:hint="eastAsia" w:asciiTheme="minorEastAsia" w:hAnsiTheme="minorEastAsia" w:eastAsiaTheme="minorEastAsia" w:cstheme="minorEastAsia"/>
                <w:sz w:val="21"/>
                <w:szCs w:val="21"/>
                <w:lang w:val="en-US" w:bidi="ar-SA"/>
              </w:rPr>
              <w:t>备注</w:t>
            </w:r>
          </w:p>
        </w:tc>
      </w:tr>
      <w:tr>
        <w:tblPrEx>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475"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36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39"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675" w:type="dxa"/>
            <w:tcBorders>
              <w:top w:val="single" w:color="000000" w:sz="4" w:space="0"/>
              <w:left w:val="single" w:color="000000" w:sz="4" w:space="0"/>
              <w:bottom w:val="single" w:color="auto" w:sz="4" w:space="0"/>
              <w:right w:val="single" w:color="000000" w:sz="4" w:space="0"/>
              <w:tl2br w:val="nil"/>
              <w:tr2bl w:val="nil"/>
            </w:tcBorders>
            <w:vAlign w:val="center"/>
          </w:tcPr>
          <w:p>
            <w:pPr>
              <w:pStyle w:val="7"/>
              <w:spacing w:line="260" w:lineRule="exact"/>
              <w:jc w:val="center"/>
              <w:rPr>
                <w:rFonts w:hint="eastAsia" w:asciiTheme="minorEastAsia" w:hAnsiTheme="minorEastAsia" w:eastAsiaTheme="minorEastAsia" w:cstheme="minorEastAsia"/>
                <w:bCs/>
                <w:sz w:val="21"/>
                <w:szCs w:val="21"/>
                <w:lang w:val="en-US" w:bidi="ar-SA"/>
              </w:rPr>
            </w:pPr>
            <w:r>
              <w:rPr>
                <w:rFonts w:hint="eastAsia" w:asciiTheme="minorEastAsia" w:hAnsiTheme="minorEastAsia" w:eastAsiaTheme="minorEastAsia" w:cstheme="minorEastAsia"/>
                <w:sz w:val="21"/>
                <w:szCs w:val="21"/>
                <w:lang w:val="en-US" w:bidi="ar-SA"/>
              </w:rPr>
              <w:t>总数量</w:t>
            </w:r>
          </w:p>
        </w:tc>
        <w:tc>
          <w:tcPr>
            <w:tcW w:w="816" w:type="dxa"/>
            <w:tcBorders>
              <w:left w:val="single" w:color="000000" w:sz="4" w:space="0"/>
              <w:bottom w:val="single" w:color="auto" w:sz="4" w:space="0"/>
              <w:right w:val="single" w:color="auto" w:sz="4" w:space="0"/>
              <w:tl2br w:val="nil"/>
              <w:tr2bl w:val="nil"/>
            </w:tcBorders>
            <w:vAlign w:val="center"/>
          </w:tcPr>
          <w:p>
            <w:pPr>
              <w:pStyle w:val="7"/>
              <w:spacing w:line="260" w:lineRule="exact"/>
              <w:jc w:val="center"/>
              <w:rPr>
                <w:rFonts w:hint="eastAsia" w:asciiTheme="minorEastAsia" w:hAnsiTheme="minorEastAsia" w:eastAsiaTheme="minorEastAsia" w:cstheme="minorEastAsia"/>
                <w:bCs/>
                <w:sz w:val="21"/>
                <w:szCs w:val="21"/>
                <w:lang w:val="en-US" w:bidi="ar-SA"/>
              </w:rPr>
            </w:pPr>
            <w:r>
              <w:rPr>
                <w:rFonts w:hint="eastAsia" w:asciiTheme="minorEastAsia" w:hAnsiTheme="minorEastAsia" w:eastAsiaTheme="minorEastAsia" w:cstheme="minorEastAsia"/>
                <w:sz w:val="21"/>
                <w:szCs w:val="21"/>
                <w:lang w:val="en-US"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龙门吊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MHD80T-</w:t>
            </w: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m</w:t>
            </w:r>
            <w:r>
              <w:rPr>
                <w:rFonts w:hint="eastAsia" w:asciiTheme="minorEastAsia" w:hAnsiTheme="minorEastAsia" w:eastAsiaTheme="minorEastAsia" w:cstheme="minorEastAsia"/>
                <w:i w:val="0"/>
                <w:color w:val="000000"/>
                <w:kern w:val="0"/>
                <w:sz w:val="21"/>
                <w:szCs w:val="21"/>
                <w:u w:val="none"/>
                <w:lang w:val="en-US" w:eastAsia="zh-CN" w:bidi="ar"/>
              </w:rPr>
              <w:t>及以上</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tabs>
                <w:tab w:val="center" w:pos="359"/>
                <w:tab w:val="left" w:pos="585"/>
              </w:tabs>
              <w:spacing w:line="440" w:lineRule="exact"/>
              <w:ind w:firstLine="210" w:firstLineChars="100"/>
              <w:jc w:val="lef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94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年1月后</w:t>
            </w:r>
          </w:p>
        </w:tc>
        <w:tc>
          <w:tcPr>
            <w:tcW w:w="9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自有设备需提供购买发票、租赁合同或公证机关出具的公证书</w:t>
            </w:r>
          </w:p>
        </w:tc>
      </w:tr>
      <w:tr>
        <w:tblPrEx>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龙门吊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MHD10T-24m</w:t>
            </w:r>
            <w:r>
              <w:rPr>
                <w:rFonts w:hint="eastAsia" w:asciiTheme="minorEastAsia" w:hAnsiTheme="minorEastAsia" w:eastAsiaTheme="minorEastAsia" w:cstheme="minorEastAsia"/>
                <w:i w:val="0"/>
                <w:color w:val="000000"/>
                <w:kern w:val="0"/>
                <w:sz w:val="21"/>
                <w:szCs w:val="21"/>
                <w:u w:val="none"/>
                <w:lang w:val="en-US" w:eastAsia="zh-CN" w:bidi="ar"/>
              </w:rPr>
              <w:t>及以上</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Theme="minorEastAsia" w:hAnsiTheme="minorEastAsia" w:eastAsiaTheme="minorEastAsia" w:cstheme="minorEastAsia"/>
                <w:sz w:val="21"/>
                <w:szCs w:val="21"/>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前夹式智能张拉</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150-250t</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套</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全自动数控钢筋弯箍机</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SGW12D-1</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48"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宋体" w:hAnsi="宋体" w:eastAsia="宋体" w:cs="宋体"/>
                <w:i w:val="0"/>
                <w:color w:val="000000"/>
                <w:kern w:val="2"/>
                <w:sz w:val="20"/>
                <w:szCs w:val="20"/>
                <w:u w:val="none"/>
                <w:lang w:val="en-US" w:eastAsia="zh-CN" w:bidi="ar-SA"/>
              </w:rPr>
            </w:pPr>
            <w:r>
              <w:rPr>
                <w:rFonts w:hint="eastAsia" w:asciiTheme="minorEastAsia" w:hAnsiTheme="minorEastAsia" w:eastAsiaTheme="minorEastAsia" w:cstheme="minorEastAsia"/>
                <w:sz w:val="21"/>
                <w:szCs w:val="21"/>
              </w:rPr>
              <w:t>立式数控钢筋弯曲中心</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LSW32</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智能压浆机</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钢筋调直机</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GT4-14CG</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钢筋切断机</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GQ40A</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钢筋弯曲机</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GW42-1</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default" w:asciiTheme="minorEastAsia" w:hAnsiTheme="minorEastAsia" w:eastAsiaTheme="minorEastAsia" w:cstheme="minorEastAsia"/>
                <w:sz w:val="21"/>
                <w:szCs w:val="21"/>
                <w:lang w:val="en-US" w:eastAsia="zh-CN"/>
              </w:rPr>
            </w:pP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sz w:val="21"/>
                <w:szCs w:val="21"/>
              </w:rPr>
            </w:pP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firstLine="0"/>
              <w:jc w:val="center"/>
              <w:rPr>
                <w:rFonts w:hint="eastAsia" w:asciiTheme="minorEastAsia" w:hAnsiTheme="minorEastAsia" w:eastAsiaTheme="minorEastAsia" w:cstheme="minorEastAsia"/>
                <w:sz w:val="21"/>
                <w:szCs w:val="21"/>
              </w:rPr>
            </w:pP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bl>
    <w:p>
      <w:pPr>
        <w:widowControl/>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注：</w:t>
      </w:r>
    </w:p>
    <w:p>
      <w:pPr>
        <w:widowControl/>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1、若监理工程师或招标人认为投标人配备的机械设备不能满足现场施工的需要，或不能保证工程质量和进度时，招标人有权要求投标人增加。</w:t>
      </w:r>
    </w:p>
    <w:p>
      <w:pPr>
        <w:pStyle w:val="2"/>
        <w:numPr>
          <w:ilvl w:val="0"/>
          <w:numId w:val="1"/>
        </w:numPr>
        <w:ind w:left="0" w:leftChars="0" w:firstLine="0" w:firstLineChars="0"/>
        <w:rPr>
          <w:rFonts w:hint="eastAsia" w:asciiTheme="minorEastAsia" w:hAnsiTheme="minorEastAsia" w:eastAsiaTheme="minorEastAsia" w:cs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kern w:val="2"/>
          <w:sz w:val="18"/>
          <w:szCs w:val="18"/>
          <w:highlight w:val="none"/>
        </w:rPr>
        <w:t>本表中的总数量为承包人中标后向发包人承诺的投入最低设备要求，并以书面形式纳入合同附件。</w:t>
      </w:r>
    </w:p>
    <w:p>
      <w:pPr>
        <w:rPr>
          <w:rFonts w:hint="eastAsia" w:eastAsiaTheme="minorEastAsia"/>
          <w:highlight w:val="none"/>
          <w:lang w:val="en-US" w:eastAsia="zh-CN"/>
        </w:rPr>
      </w:pPr>
      <w:r>
        <w:rPr>
          <w:rFonts w:hint="eastAsia" w:asciiTheme="minorEastAsia" w:hAnsiTheme="minorEastAsia" w:eastAsiaTheme="minorEastAsia" w:cstheme="minorEastAsia"/>
          <w:kern w:val="2"/>
          <w:sz w:val="18"/>
          <w:szCs w:val="18"/>
          <w:highlight w:val="none"/>
          <w:lang w:val="en-US" w:eastAsia="zh-CN"/>
        </w:rPr>
        <w:t>3、本表中未列明的小型机具及辅材投标人自行考虑。</w:t>
      </w:r>
    </w:p>
    <w:p>
      <w:pPr>
        <w:rPr>
          <w:lang w:bidi="zh-CN"/>
        </w:rPr>
      </w:pPr>
    </w:p>
    <w:p>
      <w:pPr>
        <w:pStyle w:val="2"/>
        <w:rPr>
          <w:lang w:bidi="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ED38"/>
    <w:multiLevelType w:val="singleLevel"/>
    <w:tmpl w:val="00D3ED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D7E73"/>
    <w:rsid w:val="12DD7E7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表格文字"/>
    <w:basedOn w:val="1"/>
    <w:next w:val="1"/>
    <w:qFormat/>
    <w:uiPriority w:val="0"/>
    <w:pPr>
      <w:textAlignment w:val="center"/>
    </w:pPr>
    <w:rPr>
      <w:rFonts w:ascii="仿宋_GB2312" w:eastAsia="仿宋_GB231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2020-12-28T09:24:00Z</dcterms:created>
  <dc:creator>123</dc:creator>
  <cp:lastModifiedBy>123</cp:lastModifiedBy>
  <dcterms:modified xsi:type="dcterms:W3CDTF">2020-12-28T09:24:54Z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