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outlineLvl w:val="0"/>
        <w:rPr>
          <w:rFonts w:hint="eastAsia" w:ascii="宋体" w:hAnsi="宋体" w:cs="宋体"/>
          <w:b/>
          <w:color w:val="auto"/>
          <w:sz w:val="28"/>
          <w:szCs w:val="28"/>
          <w:highlight w:val="none"/>
        </w:rPr>
      </w:pPr>
      <w:bookmarkStart w:id="0" w:name="_Toc13640"/>
      <w:bookmarkStart w:id="1" w:name="_Toc22287"/>
      <w:r>
        <w:rPr>
          <w:rFonts w:hint="eastAsia" w:ascii="宋体" w:hAnsi="宋体" w:cs="宋体"/>
          <w:b/>
          <w:color w:val="auto"/>
          <w:sz w:val="28"/>
          <w:szCs w:val="28"/>
          <w:highlight w:val="none"/>
        </w:rPr>
        <w:t>附表一</w:t>
      </w:r>
      <w:bookmarkEnd w:id="0"/>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宜金高速公路土建工程劳务合作分段划分、工程规模、工期统计表</w:t>
      </w:r>
    </w:p>
    <w:tbl>
      <w:tblPr>
        <w:tblStyle w:val="6"/>
        <w:tblpPr w:leftFromText="180" w:rightFromText="180" w:vertAnchor="text" w:horzAnchor="page" w:tblpX="1070" w:tblpY="594"/>
        <w:tblOverlap w:val="never"/>
        <w:tblW w:w="13928" w:type="dxa"/>
        <w:tblInd w:w="0" w:type="dxa"/>
        <w:tblLayout w:type="fixed"/>
        <w:tblCellMar>
          <w:top w:w="0" w:type="dxa"/>
          <w:left w:w="0" w:type="dxa"/>
          <w:bottom w:w="0" w:type="dxa"/>
          <w:right w:w="0" w:type="dxa"/>
        </w:tblCellMar>
      </w:tblPr>
      <w:tblGrid>
        <w:gridCol w:w="668"/>
        <w:gridCol w:w="825"/>
        <w:gridCol w:w="1710"/>
        <w:gridCol w:w="990"/>
        <w:gridCol w:w="2175"/>
        <w:gridCol w:w="1725"/>
        <w:gridCol w:w="1410"/>
        <w:gridCol w:w="1650"/>
        <w:gridCol w:w="840"/>
        <w:gridCol w:w="1935"/>
      </w:tblGrid>
      <w:tr>
        <w:tblPrEx>
          <w:tblLayout w:type="fixed"/>
          <w:tblCellMar>
            <w:top w:w="0" w:type="dxa"/>
            <w:left w:w="0" w:type="dxa"/>
            <w:bottom w:w="0" w:type="dxa"/>
            <w:right w:w="0" w:type="dxa"/>
          </w:tblCellMar>
        </w:tblPrEx>
        <w:trPr>
          <w:trHeight w:val="480" w:hRule="atLeast"/>
          <w:tblHeader/>
        </w:trPr>
        <w:tc>
          <w:tcPr>
            <w:tcW w:w="66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82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171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长度（Km）</w:t>
            </w:r>
          </w:p>
        </w:tc>
        <w:tc>
          <w:tcPr>
            <w:tcW w:w="6960"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工作内容</w:t>
            </w:r>
          </w:p>
        </w:tc>
        <w:tc>
          <w:tcPr>
            <w:tcW w:w="8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c>
          <w:tcPr>
            <w:tcW w:w="193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备注</w:t>
            </w:r>
          </w:p>
        </w:tc>
      </w:tr>
      <w:tr>
        <w:tblPrEx>
          <w:tblLayout w:type="fixed"/>
          <w:tblCellMar>
            <w:top w:w="0" w:type="dxa"/>
            <w:left w:w="0" w:type="dxa"/>
            <w:bottom w:w="0" w:type="dxa"/>
            <w:right w:w="0" w:type="dxa"/>
          </w:tblCellMar>
        </w:tblPrEx>
        <w:trPr>
          <w:trHeight w:val="500" w:hRule="atLeast"/>
          <w:tblHeader/>
        </w:trPr>
        <w:tc>
          <w:tcPr>
            <w:tcW w:w="66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82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1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21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7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路基及附属工程</w:t>
            </w:r>
          </w:p>
        </w:tc>
        <w:tc>
          <w:tcPr>
            <w:tcW w:w="8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93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2385" w:hRule="atLeast"/>
        </w:trPr>
        <w:tc>
          <w:tcPr>
            <w:tcW w:w="6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kern w:val="0"/>
                <w:sz w:val="18"/>
                <w:szCs w:val="18"/>
                <w:highlight w:val="none"/>
              </w:rPr>
              <w:t>1</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XJ5-2</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左线ZK21+800-ZK23+902(2102m）</w:t>
            </w:r>
          </w:p>
          <w:p>
            <w:pPr>
              <w:pStyle w:val="2"/>
              <w:ind w:left="0" w:leftChars="0" w:firstLine="0" w:firstLineChars="0"/>
              <w:jc w:val="center"/>
              <w:rPr>
                <w:rFonts w:hint="default"/>
                <w:lang w:val="en-US" w:eastAsia="zh-CN"/>
              </w:rPr>
            </w:pPr>
            <w:r>
              <w:rPr>
                <w:rFonts w:hint="eastAsia" w:asciiTheme="minorEastAsia" w:hAnsiTheme="minorEastAsia" w:eastAsiaTheme="minorEastAsia" w:cstheme="minorEastAsia"/>
                <w:sz w:val="18"/>
                <w:szCs w:val="18"/>
                <w:lang w:val="en-US" w:eastAsia="zh-CN"/>
              </w:rPr>
              <w:t>右线K21+790-K23+935(2145m</w:t>
            </w:r>
            <w:r>
              <w:rPr>
                <w:rFonts w:hint="eastAsia"/>
                <w:lang w:val="en-US" w:eastAsia="zh-CN"/>
              </w:rPr>
              <w:t>)</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2.1235</w:t>
            </w:r>
          </w:p>
        </w:tc>
        <w:tc>
          <w:tcPr>
            <w:tcW w:w="21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17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谢家湾隧道出口2123.5m(全长4273.5m)</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36</w:t>
            </w:r>
          </w:p>
        </w:tc>
        <w:tc>
          <w:tcPr>
            <w:tcW w:w="19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2385" w:hRule="atLeast"/>
        </w:trPr>
        <w:tc>
          <w:tcPr>
            <w:tcW w:w="6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XJ5-3</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左线ZK24+080-ZK25+698（1618m）右线K24+052-K25+673(1621m)</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1.6195</w:t>
            </w:r>
          </w:p>
        </w:tc>
        <w:tc>
          <w:tcPr>
            <w:tcW w:w="21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17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碾房坪隧道1619.5m</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c>
          <w:tcPr>
            <w:tcW w:w="19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2385" w:hRule="atLeast"/>
        </w:trPr>
        <w:tc>
          <w:tcPr>
            <w:tcW w:w="6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XJ5-4</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左线ZK26+193-ZK28+179(1986m) 右线K26+205-K28+132(1927m)</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1.9565</w:t>
            </w:r>
          </w:p>
        </w:tc>
        <w:tc>
          <w:tcPr>
            <w:tcW w:w="21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17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新街隧道1956.5m</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29</w:t>
            </w:r>
          </w:p>
        </w:tc>
        <w:tc>
          <w:tcPr>
            <w:tcW w:w="19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2385" w:hRule="atLeast"/>
        </w:trPr>
        <w:tc>
          <w:tcPr>
            <w:tcW w:w="6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XJ5-5</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左线ZK28+975-ZK31+280(2305m)，右线K28+940-K31+290（2350m）</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2.3425</w:t>
            </w:r>
          </w:p>
        </w:tc>
        <w:tc>
          <w:tcPr>
            <w:tcW w:w="21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17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柑子坪隧道进口2342.5m(全长4184.5m)；</w:t>
            </w: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31</w:t>
            </w:r>
          </w:p>
        </w:tc>
        <w:tc>
          <w:tcPr>
            <w:tcW w:w="19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2385" w:hRule="atLeast"/>
        </w:trPr>
        <w:tc>
          <w:tcPr>
            <w:tcW w:w="6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8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XJ5-6</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K21+790～K31+290</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9.435</w:t>
            </w:r>
          </w:p>
        </w:tc>
        <w:tc>
          <w:tcPr>
            <w:tcW w:w="21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英雄村大桥右线90.96m(3×30)、左线127.48m(4×30)预应力砼T梁；谢家湾1号大桥右线48.51m(1×40)、谢家湾2号大桥右线380.96m(30+8×40+30)、谢家湾大桥左线451.01m(9×40+3×30)预应力砼T梁；乌家堡互通大桥右线765.48m(5×30+3×31+6×40+5×35+2×29.5+40)、左线761.96m(10×30+6×31+30+35+40+4×35+30)箱梁+预应力砼T梁；</w:t>
            </w:r>
          </w:p>
        </w:tc>
        <w:tc>
          <w:tcPr>
            <w:tcW w:w="17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color w:val="auto"/>
                <w:kern w:val="2"/>
                <w:sz w:val="18"/>
                <w:szCs w:val="18"/>
                <w:highlight w:val="none"/>
                <w:lang w:val="en-US" w:eastAsia="zh-CN" w:bidi="ar-SA"/>
              </w:rPr>
            </w:pPr>
          </w:p>
        </w:tc>
        <w:tc>
          <w:tcPr>
            <w:tcW w:w="1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kern w:val="0"/>
                <w:sz w:val="18"/>
                <w:szCs w:val="18"/>
                <w:highlight w:val="none"/>
                <w:lang w:val="en-US" w:eastAsia="zh-CN" w:bidi="ar"/>
              </w:rPr>
              <w:t>互通式立交1处</w:t>
            </w:r>
            <w:r>
              <w:rPr>
                <w:rFonts w:hint="eastAsia" w:ascii="宋体" w:hAnsi="宋体" w:cs="宋体"/>
                <w:color w:val="auto"/>
                <w:kern w:val="0"/>
                <w:sz w:val="18"/>
                <w:szCs w:val="18"/>
                <w:highlight w:val="none"/>
                <w:lang w:val="en-US" w:eastAsia="zh-CN" w:bidi="ar"/>
              </w:rPr>
              <w:t>（乌家堡互通）</w:t>
            </w:r>
          </w:p>
        </w:tc>
        <w:tc>
          <w:tcPr>
            <w:tcW w:w="1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主线路基、互通路基、改路路基、涵洞、弃土场</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43</w:t>
            </w:r>
          </w:p>
        </w:tc>
        <w:tc>
          <w:tcPr>
            <w:tcW w:w="19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outlineLvl w:val="0"/>
        <w:rPr>
          <w:rFonts w:ascii="宋体" w:hAnsi="宋体" w:eastAsia="宋体" w:cs="宋体"/>
          <w:b/>
          <w:color w:val="auto"/>
          <w:sz w:val="28"/>
          <w:szCs w:val="28"/>
          <w:highlight w:val="none"/>
        </w:rPr>
      </w:pPr>
      <w:bookmarkStart w:id="2" w:name="_Toc3587"/>
      <w:r>
        <w:rPr>
          <w:rFonts w:hint="eastAsia" w:ascii="宋体" w:hAnsi="宋体" w:eastAsia="宋体" w:cs="宋体"/>
          <w:b/>
          <w:color w:val="auto"/>
          <w:sz w:val="28"/>
          <w:szCs w:val="28"/>
          <w:highlight w:val="none"/>
        </w:rPr>
        <w:t>附表二</w:t>
      </w:r>
      <w:bookmarkEnd w:id="2"/>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cs="仿宋"/>
          <w:b/>
          <w:bCs/>
          <w:color w:val="auto"/>
          <w:sz w:val="32"/>
          <w:szCs w:val="32"/>
          <w:highlight w:val="none"/>
          <w:lang w:val="en-US" w:eastAsia="zh-CN"/>
        </w:rPr>
        <w:t>宜金</w:t>
      </w:r>
      <w:r>
        <w:rPr>
          <w:rFonts w:hint="eastAsia" w:ascii="仿宋" w:hAnsi="仿宋" w:eastAsia="仿宋" w:cs="仿宋"/>
          <w:b/>
          <w:bCs/>
          <w:color w:val="auto"/>
          <w:sz w:val="32"/>
          <w:szCs w:val="32"/>
          <w:highlight w:val="none"/>
        </w:rPr>
        <w:t>高速公路土建工程</w:t>
      </w: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6"/>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Layout w:type="fixed"/>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XJ5-2</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特长隧道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color w:val="auto"/>
                <w:sz w:val="18"/>
                <w:szCs w:val="18"/>
                <w:highlight w:val="none"/>
                <w:lang w:val="en-US" w:eastAsia="zh-CN"/>
              </w:rPr>
            </w:pPr>
            <w:r>
              <w:rPr>
                <w:rFonts w:hint="eastAsia"/>
                <w:color w:val="auto"/>
                <w:sz w:val="18"/>
                <w:szCs w:val="18"/>
                <w:highlight w:val="none"/>
              </w:rPr>
              <w:t>具有</w:t>
            </w:r>
            <w:r>
              <w:rPr>
                <w:rFonts w:hint="eastAsia"/>
                <w:color w:val="auto"/>
                <w:sz w:val="18"/>
                <w:szCs w:val="18"/>
                <w:highlight w:val="none"/>
                <w:lang w:eastAsia="zh-CN"/>
              </w:rPr>
              <w:t>公路工程施工总承包或隧道工程专业承包</w:t>
            </w:r>
            <w:r>
              <w:rPr>
                <w:rFonts w:hint="eastAsia"/>
                <w:color w:val="auto"/>
                <w:sz w:val="18"/>
                <w:szCs w:val="18"/>
                <w:highlight w:val="none"/>
                <w:lang w:val="en-US" w:eastAsia="zh-CN"/>
              </w:rPr>
              <w:t>或劳务资质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至今）具有</w:t>
            </w:r>
            <w:r>
              <w:rPr>
                <w:rFonts w:hint="eastAsia" w:ascii="宋体" w:hAnsi="宋体" w:cs="宋体"/>
                <w:color w:val="auto"/>
                <w:sz w:val="18"/>
                <w:szCs w:val="18"/>
                <w:highlight w:val="none"/>
                <w:lang w:val="en-US" w:eastAsia="zh-CN"/>
              </w:rPr>
              <w:t>1个掘进1km以上</w:t>
            </w:r>
            <w:r>
              <w:rPr>
                <w:rFonts w:hint="eastAsia" w:ascii="宋体" w:hAnsi="宋体" w:cs="宋体"/>
                <w:color w:val="auto"/>
                <w:sz w:val="18"/>
                <w:szCs w:val="18"/>
                <w:highlight w:val="none"/>
              </w:rPr>
              <w:t>隧道工程施工业绩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XJ5-3</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长隧道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具有</w:t>
            </w:r>
            <w:r>
              <w:rPr>
                <w:rFonts w:hint="eastAsia"/>
                <w:color w:val="auto"/>
                <w:sz w:val="18"/>
                <w:szCs w:val="18"/>
                <w:highlight w:val="none"/>
                <w:lang w:eastAsia="zh-CN"/>
              </w:rPr>
              <w:t>公路工程施工总承包或隧道工程专业承包</w:t>
            </w:r>
            <w:r>
              <w:rPr>
                <w:rFonts w:hint="eastAsia"/>
                <w:color w:val="auto"/>
                <w:sz w:val="18"/>
                <w:szCs w:val="18"/>
                <w:highlight w:val="none"/>
                <w:lang w:val="en-US" w:eastAsia="zh-CN"/>
              </w:rPr>
              <w:t>或劳务资质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至今）具有</w:t>
            </w:r>
            <w:r>
              <w:rPr>
                <w:rFonts w:hint="eastAsia" w:ascii="宋体" w:hAnsi="宋体" w:cs="宋体"/>
                <w:color w:val="auto"/>
                <w:sz w:val="18"/>
                <w:szCs w:val="18"/>
                <w:highlight w:val="none"/>
                <w:lang w:val="en-US" w:eastAsia="zh-CN"/>
              </w:rPr>
              <w:t>1个掘进1km以上</w:t>
            </w:r>
            <w:r>
              <w:rPr>
                <w:rFonts w:hint="eastAsia" w:ascii="宋体" w:hAnsi="宋体" w:cs="宋体"/>
                <w:color w:val="auto"/>
                <w:sz w:val="18"/>
                <w:szCs w:val="18"/>
                <w:highlight w:val="none"/>
              </w:rPr>
              <w:t>隧道工程施工业绩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18"/>
                <w:szCs w:val="18"/>
                <w:highlight w:val="none"/>
                <w:lang w:val="en-US" w:eastAsia="zh-CN" w:bidi="ar"/>
              </w:rPr>
            </w:pP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XJ5-4</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长隧道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具有</w:t>
            </w:r>
            <w:r>
              <w:rPr>
                <w:rFonts w:hint="eastAsia"/>
                <w:color w:val="auto"/>
                <w:sz w:val="18"/>
                <w:szCs w:val="18"/>
                <w:highlight w:val="none"/>
                <w:lang w:eastAsia="zh-CN"/>
              </w:rPr>
              <w:t>公路工程施工总承包或隧道工程专业承包</w:t>
            </w:r>
            <w:r>
              <w:rPr>
                <w:rFonts w:hint="eastAsia"/>
                <w:color w:val="auto"/>
                <w:sz w:val="18"/>
                <w:szCs w:val="18"/>
                <w:highlight w:val="none"/>
                <w:lang w:val="en-US" w:eastAsia="zh-CN"/>
              </w:rPr>
              <w:t>或劳务资质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至今）具有</w:t>
            </w:r>
            <w:r>
              <w:rPr>
                <w:rFonts w:hint="eastAsia" w:ascii="宋体" w:hAnsi="宋体" w:cs="宋体"/>
                <w:color w:val="auto"/>
                <w:sz w:val="18"/>
                <w:szCs w:val="18"/>
                <w:highlight w:val="none"/>
                <w:lang w:val="en-US" w:eastAsia="zh-CN"/>
              </w:rPr>
              <w:t>1个掘进1km以上</w:t>
            </w:r>
            <w:r>
              <w:rPr>
                <w:rFonts w:hint="eastAsia" w:ascii="宋体" w:hAnsi="宋体" w:cs="宋体"/>
                <w:color w:val="auto"/>
                <w:sz w:val="18"/>
                <w:szCs w:val="18"/>
                <w:highlight w:val="none"/>
              </w:rPr>
              <w:t>隧道工程施工业绩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18"/>
                <w:szCs w:val="18"/>
                <w:highlight w:val="none"/>
                <w:lang w:val="en-US" w:eastAsia="zh-CN" w:bidi="ar"/>
              </w:rPr>
            </w:pP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XJ5-5</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特长隧道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具有</w:t>
            </w:r>
            <w:r>
              <w:rPr>
                <w:rFonts w:hint="eastAsia"/>
                <w:color w:val="auto"/>
                <w:sz w:val="18"/>
                <w:szCs w:val="18"/>
                <w:highlight w:val="none"/>
                <w:lang w:eastAsia="zh-CN"/>
              </w:rPr>
              <w:t>公路工程施工总承包或隧道工程专业承包</w:t>
            </w:r>
            <w:r>
              <w:rPr>
                <w:rFonts w:hint="eastAsia"/>
                <w:color w:val="auto"/>
                <w:sz w:val="18"/>
                <w:szCs w:val="18"/>
                <w:highlight w:val="none"/>
                <w:lang w:val="en-US" w:eastAsia="zh-CN"/>
              </w:rPr>
              <w:t>或劳务资质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至今）具有</w:t>
            </w:r>
            <w:r>
              <w:rPr>
                <w:rFonts w:hint="eastAsia" w:ascii="宋体" w:hAnsi="宋体" w:cs="宋体"/>
                <w:color w:val="auto"/>
                <w:sz w:val="18"/>
                <w:szCs w:val="18"/>
                <w:highlight w:val="none"/>
                <w:lang w:val="en-US" w:eastAsia="zh-CN"/>
              </w:rPr>
              <w:t>1个掘进1km以上</w:t>
            </w:r>
            <w:r>
              <w:rPr>
                <w:rFonts w:hint="eastAsia" w:ascii="宋体" w:hAnsi="宋体" w:cs="宋体"/>
                <w:color w:val="auto"/>
                <w:sz w:val="18"/>
                <w:szCs w:val="18"/>
                <w:highlight w:val="none"/>
              </w:rPr>
              <w:t>隧道工程施工业绩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18"/>
                <w:szCs w:val="18"/>
                <w:highlight w:val="none"/>
                <w:lang w:val="en-US" w:eastAsia="zh-CN" w:bidi="ar"/>
              </w:rPr>
            </w:pP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XJ5-6</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大桥3座，互通1处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具有</w:t>
            </w:r>
            <w:r>
              <w:rPr>
                <w:rFonts w:hint="eastAsia"/>
                <w:color w:val="auto"/>
                <w:sz w:val="18"/>
                <w:szCs w:val="18"/>
                <w:highlight w:val="none"/>
                <w:lang w:val="en-US" w:eastAsia="zh-CN"/>
              </w:rPr>
              <w:t>道路桥梁</w:t>
            </w:r>
            <w:r>
              <w:rPr>
                <w:rFonts w:hint="eastAsia"/>
                <w:color w:val="auto"/>
                <w:sz w:val="18"/>
                <w:szCs w:val="18"/>
                <w:highlight w:val="none"/>
                <w:lang w:eastAsia="zh-CN"/>
              </w:rPr>
              <w:t>工程专业承包资质</w:t>
            </w:r>
            <w:r>
              <w:rPr>
                <w:rFonts w:hint="eastAsia"/>
                <w:color w:val="auto"/>
                <w:sz w:val="18"/>
                <w:szCs w:val="18"/>
                <w:highlight w:val="none"/>
                <w:lang w:val="en-US" w:eastAsia="zh-CN"/>
              </w:rPr>
              <w:t>或劳务资质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至今）具有</w:t>
            </w:r>
            <w:r>
              <w:rPr>
                <w:rFonts w:hint="eastAsia" w:ascii="宋体" w:hAnsi="宋体" w:cs="宋体"/>
                <w:color w:val="auto"/>
                <w:sz w:val="18"/>
                <w:szCs w:val="18"/>
                <w:highlight w:val="none"/>
                <w:lang w:val="en-US" w:eastAsia="zh-CN"/>
              </w:rPr>
              <w:t>1个及以上大桥</w:t>
            </w:r>
            <w:r>
              <w:rPr>
                <w:rFonts w:hint="eastAsia" w:ascii="宋体" w:hAnsi="宋体" w:cs="宋体"/>
                <w:color w:val="auto"/>
                <w:sz w:val="18"/>
                <w:szCs w:val="18"/>
                <w:highlight w:val="none"/>
              </w:rPr>
              <w:t>工程施工业绩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18"/>
                <w:szCs w:val="18"/>
                <w:highlight w:val="none"/>
                <w:lang w:val="en-US" w:eastAsia="zh-CN" w:bidi="ar"/>
              </w:rPr>
            </w:pP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8"/>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
        <w:ind w:firstLine="0"/>
        <w:jc w:val="left"/>
        <w:outlineLvl w:val="0"/>
        <w:rPr>
          <w:rFonts w:hint="default" w:ascii="宋体" w:hAnsi="宋体" w:eastAsia="宋体" w:cs="宋体"/>
          <w:b/>
          <w:color w:val="auto"/>
          <w:sz w:val="28"/>
          <w:szCs w:val="28"/>
          <w:highlight w:val="none"/>
          <w:lang w:val="en-US" w:eastAsia="zh-CN"/>
        </w:rPr>
      </w:pPr>
      <w:bookmarkStart w:id="3" w:name="_Toc13246"/>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bookmarkEnd w:id="3"/>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val="en-US" w:eastAsia="zh-CN"/>
              </w:rPr>
              <w:t>宜金</w:t>
            </w:r>
            <w:r>
              <w:rPr>
                <w:rFonts w:hint="eastAsia" w:ascii="仿宋" w:hAnsi="仿宋" w:eastAsia="仿宋" w:cs="仿宋"/>
                <w:b/>
                <w:bCs/>
                <w:color w:val="auto"/>
                <w:sz w:val="28"/>
                <w:szCs w:val="28"/>
                <w:highlight w:val="none"/>
              </w:rPr>
              <w:t>高速公路土建工程</w:t>
            </w:r>
            <w:r>
              <w:rPr>
                <w:rFonts w:hint="eastAsia" w:ascii="仿宋" w:hAnsi="仿宋" w:eastAsia="仿宋" w:cs="仿宋"/>
                <w:b/>
                <w:bCs/>
                <w:color w:val="auto"/>
                <w:sz w:val="28"/>
                <w:szCs w:val="28"/>
                <w:highlight w:val="none"/>
                <w:lang w:eastAsia="zh-CN"/>
              </w:rPr>
              <w:t>劳务合作拟</w:t>
            </w:r>
            <w:r>
              <w:rPr>
                <w:rFonts w:hint="eastAsia" w:ascii="仿宋" w:hAnsi="仿宋" w:eastAsia="仿宋" w:cs="仿宋"/>
                <w:b/>
                <w:i w:val="0"/>
                <w:color w:val="auto"/>
                <w:kern w:val="0"/>
                <w:sz w:val="28"/>
                <w:szCs w:val="28"/>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eastAsia" w:ascii="宋体" w:hAnsi="宋体" w:eastAsia="宋体" w:cs="宋体"/>
                <w:i w:val="0"/>
                <w:color w:val="auto"/>
                <w:kern w:val="0"/>
                <w:sz w:val="21"/>
                <w:szCs w:val="21"/>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协作项目负责人管理技术、质量相关工作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eastAsia" w:ascii="宋体" w:hAnsi="宋体" w:eastAsia="宋体" w:cs="宋体"/>
                <w:i w:val="0"/>
                <w:color w:val="auto"/>
                <w:kern w:val="0"/>
                <w:sz w:val="21"/>
                <w:szCs w:val="21"/>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安全主管</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管理项目安全工作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持</w:t>
            </w:r>
            <w:r>
              <w:rPr>
                <w:rFonts w:hint="eastAsia" w:ascii="宋体" w:hAnsi="宋体" w:cs="宋体"/>
                <w:i w:val="0"/>
                <w:color w:val="auto"/>
                <w:kern w:val="0"/>
                <w:sz w:val="21"/>
                <w:szCs w:val="21"/>
                <w:highlight w:val="none"/>
                <w:u w:val="none"/>
                <w:lang w:val="en-US" w:eastAsia="zh-CN" w:bidi="ar"/>
              </w:rPr>
              <w:t>安全生产许可C证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协作项目负责人管理安全、办公室相关工作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持</w:t>
            </w:r>
            <w:r>
              <w:rPr>
                <w:rFonts w:hint="eastAsia" w:ascii="宋体" w:hAnsi="宋体" w:cs="宋体"/>
                <w:i w:val="0"/>
                <w:color w:val="auto"/>
                <w:kern w:val="0"/>
                <w:sz w:val="21"/>
                <w:szCs w:val="21"/>
                <w:highlight w:val="none"/>
                <w:u w:val="none"/>
                <w:lang w:val="en-US" w:eastAsia="zh-CN" w:bidi="ar"/>
              </w:rPr>
              <w:t>安全生产许可C证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工程技术人员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含路基、桥梁、隧道工程技术人员</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p>
          <w:p>
            <w:pPr>
              <w:pStyle w:val="2"/>
              <w:ind w:firstLine="0"/>
              <w:rPr>
                <w:rFonts w:hint="default"/>
                <w:lang w:val="en-US"/>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outlineLvl w:val="0"/>
        <w:rPr>
          <w:rFonts w:hint="eastAsia" w:ascii="宋体" w:hAnsi="宋体" w:eastAsia="宋体" w:cs="宋体"/>
          <w:b/>
          <w:color w:val="auto"/>
          <w:sz w:val="28"/>
          <w:szCs w:val="28"/>
          <w:highlight w:val="none"/>
          <w:lang w:eastAsia="zh-CN"/>
        </w:rPr>
      </w:pPr>
      <w:bookmarkStart w:id="4" w:name="_Toc15287"/>
      <w:r>
        <w:rPr>
          <w:rFonts w:hint="eastAsia" w:ascii="宋体" w:hAnsi="宋体" w:eastAsia="宋体" w:cs="宋体"/>
          <w:b/>
          <w:color w:val="auto"/>
          <w:sz w:val="28"/>
          <w:szCs w:val="28"/>
          <w:highlight w:val="none"/>
          <w:lang w:eastAsia="zh-CN"/>
        </w:rPr>
        <w:t>附表四</w:t>
      </w:r>
      <w:bookmarkEnd w:id="4"/>
    </w:p>
    <w:p>
      <w:pPr>
        <w:pStyle w:val="2"/>
        <w:ind w:firstLine="0"/>
        <w:jc w:val="center"/>
        <w:outlineLvl w:val="0"/>
        <w:rPr>
          <w:rFonts w:hint="eastAsia" w:ascii="仿宋" w:hAnsi="仿宋" w:eastAsia="仿宋" w:cs="仿宋"/>
          <w:b/>
          <w:i w:val="0"/>
          <w:color w:val="auto"/>
          <w:kern w:val="0"/>
          <w:sz w:val="28"/>
          <w:szCs w:val="28"/>
          <w:highlight w:val="none"/>
          <w:u w:val="none"/>
          <w:lang w:val="en-US" w:eastAsia="zh-CN" w:bidi="ar"/>
        </w:rPr>
      </w:pPr>
      <w:bookmarkStart w:id="5" w:name="_Toc23941"/>
      <w:r>
        <w:rPr>
          <w:rFonts w:hint="eastAsia" w:ascii="仿宋" w:hAnsi="仿宋" w:eastAsia="仿宋" w:cs="仿宋"/>
          <w:b/>
          <w:bCs/>
          <w:color w:val="auto"/>
          <w:sz w:val="28"/>
          <w:szCs w:val="28"/>
          <w:highlight w:val="none"/>
          <w:lang w:val="en-US" w:eastAsia="zh-CN"/>
        </w:rPr>
        <w:t>宜金</w:t>
      </w:r>
      <w:r>
        <w:rPr>
          <w:rFonts w:hint="eastAsia" w:ascii="仿宋" w:hAnsi="仿宋" w:eastAsia="仿宋" w:cs="仿宋"/>
          <w:b/>
          <w:bCs/>
          <w:color w:val="auto"/>
          <w:sz w:val="28"/>
          <w:szCs w:val="28"/>
          <w:highlight w:val="none"/>
        </w:rPr>
        <w:t>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pStyle w:val="2"/>
        <w:ind w:firstLine="0"/>
        <w:jc w:val="center"/>
        <w:rPr>
          <w:rFonts w:hint="eastAsia" w:ascii="宋体" w:hAnsi="宋体" w:eastAsia="宋体" w:cs="宋体"/>
          <w:b/>
          <w:color w:val="auto"/>
          <w:sz w:val="28"/>
          <w:szCs w:val="28"/>
          <w:highlight w:val="none"/>
          <w:lang w:val="en-US" w:eastAsia="zh-CN"/>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cs="仿宋"/>
          <w:b/>
          <w:color w:val="auto"/>
          <w:sz w:val="28"/>
          <w:szCs w:val="28"/>
          <w:highlight w:val="none"/>
          <w:u w:val="none"/>
          <w:lang w:val="en-US" w:eastAsia="zh-CN" w:bidi="ar"/>
        </w:rPr>
        <w:t>XJ</w:t>
      </w:r>
      <w:r>
        <w:rPr>
          <w:rFonts w:hint="eastAsia" w:cs="仿宋"/>
          <w:b/>
          <w:color w:val="auto"/>
          <w:sz w:val="28"/>
          <w:szCs w:val="28"/>
          <w:highlight w:val="none"/>
          <w:u w:val="none"/>
          <w:lang w:val="en-US" w:eastAsia="zh-CN" w:bidi="ar"/>
        </w:rPr>
        <w:t>5-2、</w:t>
      </w:r>
      <w:r>
        <w:rPr>
          <w:rFonts w:hint="eastAsia" w:ascii="仿宋" w:hAnsi="仿宋" w:cs="仿宋"/>
          <w:b/>
          <w:color w:val="auto"/>
          <w:sz w:val="28"/>
          <w:szCs w:val="28"/>
          <w:highlight w:val="none"/>
          <w:u w:val="none"/>
          <w:lang w:val="en-US" w:eastAsia="zh-CN" w:bidi="ar"/>
        </w:rPr>
        <w:t>XJ</w:t>
      </w:r>
      <w:r>
        <w:rPr>
          <w:rFonts w:hint="eastAsia" w:cs="仿宋"/>
          <w:b/>
          <w:color w:val="auto"/>
          <w:sz w:val="28"/>
          <w:szCs w:val="28"/>
          <w:highlight w:val="none"/>
          <w:u w:val="none"/>
          <w:lang w:val="en-US" w:eastAsia="zh-CN" w:bidi="ar"/>
        </w:rPr>
        <w:t>5-3、</w:t>
      </w:r>
      <w:r>
        <w:rPr>
          <w:rFonts w:hint="eastAsia" w:ascii="仿宋" w:hAnsi="仿宋" w:cs="仿宋"/>
          <w:b/>
          <w:color w:val="auto"/>
          <w:sz w:val="28"/>
          <w:szCs w:val="28"/>
          <w:highlight w:val="none"/>
          <w:u w:val="none"/>
          <w:lang w:val="en-US" w:eastAsia="zh-CN" w:bidi="ar"/>
        </w:rPr>
        <w:t>XJ</w:t>
      </w:r>
      <w:r>
        <w:rPr>
          <w:rFonts w:hint="eastAsia" w:cs="仿宋"/>
          <w:b/>
          <w:color w:val="auto"/>
          <w:sz w:val="28"/>
          <w:szCs w:val="28"/>
          <w:highlight w:val="none"/>
          <w:u w:val="none"/>
          <w:lang w:val="en-US" w:eastAsia="zh-CN" w:bidi="ar"/>
        </w:rPr>
        <w:t>5-4、</w:t>
      </w:r>
      <w:r>
        <w:rPr>
          <w:rFonts w:hint="eastAsia" w:ascii="仿宋" w:hAnsi="仿宋" w:cs="仿宋"/>
          <w:b/>
          <w:color w:val="auto"/>
          <w:sz w:val="28"/>
          <w:szCs w:val="28"/>
          <w:highlight w:val="none"/>
          <w:u w:val="none"/>
          <w:lang w:val="en-US" w:eastAsia="zh-CN" w:bidi="ar"/>
        </w:rPr>
        <w:t>XJ</w:t>
      </w:r>
      <w:r>
        <w:rPr>
          <w:rFonts w:hint="eastAsia" w:cs="仿宋"/>
          <w:b/>
          <w:color w:val="auto"/>
          <w:sz w:val="28"/>
          <w:szCs w:val="28"/>
          <w:highlight w:val="none"/>
          <w:u w:val="none"/>
          <w:lang w:val="en-US" w:eastAsia="zh-CN" w:bidi="ar"/>
        </w:rPr>
        <w:t>5-5</w:t>
      </w:r>
      <w:r>
        <w:rPr>
          <w:rFonts w:hint="eastAsia" w:cs="仿宋"/>
          <w:b/>
          <w:color w:val="auto"/>
          <w:kern w:val="0"/>
          <w:sz w:val="28"/>
          <w:szCs w:val="28"/>
          <w:highlight w:val="none"/>
          <w:u w:val="none"/>
          <w:lang w:eastAsia="zh-CN" w:bidi="ar"/>
        </w:rPr>
        <w:t>分段</w:t>
      </w:r>
      <w:bookmarkEnd w:id="5"/>
    </w:p>
    <w:tbl>
      <w:tblPr>
        <w:tblStyle w:val="6"/>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1187"/>
        <w:gridCol w:w="58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118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58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58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18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58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多功能作业台架</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1</w:t>
            </w:r>
          </w:p>
        </w:tc>
        <w:tc>
          <w:tcPr>
            <w:tcW w:w="716"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2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both"/>
              <w:textAlignment w:val="center"/>
              <w:rPr>
                <w:rFonts w:hint="default"/>
                <w:color w:val="auto"/>
                <w:sz w:val="21"/>
                <w:szCs w:val="21"/>
                <w:highlight w:val="none"/>
                <w:lang w:val="en-US" w:eastAsia="zh-CN"/>
              </w:rPr>
            </w:pPr>
            <w:r>
              <w:rPr>
                <w:rFonts w:hint="eastAsia"/>
                <w:color w:val="auto"/>
                <w:sz w:val="21"/>
                <w:szCs w:val="21"/>
                <w:highlight w:val="none"/>
                <w:lang w:val="en-US" w:eastAsia="zh-CN"/>
              </w:rPr>
              <w:t>XJ5-2谢家湾隧道和XJ5-5柑子坪隧道为低瓦斯隧道，需安设防爆设备。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钢拱架安装台车（含系统锚杆作业）</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1</w:t>
            </w:r>
          </w:p>
        </w:tc>
        <w:tc>
          <w:tcPr>
            <w:tcW w:w="716"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湿喷机械手</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自行式仰拱栈桥（带仰拱模板）</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防水板铺设机械化台车</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数字化衬砌台车</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二衬混凝土养生台车</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水沟电缆槽移动模板</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9</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rPr>
                <w:rFonts w:hint="eastAsia" w:ascii="宋体" w:hAnsi="宋体" w:eastAsia="宋体" w:cs="宋体"/>
                <w:kern w:val="0"/>
                <w:sz w:val="21"/>
                <w:szCs w:val="21"/>
                <w:highlight w:val="none"/>
                <w:lang w:val="en-US" w:eastAsia="zh-CN" w:bidi="ar-SA"/>
              </w:rPr>
            </w:pPr>
            <w:r>
              <w:rPr>
                <w:rFonts w:hint="eastAsia"/>
                <w:highlight w:val="none"/>
              </w:rPr>
              <w:t>拖挂式输送泵</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rPr>
                <w:rFonts w:hint="eastAsia" w:ascii="宋体" w:hAnsi="宋体" w:cs="宋体"/>
                <w:bCs/>
                <w:color w:val="auto"/>
                <w:kern w:val="2"/>
                <w:sz w:val="21"/>
                <w:szCs w:val="21"/>
                <w:highlight w:val="none"/>
                <w:lang w:val="en-US" w:eastAsia="zh-CN" w:bidi="ar-SA"/>
              </w:rPr>
            </w:pPr>
            <w:r>
              <w:rPr>
                <w:rFonts w:hint="eastAsia"/>
                <w:highlight w:val="none"/>
              </w:rPr>
              <w:t>60m³/h</w:t>
            </w: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default" w:ascii="宋体" w:hAnsi="宋体" w:cs="宋体"/>
                <w:bCs/>
                <w:color w:val="auto"/>
                <w:kern w:val="2"/>
                <w:sz w:val="21"/>
                <w:szCs w:val="21"/>
                <w:highlight w:val="none"/>
                <w:lang w:val="en-US" w:eastAsia="zh-CN" w:bidi="ar-SA"/>
              </w:rPr>
              <w:t>风动凿岩机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宋体" w:hAnsi="宋体" w:cs="宋体"/>
                <w:bCs/>
                <w:color w:val="auto"/>
                <w:kern w:val="2"/>
                <w:sz w:val="21"/>
                <w:szCs w:val="21"/>
                <w:highlight w:val="none"/>
                <w:lang w:val="en-US" w:eastAsia="zh-CN" w:bidi="ar-SA"/>
              </w:rPr>
            </w:pPr>
            <w:r>
              <w:rPr>
                <w:rFonts w:hint="eastAsia" w:ascii="宋体" w:hAnsi="宋体" w:eastAsia="宋体" w:cs="宋体"/>
                <w:color w:val="000000"/>
                <w:szCs w:val="21"/>
                <w:highlight w:val="none"/>
                <w:lang w:val="en-US" w:eastAsia="zh-CN"/>
              </w:rPr>
              <w:t>YT28</w:t>
            </w: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宋体" w:hAnsi="宋体" w:cs="宋体"/>
                <w:bCs/>
                <w:color w:val="auto"/>
                <w:kern w:val="2"/>
                <w:sz w:val="21"/>
                <w:szCs w:val="21"/>
                <w:highlight w:val="none"/>
                <w:lang w:val="en-US" w:eastAsia="zh-CN" w:bidi="ar-SA"/>
              </w:rPr>
            </w:pPr>
            <w:r>
              <w:rPr>
                <w:rFonts w:hint="eastAsia"/>
                <w:color w:val="000000"/>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30</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jc w:val="center"/>
              <w:rPr>
                <w:rFonts w:hint="eastAsia" w:ascii="宋体" w:hAnsi="宋体" w:eastAsia="宋体" w:cs="宋体"/>
                <w:kern w:val="0"/>
                <w:sz w:val="21"/>
                <w:szCs w:val="22"/>
                <w:highlight w:val="none"/>
                <w:lang w:val="en-US" w:eastAsia="zh-CN" w:bidi="ar-SA"/>
              </w:rPr>
            </w:pPr>
            <w:r>
              <w:rPr>
                <w:rFonts w:hint="eastAsia"/>
                <w:highlight w:val="none"/>
                <w:lang w:val="en-US" w:eastAsia="zh-CN"/>
              </w:rPr>
              <w:t>挖掘机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jc w:val="center"/>
              <w:rPr>
                <w:rFonts w:hint="eastAsia" w:ascii="宋体" w:hAnsi="宋体" w:cs="宋体"/>
                <w:bCs/>
                <w:color w:val="auto"/>
                <w:kern w:val="2"/>
                <w:sz w:val="21"/>
                <w:szCs w:val="21"/>
                <w:highlight w:val="none"/>
                <w:lang w:val="en-US" w:eastAsia="zh-CN" w:bidi="ar-SA"/>
              </w:rPr>
            </w:pPr>
            <w:r>
              <w:rPr>
                <w:rFonts w:hint="eastAsia"/>
                <w:highlight w:val="none"/>
                <w:lang w:val="en-US" w:eastAsia="zh-CN"/>
              </w:rPr>
              <w:t>320</w:t>
            </w: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color w:val="000000"/>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rPr>
                <w:rFonts w:hint="eastAsia" w:ascii="宋体" w:hAnsi="宋体" w:eastAsia="宋体" w:cs="宋体"/>
                <w:kern w:val="0"/>
                <w:sz w:val="21"/>
                <w:szCs w:val="21"/>
                <w:highlight w:val="none"/>
                <w:lang w:val="en-US" w:eastAsia="zh-CN" w:bidi="ar-SA"/>
              </w:rPr>
            </w:pPr>
            <w:r>
              <w:rPr>
                <w:rFonts w:hint="eastAsia"/>
                <w:highlight w:val="none"/>
              </w:rPr>
              <w:t>装载机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rPr>
                <w:rFonts w:hint="eastAsia" w:ascii="宋体" w:hAnsi="宋体" w:cs="宋体"/>
                <w:bCs/>
                <w:color w:val="auto"/>
                <w:kern w:val="2"/>
                <w:sz w:val="21"/>
                <w:szCs w:val="21"/>
                <w:highlight w:val="none"/>
                <w:lang w:val="en-US" w:eastAsia="zh-CN" w:bidi="ar-SA"/>
              </w:rPr>
            </w:pPr>
            <w:r>
              <w:rPr>
                <w:rFonts w:hint="eastAsia" w:ascii="宋体" w:hAnsi="宋体" w:eastAsia="宋体" w:cs="宋体"/>
                <w:color w:val="auto"/>
                <w:highlight w:val="none"/>
              </w:rPr>
              <w:t>50型</w:t>
            </w: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szCs w:val="21"/>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轴流风机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rPr>
                <w:rFonts w:hint="eastAsia"/>
                <w:highlight w:val="none"/>
                <w:lang w:val="en-US" w:eastAsia="zh-CN"/>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246"/>
              </w:tabs>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ab/>
            </w:r>
            <w:r>
              <w:rPr>
                <w:rFonts w:hint="eastAsia" w:ascii="宋体" w:hAnsi="宋体" w:cs="宋体"/>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射流风机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rPr>
                <w:rFonts w:hint="eastAsia" w:ascii="宋体" w:hAnsi="宋体" w:cs="宋体"/>
                <w:bCs/>
                <w:color w:val="auto"/>
                <w:kern w:val="2"/>
                <w:sz w:val="21"/>
                <w:szCs w:val="21"/>
                <w:highlight w:val="none"/>
                <w:lang w:val="en-US" w:eastAsia="zh-CN" w:bidi="ar-SA"/>
              </w:rPr>
            </w:pPr>
            <w:r>
              <w:rPr>
                <w:rFonts w:hint="eastAsia"/>
                <w:highlight w:val="none"/>
                <w:lang w:val="en-US" w:eastAsia="zh-CN"/>
              </w:rPr>
              <w:t>KW55*2</w:t>
            </w: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kern w:val="0"/>
                <w:sz w:val="21"/>
                <w:szCs w:val="22"/>
                <w:highlight w:val="none"/>
                <w:lang w:val="en-US" w:eastAsia="zh-CN" w:bidi="ar-SA"/>
              </w:rPr>
            </w:pPr>
            <w:r>
              <w:rPr>
                <w:rFonts w:hint="eastAsia" w:ascii="宋体" w:hAnsi="宋体" w:cs="宋体"/>
                <w:bCs/>
                <w:color w:val="auto"/>
                <w:kern w:val="2"/>
                <w:sz w:val="21"/>
                <w:szCs w:val="21"/>
                <w:highlight w:val="none"/>
                <w:lang w:val="en-US" w:eastAsia="zh-CN" w:bidi="ar-SA"/>
              </w:rPr>
              <w:t>自卸汽车</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空压机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jc w:val="both"/>
              <w:rPr>
                <w:rFonts w:hint="eastAsia" w:ascii="宋体" w:hAnsi="宋体" w:cs="宋体"/>
                <w:bCs/>
                <w:color w:val="auto"/>
                <w:kern w:val="2"/>
                <w:sz w:val="21"/>
                <w:szCs w:val="21"/>
                <w:highlight w:val="none"/>
                <w:lang w:val="en-US" w:eastAsia="zh-CN" w:bidi="ar-SA"/>
              </w:rPr>
            </w:pPr>
            <w:r>
              <w:rPr>
                <w:rFonts w:hint="eastAsia" w:cs="宋体"/>
                <w:kern w:val="0"/>
                <w:sz w:val="21"/>
                <w:szCs w:val="22"/>
                <w:highlight w:val="none"/>
                <w:lang w:val="en-US" w:eastAsia="zh-CN" w:bidi="ar-SA"/>
              </w:rPr>
              <w:t>24m³/min</w:t>
            </w: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kern w:val="2"/>
                <w:sz w:val="21"/>
                <w:szCs w:val="21"/>
                <w:highlight w:val="none"/>
                <w:lang w:val="en-US" w:eastAsia="zh-CN" w:bidi="ar-S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发电机</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300kw</w:t>
            </w: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防爆设备</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i w:val="0"/>
                <w:color w:val="000000"/>
                <w:kern w:val="0"/>
                <w:sz w:val="21"/>
                <w:szCs w:val="21"/>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716" w:type="dxa"/>
            <w:tcBorders>
              <w:left w:val="single" w:color="auto"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tcBorders>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numPr>
          <w:ilvl w:val="0"/>
          <w:numId w:val="1"/>
        </w:numPr>
        <w:ind w:firstLine="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2"/>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p>
      <w:pPr>
        <w:pStyle w:val="2"/>
        <w:ind w:firstLine="0"/>
        <w:jc w:val="left"/>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center"/>
        <w:outlineLvl w:val="0"/>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宜金</w:t>
      </w:r>
      <w:r>
        <w:rPr>
          <w:rFonts w:hint="eastAsia" w:ascii="仿宋" w:hAnsi="仿宋" w:eastAsia="仿宋" w:cs="仿宋"/>
          <w:b/>
          <w:bCs/>
          <w:color w:val="auto"/>
          <w:sz w:val="28"/>
          <w:szCs w:val="28"/>
          <w:highlight w:val="none"/>
        </w:rPr>
        <w:t>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pStyle w:val="2"/>
        <w:ind w:firstLine="0"/>
        <w:jc w:val="center"/>
        <w:rPr>
          <w:rFonts w:hint="eastAsia" w:cs="仿宋"/>
          <w:b/>
          <w:color w:val="auto"/>
          <w:kern w:val="0"/>
          <w:sz w:val="28"/>
          <w:szCs w:val="28"/>
          <w:highlight w:val="none"/>
          <w:u w:val="none"/>
          <w:lang w:eastAsia="zh-CN" w:bidi="ar"/>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cs="仿宋"/>
          <w:b/>
          <w:color w:val="auto"/>
          <w:sz w:val="28"/>
          <w:szCs w:val="28"/>
          <w:highlight w:val="none"/>
          <w:u w:val="none"/>
          <w:lang w:val="en-US" w:eastAsia="zh-CN" w:bidi="ar"/>
        </w:rPr>
        <w:t>XJ</w:t>
      </w:r>
      <w:r>
        <w:rPr>
          <w:rFonts w:hint="eastAsia" w:cs="仿宋"/>
          <w:b/>
          <w:color w:val="auto"/>
          <w:sz w:val="28"/>
          <w:szCs w:val="28"/>
          <w:highlight w:val="none"/>
          <w:u w:val="none"/>
          <w:lang w:val="en-US" w:eastAsia="zh-CN" w:bidi="ar"/>
        </w:rPr>
        <w:t>5-6</w:t>
      </w:r>
      <w:r>
        <w:rPr>
          <w:rFonts w:hint="eastAsia" w:cs="仿宋"/>
          <w:b/>
          <w:color w:val="auto"/>
          <w:kern w:val="0"/>
          <w:sz w:val="28"/>
          <w:szCs w:val="28"/>
          <w:highlight w:val="none"/>
          <w:u w:val="none"/>
          <w:lang w:eastAsia="zh-CN" w:bidi="ar"/>
        </w:rPr>
        <w:t>分段</w:t>
      </w:r>
    </w:p>
    <w:tbl>
      <w:tblPr>
        <w:tblStyle w:val="6"/>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58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6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挖掘机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16" w:type="dxa"/>
            <w:vMerge w:val="restart"/>
            <w:tcBorders>
              <w:top w:val="single" w:color="auto" w:sz="4" w:space="0"/>
              <w:left w:val="single" w:color="auto" w:sz="4" w:space="0"/>
              <w:bottom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200" w:type="dxa"/>
            <w:vMerge w:val="restart"/>
            <w:tcBorders>
              <w:top w:val="single" w:color="auto" w:sz="4" w:space="0"/>
              <w:left w:val="single" w:color="000000"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both"/>
              <w:textAlignment w:val="center"/>
              <w:rPr>
                <w:rFonts w:hint="eastAsia"/>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装载机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压路机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1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20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自卸汽车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旋挖</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钻孔机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水磨砖</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冲孔机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71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9</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rPr>
                <w:rFonts w:hint="eastAsia" w:ascii="宋体" w:hAnsi="宋体" w:eastAsia="宋体" w:cs="宋体"/>
                <w:kern w:val="0"/>
                <w:sz w:val="21"/>
                <w:szCs w:val="21"/>
                <w:highlight w:val="none"/>
                <w:lang w:val="en-US" w:eastAsia="zh-CN" w:bidi="ar-SA"/>
              </w:rPr>
            </w:pPr>
            <w:r>
              <w:rPr>
                <w:rFonts w:hint="eastAsia"/>
                <w:highlight w:val="none"/>
                <w:lang w:eastAsia="zh-CN"/>
              </w:rPr>
              <w:t>塔吊</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before="120" w:after="120"/>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r>
    </w:tbl>
    <w:p>
      <w:pPr>
        <w:pStyle w:val="2"/>
        <w:ind w:firstLine="0"/>
        <w:jc w:val="center"/>
        <w:rPr>
          <w:rFonts w:hint="eastAsia" w:cs="仿宋"/>
          <w:b/>
          <w:color w:val="auto"/>
          <w:kern w:val="0"/>
          <w:sz w:val="28"/>
          <w:szCs w:val="28"/>
          <w:highlight w:val="none"/>
          <w:u w:val="none"/>
          <w:lang w:val="en-US" w:eastAsia="zh-CN" w:bidi="ar"/>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numPr>
          <w:ilvl w:val="0"/>
          <w:numId w:val="1"/>
        </w:numPr>
        <w:ind w:firstLine="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2"/>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p>
      <w:pPr>
        <w:pStyle w:val="2"/>
        <w:ind w:left="0" w:leftChars="0" w:firstLine="0" w:firstLineChars="0"/>
        <w:rPr>
          <w:rFonts w:hint="eastAsia" w:ascii="宋体" w:hAnsi="宋体" w:eastAsia="宋体" w:cs="宋体"/>
          <w:color w:val="auto"/>
          <w:sz w:val="18"/>
          <w:szCs w:val="18"/>
          <w:highlight w:val="none"/>
          <w:lang w:val="en-US" w:eastAsia="zh-CN"/>
        </w:rPr>
      </w:pPr>
    </w:p>
    <w:p>
      <w:pPr>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方正小标宋简体" w:hAnsi="方正小标宋简体" w:eastAsia="方正小标宋简体" w:cs="方正小标宋简体"/>
          <w:b w:val="0"/>
          <w:bCs w:val="0"/>
          <w:snapToGrid w:val="0"/>
          <w:color w:val="auto"/>
          <w:sz w:val="32"/>
          <w:szCs w:val="32"/>
          <w:highlight w:val="none"/>
        </w:rPr>
        <w:br w:type="page"/>
      </w:r>
    </w:p>
    <w:bookmarkEnd w:id="1"/>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CA273"/>
    <w:multiLevelType w:val="singleLevel"/>
    <w:tmpl w:val="3FDCA2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3264D"/>
    <w:rsid w:val="7D232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表格"/>
    <w:basedOn w:val="1"/>
    <w:qFormat/>
    <w:uiPriority w:val="0"/>
    <w:pPr>
      <w:widowControl/>
      <w:spacing w:before="50" w:beforeLines="50" w:after="50" w:afterLines="50"/>
      <w:jc w:val="center"/>
      <w:textAlignment w:val="center"/>
    </w:pPr>
    <w:rPr>
      <w:rFonts w:ascii="宋体" w:hAnsi="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2020-11-27T08:28:00Z</dcterms:created>
  <dc:creator>钟明娟</dc:creator>
  <cp:lastModifiedBy>钟明娟</cp:lastModifiedBy>
  <dcterms:modified xsi:type="dcterms:W3CDTF">2020-11-27T08:28:40Z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