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sz w:val="22"/>
          <w:szCs w:val="22"/>
          <w:highlight w:val="none"/>
          <w:u w:val="none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sz w:val="22"/>
          <w:szCs w:val="22"/>
          <w:highlight w:val="none"/>
          <w:u w:val="none"/>
          <w:lang w:val="en-US" w:eastAsia="zh-CN" w:bidi="ar"/>
        </w:rPr>
        <w:t>附表一</w:t>
      </w:r>
    </w:p>
    <w:tbl>
      <w:tblPr>
        <w:tblStyle w:val="4"/>
        <w:tblpPr w:leftFromText="180" w:rightFromText="180" w:vertAnchor="text" w:horzAnchor="page" w:tblpXSpec="center" w:tblpY="65"/>
        <w:tblOverlap w:val="never"/>
        <w:tblW w:w="834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719"/>
        <w:gridCol w:w="1270"/>
        <w:gridCol w:w="1098"/>
        <w:gridCol w:w="1188"/>
        <w:gridCol w:w="1138"/>
        <w:gridCol w:w="13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34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乌家堡钢筋加工厂主要投入设备明细表（最低要求）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数控圆弧切断机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数控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钢筋弯箍机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数控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钢筋弯曲机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全自动数控滚丝机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等离子切割机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数控钢筋调直切断机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数控钢筋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笼机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t龙门吊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发电机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200KW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  <w:u w:val="none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  <w:u w:val="none"/>
          <w:lang w:val="en-US" w:eastAsia="zh-CN" w:bidi="ar"/>
        </w:rPr>
        <w:t>注：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设备需具备施工能力满足实际施工需要，主要设备必须为自有设备（以购买发票或公证机关出具的公证书为准）。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rPr>
          <w:rStyle w:val="5"/>
          <w:rFonts w:hint="eastAsia" w:asciiTheme="minorEastAsia" w:hAnsiTheme="minorEastAsia" w:eastAsiaTheme="minorEastAsia" w:cstheme="minorEastAsia"/>
          <w:b w:val="0"/>
          <w:bCs/>
          <w:color w:val="auto"/>
          <w:sz w:val="16"/>
          <w:szCs w:val="16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  <w:t>附表二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highlight w:val="none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22"/>
          <w:szCs w:val="22"/>
          <w:highlight w:val="none"/>
          <w:u w:val="none"/>
          <w:lang w:val="en-US" w:eastAsia="zh-CN" w:bidi="ar"/>
        </w:rPr>
        <w:t>钢筋加工厂投入人员明细表（最低要求）</w:t>
      </w:r>
    </w:p>
    <w:tbl>
      <w:tblPr>
        <w:tblStyle w:val="4"/>
        <w:tblW w:w="81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614"/>
        <w:gridCol w:w="1269"/>
        <w:gridCol w:w="773"/>
        <w:gridCol w:w="3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注：1、本表为主要人员的最低要求，投标人应根据施工需要或招标人的要求增加相关专业技术人员。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3、相关管理人员及技术人员必须在岗，有特殊情况离岗必须向项目部请假并得到批准。</w:t>
      </w:r>
    </w:p>
    <w:p>
      <w:pPr>
        <w:pStyle w:val="6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  <w:lang w:bidi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E4F7A"/>
    <w:rsid w:val="0EA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2020-11-27T08:24:00Z</dcterms:created>
  <dc:creator>钟明娟</dc:creator>
  <cp:lastModifiedBy>钟明娟</cp:lastModifiedBy>
  <dcterms:modified xsi:type="dcterms:W3CDTF">2020-11-27T08:25:05Z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