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Toc22287"/>
      <w:bookmarkStart w:id="1" w:name="_Toc20280_WPSOffice_Level1"/>
      <w:r>
        <w:rPr>
          <w:rFonts w:hint="eastAsia"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附表一</w:t>
      </w:r>
    </w:p>
    <w:p>
      <w:pPr>
        <w:pStyle w:val="2"/>
        <w:rPr>
          <w:rFonts w:ascii="宋体" w:hAnsi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Style w:val="8"/>
          <w:rFonts w:hint="default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投入人员明细表（最低要求）</w:t>
      </w:r>
    </w:p>
    <w:tbl>
      <w:tblPr>
        <w:tblStyle w:val="7"/>
        <w:tblW w:w="8567" w:type="dxa"/>
        <w:tblInd w:w="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969"/>
        <w:gridCol w:w="1970"/>
        <w:gridCol w:w="1430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 种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93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生产管理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4" w:type="dxa"/>
            <w:vAlign w:val="center"/>
          </w:tcPr>
          <w:p>
            <w:pPr>
              <w:jc w:val="left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有一个及以上类似施工管理经验。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技术员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技术管理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4" w:type="dxa"/>
            <w:vAlign w:val="center"/>
          </w:tcPr>
          <w:p>
            <w:pPr>
              <w:jc w:val="left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有一个及以上类似施工管理经验。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安全管理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34" w:type="dxa"/>
            <w:vAlign w:val="center"/>
          </w:tcPr>
          <w:p>
            <w:pPr>
              <w:jc w:val="left"/>
              <w:rPr>
                <w:rStyle w:val="8"/>
                <w:rFonts w:hint="default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有一个及以上类似施工安全管理经验，具有安全员C级资格证书。</w:t>
            </w:r>
          </w:p>
        </w:tc>
      </w:tr>
    </w:tbl>
    <w:p>
      <w:pPr>
        <w:pStyle w:val="2"/>
        <w:rPr>
          <w:rStyle w:val="8"/>
          <w:rFonts w:hint="default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Style w:val="8"/>
          <w:rFonts w:hint="default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126" w:leftChars="60" w:firstLine="360" w:firstLineChars="200"/>
        <w:rPr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 xml:space="preserve">注：1、本表为主要人员的最低要求，投标人应根据施工需要或招标人的要求增加相关专业技术人员。 </w:t>
      </w:r>
    </w:p>
    <w:p>
      <w:pPr>
        <w:spacing w:line="360" w:lineRule="auto"/>
        <w:ind w:left="840" w:leftChars="400"/>
        <w:rPr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2、如因投标人的原因(除不可抗拒因素外)更换上述主要人员，须报请招标人批准，更换人员的资质不能低于招标文件要求，自行更换主要负责人的，对投标人按每人次课以10万元人民币违约金。</w:t>
      </w:r>
    </w:p>
    <w:p>
      <w:pPr>
        <w:pStyle w:val="2"/>
        <w:spacing w:line="360" w:lineRule="auto"/>
        <w:ind w:left="126" w:leftChars="60" w:firstLine="720" w:firstLineChars="400"/>
        <w:jc w:val="left"/>
        <w:rPr>
          <w:rFonts w:ascii="Times New Roman" w:hAnsi="Times New Roman" w:eastAsia="宋体"/>
          <w:color w:val="000000" w:themeColor="text1"/>
          <w:kern w:val="2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kern w:val="2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3、相关管理人员及技术人员必须在岗，有特殊情况离岗必须向项目部请假并得到批准。</w:t>
      </w:r>
    </w:p>
    <w:p>
      <w:pPr>
        <w:pStyle w:val="2"/>
        <w:ind w:firstLine="0"/>
        <w:jc w:val="left"/>
        <w:rPr>
          <w:rFonts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bookmarkEnd w:id="0"/>
    <w:bookmarkEnd w:id="1"/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bookmarkStart w:id="2" w:name="_GoBack"/>
      <w:bookmarkEnd w:id="2"/>
    </w:p>
    <w:sectPr>
      <w:headerReference r:id="rId3" w:type="default"/>
      <w:footerReference r:id="rId4" w:type="default"/>
      <w:pgSz w:w="11911" w:h="16838"/>
      <w:pgMar w:top="1599" w:right="1179" w:bottom="1298" w:left="11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rqpjkUAgAAFw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euqmOR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2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203"/>
                      </a:xfrm>
                    </wpg:grpSpPr>
                    <wps:wsp>
                      <wps:cNvPr id="1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pathLst>
                            <a:path w="9338" h="1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4" o:spid="_x0000_s1026" o:spt="203" style="position:absolute;left:0pt;margin-left:55.2pt;margin-top:55.55pt;height:0.1pt;width:466.9pt;mso-position-horizontal-relative:page;mso-position-vertical-relative:page;z-index:-251649024;mso-width-relative:page;mso-height-relative:page;" coordorigin="1104,1111" coordsize="9338,2203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xMpFutkAAAAMAQAADwAAAAAAAAABACAAAAAiAAAAZHJzL2Rvd25yZXYueG1sUEsB&#10;AhQAFAAAAAgAh07iQKS6mzWfAgAA2QUAAA4AAAAAAAAAAQAgAAAAKAEAAGRycy9lMm9Eb2MueG1s&#10;UEsFBgAAAAAGAAYAWQEAADkGAAAAAA==&#10;">
              <o:lock v:ext="edit" aspectratio="f"/>
              <v:shape id="_x0000_s1026" o:spid="_x0000_s1026" o:spt="100" style="position:absolute;left:1104;top:1111;height:2;width:9338;" filled="f" stroked="t" coordsize="9338,1" o:gfxdata="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x/uvugAAANoA&#10;AAAPAAAAAAAAAAEAIAAAACIAAABkcnMvZG93bnJldi54bWxQSwECFAAUAAAACACHTuJAMy8FnjsA&#10;AAA5AAAAEAAAAAAAAAABACAAAAAJAQAAZHJzL3NoYXBleG1sLnhtbFBLBQYAAAAABgAGAFsBAACz&#10;AwAAAAA=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四川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>交投建设工程股份</w:t>
                          </w: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48000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6nR7U2AAAAAoBAAAPAAAA&#10;AAAAAAEAIAAAACIAAABkcnMvZG93bnJldi54bWxQSwECFAAUAAAACACHTuJAbIcei6MBAAAyAwAA&#10;DgAAAAAAAAABACAAAAAn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四川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交投建设工程股份</w:t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46976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s3f8h2QAAAAoBAAAPAAAA&#10;AAAAAAEAIAAAACIAAABkcnMvZG93bnJldi54bWxQSwECFAAUAAAACACHTuJAWo8BO6IBAAAyAwAA&#10;DgAAAAAAAAABACAAAAAo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531159"/>
    <w:rsid w:val="5953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2020-11-23T09:25:00Z</dcterms:created>
  <dc:creator>钟明娟</dc:creator>
  <cp:lastModifiedBy>钟明娟</cp:lastModifiedBy>
  <dcterms:modified xsi:type="dcterms:W3CDTF">2020-11-23T09:25:21Z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